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6F" w:rsidRDefault="0011766F" w:rsidP="00D11C9F">
      <w:pPr>
        <w:jc w:val="both"/>
        <w:rPr>
          <w:color w:val="auto"/>
        </w:rPr>
      </w:pPr>
    </w:p>
    <w:p w:rsidR="0011766F" w:rsidRPr="0011766F" w:rsidRDefault="0011766F" w:rsidP="0011766F">
      <w:pPr>
        <w:spacing w:before="240" w:after="100" w:afterAutospacing="1"/>
        <w:rPr>
          <w:b/>
          <w:color w:val="auto"/>
        </w:rPr>
      </w:pPr>
    </w:p>
    <w:p w:rsidR="0011766F" w:rsidRPr="0011766F" w:rsidRDefault="00F3669B" w:rsidP="0011766F">
      <w:pPr>
        <w:spacing w:before="240" w:after="100" w:afterAutospacing="1"/>
        <w:rPr>
          <w:bCs/>
          <w:color w:val="auto"/>
        </w:rPr>
      </w:pPr>
      <w:r w:rsidRPr="006A34E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6048375</wp:posOffset>
            </wp:positionH>
            <wp:positionV relativeFrom="page">
              <wp:posOffset>1438275</wp:posOffset>
            </wp:positionV>
            <wp:extent cx="581025" cy="771525"/>
            <wp:effectExtent l="0" t="0" r="9525" b="9525"/>
            <wp:wrapSquare wrapText="bothSides"/>
            <wp:docPr id="4" name="Picture 4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58px-Stema_e_Komunës_Obiliq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34E4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1457325</wp:posOffset>
            </wp:positionV>
            <wp:extent cx="676275" cy="762000"/>
            <wp:effectExtent l="0" t="0" r="9525" b="0"/>
            <wp:wrapSquare wrapText="bothSides"/>
            <wp:docPr id="3" name="Picture 3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66F" w:rsidRPr="0011766F">
        <w:rPr>
          <w:b/>
          <w:color w:val="auto"/>
        </w:rPr>
        <w:t>REPUBLIKA E KOSOVËS</w:t>
      </w:r>
      <w:r w:rsidR="0011766F" w:rsidRPr="0011766F">
        <w:rPr>
          <w:b/>
          <w:color w:val="auto"/>
        </w:rPr>
        <w:br/>
      </w:r>
      <w:r w:rsidR="0011766F" w:rsidRPr="0011766F">
        <w:rPr>
          <w:color w:val="auto"/>
        </w:rPr>
        <w:t>REPUBLIKA KOSOVA - REPUBLIC OF KOSOVO</w:t>
      </w:r>
      <w:r w:rsidR="0011766F" w:rsidRPr="0011766F">
        <w:rPr>
          <w:b/>
          <w:color w:val="auto"/>
        </w:rPr>
        <w:br/>
      </w:r>
      <w:r w:rsidR="0011766F" w:rsidRPr="0011766F">
        <w:rPr>
          <w:b/>
          <w:bCs/>
          <w:color w:val="auto"/>
        </w:rPr>
        <w:t>KOMUNA E OBILIQIT</w:t>
      </w:r>
      <w:r w:rsidR="0011766F" w:rsidRPr="0011766F">
        <w:rPr>
          <w:b/>
          <w:bCs/>
          <w:color w:val="auto"/>
        </w:rPr>
        <w:br/>
      </w:r>
      <w:r w:rsidR="0011766F" w:rsidRPr="0011766F">
        <w:rPr>
          <w:bCs/>
          <w:color w:val="auto"/>
        </w:rPr>
        <w:t>OPŠTINA OBILIĆ - MUNICIPALITY OF OBILIC</w:t>
      </w:r>
      <w:r w:rsidR="009C6422" w:rsidRPr="009C6422">
        <w:rPr>
          <w:bCs/>
          <w:color w:val="auto"/>
        </w:rPr>
        <w:pict>
          <v:rect id="_x0000_i1025" style="width:445.5pt;height:1pt" o:hralign="center" o:hrstd="t" o:hrnoshade="t" o:hr="t" fillcolor="black" stroked="f"/>
        </w:pict>
      </w:r>
    </w:p>
    <w:p w:rsidR="0011766F" w:rsidRPr="0011766F" w:rsidRDefault="0011766F" w:rsidP="0011766F">
      <w:pPr>
        <w:rPr>
          <w:rFonts w:eastAsia="Arial Unicode MS"/>
          <w:b/>
          <w:color w:val="auto"/>
          <w:sz w:val="36"/>
          <w:szCs w:val="36"/>
        </w:rPr>
      </w:pPr>
    </w:p>
    <w:p w:rsidR="0011766F" w:rsidRPr="0011766F" w:rsidRDefault="0011766F" w:rsidP="0011766F">
      <w:pPr>
        <w:rPr>
          <w:rFonts w:eastAsia="Arial Unicode MS"/>
          <w:b/>
          <w:color w:val="auto"/>
          <w:sz w:val="36"/>
          <w:szCs w:val="36"/>
        </w:rPr>
      </w:pPr>
    </w:p>
    <w:p w:rsidR="0011766F" w:rsidRPr="0011766F" w:rsidRDefault="0011766F" w:rsidP="0011766F">
      <w:pPr>
        <w:rPr>
          <w:rFonts w:eastAsia="Arial Unicode MS"/>
          <w:b/>
          <w:color w:val="auto"/>
          <w:sz w:val="36"/>
          <w:szCs w:val="36"/>
        </w:rPr>
      </w:pPr>
    </w:p>
    <w:p w:rsidR="0011766F" w:rsidRPr="0011766F" w:rsidRDefault="0011766F" w:rsidP="0011766F">
      <w:pPr>
        <w:rPr>
          <w:rFonts w:eastAsia="Arial Unicode MS"/>
          <w:b/>
          <w:color w:val="auto"/>
          <w:sz w:val="36"/>
          <w:szCs w:val="36"/>
        </w:rPr>
      </w:pPr>
    </w:p>
    <w:p w:rsidR="0011766F" w:rsidRPr="0011766F" w:rsidRDefault="0011766F" w:rsidP="0011766F">
      <w:pPr>
        <w:rPr>
          <w:rFonts w:eastAsia="Arial Unicode MS"/>
          <w:b/>
          <w:color w:val="auto"/>
          <w:sz w:val="36"/>
          <w:szCs w:val="36"/>
        </w:rPr>
      </w:pPr>
    </w:p>
    <w:p w:rsidR="0011766F" w:rsidRPr="0011766F" w:rsidRDefault="0011766F" w:rsidP="0011766F">
      <w:pPr>
        <w:rPr>
          <w:rFonts w:eastAsia="Arial Unicode MS"/>
          <w:b/>
          <w:color w:val="auto"/>
          <w:sz w:val="36"/>
          <w:szCs w:val="36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  <w:sz w:val="36"/>
          <w:szCs w:val="36"/>
        </w:rPr>
      </w:pPr>
    </w:p>
    <w:p w:rsidR="00AA6F46" w:rsidRDefault="00AA6F46" w:rsidP="0011766F">
      <w:pPr>
        <w:rPr>
          <w:rFonts w:eastAsia="Arial Unicode MS"/>
          <w:b/>
          <w:color w:val="FF0000"/>
          <w:sz w:val="32"/>
          <w:szCs w:val="32"/>
        </w:rPr>
      </w:pPr>
    </w:p>
    <w:p w:rsidR="0011766F" w:rsidRPr="0011766F" w:rsidRDefault="0011766F" w:rsidP="0011766F">
      <w:pPr>
        <w:rPr>
          <w:rFonts w:eastAsia="Arial Unicode MS"/>
          <w:b/>
          <w:color w:val="auto"/>
        </w:rPr>
      </w:pPr>
      <w:r w:rsidRPr="0011766F">
        <w:rPr>
          <w:rFonts w:eastAsia="Arial Unicode MS"/>
          <w:b/>
          <w:color w:val="auto"/>
          <w:sz w:val="32"/>
          <w:szCs w:val="32"/>
        </w:rPr>
        <w:t xml:space="preserve">RREGULLORE </w:t>
      </w:r>
      <w:r w:rsidR="001C3BFD">
        <w:rPr>
          <w:rFonts w:eastAsia="Arial Unicode MS"/>
          <w:b/>
          <w:color w:val="auto"/>
          <w:sz w:val="32"/>
          <w:szCs w:val="32"/>
        </w:rPr>
        <w:t xml:space="preserve">(KO) NR.____/2022 </w:t>
      </w:r>
      <w:r w:rsidRPr="0011766F">
        <w:rPr>
          <w:rFonts w:eastAsia="Arial Unicode MS"/>
          <w:b/>
          <w:color w:val="auto"/>
          <w:sz w:val="32"/>
          <w:szCs w:val="32"/>
        </w:rPr>
        <w:t>PËR MENAXHIMIN E MBETURINAVE NË KOMUNËN E OBILIQIT</w:t>
      </w:r>
    </w:p>
    <w:p w:rsidR="0011766F" w:rsidRPr="0011766F" w:rsidRDefault="0011766F" w:rsidP="0011766F">
      <w:pPr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F3669B" w:rsidRDefault="00F3669B" w:rsidP="0011766F">
      <w:pPr>
        <w:jc w:val="both"/>
        <w:rPr>
          <w:rFonts w:eastAsia="Arial Unicode MS"/>
          <w:b/>
          <w:color w:val="auto"/>
        </w:rPr>
      </w:pPr>
    </w:p>
    <w:p w:rsidR="00F3669B" w:rsidRPr="0011766F" w:rsidRDefault="00F3669B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11766F" w:rsidRPr="0011766F" w:rsidRDefault="0011766F" w:rsidP="0011766F">
      <w:pPr>
        <w:jc w:val="both"/>
        <w:rPr>
          <w:rFonts w:eastAsia="Arial Unicode MS"/>
          <w:b/>
          <w:color w:val="auto"/>
        </w:rPr>
      </w:pPr>
    </w:p>
    <w:p w:rsidR="00F3669B" w:rsidRPr="0011766F" w:rsidRDefault="0011766F" w:rsidP="0011766F">
      <w:pPr>
        <w:rPr>
          <w:rFonts w:eastAsia="Arial Unicode MS"/>
          <w:b/>
          <w:color w:val="auto"/>
        </w:rPr>
      </w:pPr>
      <w:r w:rsidRPr="0011766F">
        <w:rPr>
          <w:rFonts w:eastAsia="Arial Unicode MS"/>
          <w:b/>
          <w:color w:val="auto"/>
        </w:rPr>
        <w:t>Obiliq,  2022</w:t>
      </w:r>
    </w:p>
    <w:p w:rsidR="000E6F7A" w:rsidRPr="000E6F7A" w:rsidRDefault="000E6F7A" w:rsidP="000E6F7A">
      <w:pPr>
        <w:widowControl/>
        <w:spacing w:after="160" w:line="259" w:lineRule="auto"/>
        <w:rPr>
          <w:b/>
          <w:color w:val="auto"/>
        </w:rPr>
      </w:pPr>
      <w:r w:rsidRPr="000E6F7A">
        <w:rPr>
          <w:b/>
          <w:color w:val="auto"/>
        </w:rPr>
        <w:t xml:space="preserve">KUVENDI I KOMUNAL OBILIQ </w:t>
      </w:r>
    </w:p>
    <w:p w:rsidR="00677E69" w:rsidRPr="00FE30DD" w:rsidRDefault="003618BA" w:rsidP="008E59A3">
      <w:pPr>
        <w:jc w:val="both"/>
        <w:rPr>
          <w:color w:val="auto"/>
        </w:rPr>
      </w:pPr>
      <w:r w:rsidRPr="00FE30DD">
        <w:rPr>
          <w:color w:val="auto"/>
        </w:rPr>
        <w:lastRenderedPageBreak/>
        <w:t>Në pajtim menenin</w:t>
      </w:r>
      <w:r w:rsidR="001D6E0D" w:rsidRPr="00FE30DD">
        <w:rPr>
          <w:color w:val="auto"/>
        </w:rPr>
        <w:t xml:space="preserve"> 12, paragrafi, 12.2 </w:t>
      </w:r>
      <w:r w:rsidR="00D11C9F" w:rsidRPr="00FE30DD">
        <w:rPr>
          <w:color w:val="auto"/>
        </w:rPr>
        <w:t xml:space="preserve">pika </w:t>
      </w:r>
      <w:r w:rsidR="00677E69" w:rsidRPr="00FE30DD">
        <w:rPr>
          <w:color w:val="auto"/>
        </w:rPr>
        <w:t>c</w:t>
      </w:r>
      <w:r w:rsidR="001D6E0D" w:rsidRPr="00FE30DD">
        <w:rPr>
          <w:color w:val="auto"/>
        </w:rPr>
        <w:t xml:space="preserve"> dhe neni</w:t>
      </w:r>
      <w:r w:rsidRPr="00FE30DD">
        <w:rPr>
          <w:color w:val="auto"/>
        </w:rPr>
        <w:t>n</w:t>
      </w:r>
      <w:r w:rsidR="001D6E0D" w:rsidRPr="00FE30DD">
        <w:rPr>
          <w:color w:val="auto"/>
        </w:rPr>
        <w:t xml:space="preserve"> 17 </w:t>
      </w:r>
      <w:r w:rsidR="00D11C9F" w:rsidRPr="00FE30DD">
        <w:rPr>
          <w:color w:val="auto"/>
        </w:rPr>
        <w:t xml:space="preserve">pika </w:t>
      </w:r>
      <w:r w:rsidR="00677E69" w:rsidRPr="00FE30DD">
        <w:rPr>
          <w:color w:val="auto"/>
        </w:rPr>
        <w:t>f</w:t>
      </w:r>
      <w:r w:rsidR="00D11C9F" w:rsidRPr="00FE30DD">
        <w:rPr>
          <w:color w:val="auto"/>
        </w:rPr>
        <w:t>,</w:t>
      </w:r>
      <w:r w:rsidR="00677E69" w:rsidRPr="00FE30DD">
        <w:rPr>
          <w:color w:val="auto"/>
        </w:rPr>
        <w:t xml:space="preserve"> të Ligjit nr. 03/L – 040, për </w:t>
      </w:r>
      <w:r w:rsidR="00281B01" w:rsidRPr="00FE30DD">
        <w:rPr>
          <w:color w:val="auto"/>
        </w:rPr>
        <w:t>V</w:t>
      </w:r>
      <w:r w:rsidR="00677E69" w:rsidRPr="00FE30DD">
        <w:rPr>
          <w:color w:val="auto"/>
        </w:rPr>
        <w:t xml:space="preserve">etëqeverisje </w:t>
      </w:r>
      <w:r w:rsidR="00281B01" w:rsidRPr="00FE30DD">
        <w:rPr>
          <w:color w:val="auto"/>
        </w:rPr>
        <w:t>L</w:t>
      </w:r>
      <w:r w:rsidR="00677E69" w:rsidRPr="00FE30DD">
        <w:rPr>
          <w:color w:val="auto"/>
        </w:rPr>
        <w:t>okale (“</w:t>
      </w:r>
      <w:r w:rsidR="00677E69" w:rsidRPr="00FE30DD">
        <w:rPr>
          <w:i/>
          <w:color w:val="auto"/>
        </w:rPr>
        <w:t>Gazeta zyrtare e Republi</w:t>
      </w:r>
      <w:r w:rsidRPr="00FE30DD">
        <w:rPr>
          <w:i/>
          <w:color w:val="auto"/>
        </w:rPr>
        <w:t>kës së Kosovës</w:t>
      </w:r>
      <w:r w:rsidR="00D11C9F" w:rsidRPr="00FE30DD">
        <w:rPr>
          <w:color w:val="auto"/>
        </w:rPr>
        <w:t xml:space="preserve">”, nr. 28/2008), </w:t>
      </w:r>
      <w:r w:rsidRPr="00FE30DD">
        <w:rPr>
          <w:color w:val="auto"/>
        </w:rPr>
        <w:t>nenet 15</w:t>
      </w:r>
      <w:r w:rsidR="008E59A3">
        <w:rPr>
          <w:color w:val="auto"/>
        </w:rPr>
        <w:t xml:space="preserve"> paragrafi 7 </w:t>
      </w:r>
      <w:r w:rsidRPr="00FE30DD">
        <w:rPr>
          <w:color w:val="auto"/>
        </w:rPr>
        <w:t xml:space="preserve">dhe 34 </w:t>
      </w:r>
      <w:r w:rsidR="008E59A3">
        <w:rPr>
          <w:color w:val="auto"/>
        </w:rPr>
        <w:t>paragrafi 2</w:t>
      </w:r>
      <w:r w:rsidR="00677E69" w:rsidRPr="00FE30DD">
        <w:rPr>
          <w:color w:val="auto"/>
        </w:rPr>
        <w:t xml:space="preserve"> të Ligjit nr. 04/L – </w:t>
      </w:r>
      <w:r w:rsidR="001D6E0D" w:rsidRPr="00FE30DD">
        <w:rPr>
          <w:color w:val="auto"/>
        </w:rPr>
        <w:t xml:space="preserve">60, për </w:t>
      </w:r>
      <w:r w:rsidR="00281B01" w:rsidRPr="00FE30DD">
        <w:rPr>
          <w:color w:val="auto"/>
        </w:rPr>
        <w:t>M</w:t>
      </w:r>
      <w:r w:rsidR="001D6E0D" w:rsidRPr="00FE30DD">
        <w:rPr>
          <w:color w:val="auto"/>
        </w:rPr>
        <w:t>beturina,</w:t>
      </w:r>
      <w:r w:rsidR="008E59A3">
        <w:rPr>
          <w:color w:val="auto"/>
        </w:rPr>
        <w:t xml:space="preserve">i plotësuar dhe ndryshuar me </w:t>
      </w:r>
      <w:r w:rsidR="008E59A3" w:rsidRPr="008E59A3">
        <w:rPr>
          <w:color w:val="auto"/>
        </w:rPr>
        <w:t>Ligji</w:t>
      </w:r>
      <w:r w:rsidR="008E59A3">
        <w:rPr>
          <w:color w:val="auto"/>
        </w:rPr>
        <w:t>nn</w:t>
      </w:r>
      <w:r w:rsidR="008E59A3" w:rsidRPr="008E59A3">
        <w:rPr>
          <w:color w:val="auto"/>
        </w:rPr>
        <w:t>r. 08/L-071</w:t>
      </w:r>
      <w:r w:rsidR="008E59A3">
        <w:rPr>
          <w:color w:val="auto"/>
        </w:rPr>
        <w:t xml:space="preserve"> p</w:t>
      </w:r>
      <w:r w:rsidR="008E59A3" w:rsidRPr="008E59A3">
        <w:rPr>
          <w:color w:val="auto"/>
        </w:rPr>
        <w:t xml:space="preserve">ër Ndryshimin </w:t>
      </w:r>
      <w:r w:rsidR="008E59A3">
        <w:rPr>
          <w:color w:val="auto"/>
        </w:rPr>
        <w:t>d</w:t>
      </w:r>
      <w:r w:rsidR="008E59A3" w:rsidRPr="008E59A3">
        <w:rPr>
          <w:color w:val="auto"/>
        </w:rPr>
        <w:t xml:space="preserve">he Plotësimin </w:t>
      </w:r>
      <w:r w:rsidR="008E59A3">
        <w:rPr>
          <w:color w:val="auto"/>
        </w:rPr>
        <w:t>e</w:t>
      </w:r>
      <w:r w:rsidR="008E59A3" w:rsidRPr="008E59A3">
        <w:rPr>
          <w:color w:val="auto"/>
        </w:rPr>
        <w:t xml:space="preserve"> Ligjit Nr.04/L-060Për Mbeturina</w:t>
      </w:r>
      <w:r w:rsidR="008E59A3">
        <w:rPr>
          <w:color w:val="auto"/>
        </w:rPr>
        <w:t xml:space="preserve">, </w:t>
      </w:r>
      <w:r w:rsidR="00911103" w:rsidRPr="000A758A">
        <w:rPr>
          <w:color w:val="auto"/>
        </w:rPr>
        <w:t>në nenin 8 pika a, nenin 15 pika f, dhe nenin 19 paragraf</w:t>
      </w:r>
      <w:r w:rsidR="00FA234F" w:rsidRPr="000A758A">
        <w:rPr>
          <w:color w:val="auto"/>
        </w:rPr>
        <w:t>i</w:t>
      </w:r>
      <w:r w:rsidR="00911103" w:rsidRPr="000A758A">
        <w:rPr>
          <w:color w:val="auto"/>
        </w:rPr>
        <w:t xml:space="preserve"> 1, të </w:t>
      </w:r>
      <w:r w:rsidR="00043DF3" w:rsidRPr="000A758A">
        <w:rPr>
          <w:color w:val="auto"/>
        </w:rPr>
        <w:t>Ligjit nr. 03/L-049 Për Financat e Pushtetit Lokal</w:t>
      </w:r>
      <w:r w:rsidR="00911103" w:rsidRPr="000A758A">
        <w:rPr>
          <w:color w:val="auto"/>
        </w:rPr>
        <w:t>,</w:t>
      </w:r>
      <w:r w:rsidR="00911103" w:rsidRPr="00FE30DD">
        <w:rPr>
          <w:color w:val="auto"/>
        </w:rPr>
        <w:t xml:space="preserve"> në</w:t>
      </w:r>
      <w:r w:rsidR="001D6E0D" w:rsidRPr="00FE30DD">
        <w:rPr>
          <w:color w:val="auto"/>
        </w:rPr>
        <w:t xml:space="preserve"> neni</w:t>
      </w:r>
      <w:r w:rsidR="002824A9" w:rsidRPr="00FE30DD">
        <w:rPr>
          <w:color w:val="auto"/>
        </w:rPr>
        <w:t>n 37 paragrafi 1.6, nenin 38 paragrafi 1.3, nenin 44 paragrafi 2</w:t>
      </w:r>
      <w:r w:rsidR="00FA234F" w:rsidRPr="00FE30DD">
        <w:rPr>
          <w:color w:val="auto"/>
        </w:rPr>
        <w:t>.1</w:t>
      </w:r>
      <w:r w:rsidR="00677E69" w:rsidRPr="00FE30DD">
        <w:rPr>
          <w:color w:val="auto"/>
        </w:rPr>
        <w:t>t</w:t>
      </w:r>
      <w:r w:rsidRPr="00FE30DD">
        <w:rPr>
          <w:color w:val="auto"/>
        </w:rPr>
        <w:t>ë Statutit të  Komunës së</w:t>
      </w:r>
      <w:r w:rsidR="002824A9" w:rsidRPr="00FE30DD">
        <w:rPr>
          <w:color w:val="auto"/>
        </w:rPr>
        <w:t xml:space="preserve"> Obiliqit Nr.I-34 datë 25.04.2016</w:t>
      </w:r>
      <w:r w:rsidR="003A5141" w:rsidRPr="00FE30DD">
        <w:rPr>
          <w:color w:val="auto"/>
        </w:rPr>
        <w:t xml:space="preserve">, Kuvendi i Komunës së </w:t>
      </w:r>
      <w:r w:rsidR="002824A9" w:rsidRPr="00FE30DD">
        <w:rPr>
          <w:color w:val="auto"/>
        </w:rPr>
        <w:t>Obiliqit</w:t>
      </w:r>
      <w:r w:rsidR="00677E69" w:rsidRPr="00FE30DD">
        <w:rPr>
          <w:color w:val="auto"/>
        </w:rPr>
        <w:t xml:space="preserve">, në </w:t>
      </w:r>
      <w:r w:rsidR="00677E69" w:rsidRPr="008C28BE">
        <w:rPr>
          <w:color w:val="auto"/>
        </w:rPr>
        <w:t>mbledhjen e mbajtur më dd.mm.vvvv, miraton:</w:t>
      </w:r>
    </w:p>
    <w:p w:rsidR="00677E69" w:rsidRPr="00FE30DD" w:rsidRDefault="00677E69" w:rsidP="0058250A">
      <w:pPr>
        <w:rPr>
          <w:b/>
          <w:color w:val="auto"/>
          <w:sz w:val="26"/>
          <w:szCs w:val="26"/>
        </w:rPr>
      </w:pPr>
    </w:p>
    <w:p w:rsidR="00677E69" w:rsidRPr="00FE30DD" w:rsidRDefault="00A41D8B" w:rsidP="0058250A">
      <w:pPr>
        <w:rPr>
          <w:color w:val="auto"/>
        </w:rPr>
      </w:pPr>
      <w:r w:rsidRPr="00A41D8B">
        <w:rPr>
          <w:b/>
          <w:color w:val="auto"/>
          <w:sz w:val="26"/>
          <w:szCs w:val="26"/>
        </w:rPr>
        <w:t>RREGULLORE (KO) NR.____/2022 PËR MENAXHIMIN E MBETURINAVE NË KOMUNËN E OBILIQIT</w:t>
      </w:r>
      <w:r>
        <w:rPr>
          <w:b/>
          <w:color w:val="auto"/>
          <w:sz w:val="26"/>
          <w:szCs w:val="26"/>
        </w:rPr>
        <w:br/>
      </w:r>
    </w:p>
    <w:p w:rsidR="001C001D" w:rsidRPr="00FE30DD" w:rsidRDefault="001C001D" w:rsidP="001C001D">
      <w:pPr>
        <w:rPr>
          <w:b/>
          <w:color w:val="auto"/>
        </w:rPr>
      </w:pPr>
      <w:r w:rsidRPr="00FE30DD">
        <w:rPr>
          <w:b/>
          <w:color w:val="auto"/>
        </w:rPr>
        <w:t>Neni 1</w:t>
      </w:r>
    </w:p>
    <w:p w:rsidR="001C001D" w:rsidRDefault="00492C79" w:rsidP="001C001D">
      <w:pPr>
        <w:rPr>
          <w:b/>
          <w:color w:val="auto"/>
        </w:rPr>
      </w:pPr>
      <w:r w:rsidRPr="00FE30DD">
        <w:rPr>
          <w:b/>
          <w:color w:val="auto"/>
        </w:rPr>
        <w:t xml:space="preserve">Dispozitat </w:t>
      </w:r>
      <w:r>
        <w:rPr>
          <w:b/>
          <w:color w:val="auto"/>
        </w:rPr>
        <w:t>e</w:t>
      </w:r>
      <w:r w:rsidRPr="00FE30DD">
        <w:rPr>
          <w:b/>
          <w:color w:val="auto"/>
        </w:rPr>
        <w:t xml:space="preserve"> Përgjithshme</w:t>
      </w:r>
    </w:p>
    <w:p w:rsidR="000E6F7A" w:rsidRPr="00FE30DD" w:rsidRDefault="000E6F7A" w:rsidP="001C001D">
      <w:pPr>
        <w:rPr>
          <w:b/>
          <w:color w:val="auto"/>
        </w:rPr>
      </w:pPr>
    </w:p>
    <w:p w:rsidR="001C001D" w:rsidRPr="00FE30DD" w:rsidRDefault="001C001D" w:rsidP="001C001D">
      <w:pPr>
        <w:jc w:val="both"/>
        <w:rPr>
          <w:color w:val="auto"/>
        </w:rPr>
      </w:pPr>
      <w:r w:rsidRPr="00FE30DD">
        <w:rPr>
          <w:color w:val="auto"/>
        </w:rPr>
        <w:t>Kjo rregullore përshkruan përmbajtjen e vendimit për mënyrën e ofrimit të shërbimit publik, mënyrën e menaxhimit të mbeturinave në lidhje me shërbimin publik të mbledhjes së mbeturinave të përziera, mbeturinave të biodegradueshme komunale dhe mbledhjen e veçantë</w:t>
      </w:r>
    </w:p>
    <w:p w:rsidR="001C001D" w:rsidRPr="00FE30DD" w:rsidRDefault="001C001D" w:rsidP="001C001D">
      <w:pPr>
        <w:jc w:val="both"/>
        <w:rPr>
          <w:color w:val="auto"/>
        </w:rPr>
      </w:pPr>
      <w:r w:rsidRPr="00FE30DD">
        <w:rPr>
          <w:color w:val="auto"/>
        </w:rPr>
        <w:t>të mbeturinave të letrës, metalit, qelqit, plastikës, tekstilit, mbeturinat problematike dhe mbeturinat e vëllimshme, shpërndarja hapësinore e pikave të riciklimit, metoda e llogaritjes së sasisë së mbeturinave të përziera komunale për periudha të caktuara kohore, mënyra dhe kushtet e përcaktimit dhe llogaritjes së tarifës për pagesën e mbeturinave komunale për amvisëri dhe biznese.</w:t>
      </w:r>
    </w:p>
    <w:p w:rsidR="00677E69" w:rsidRPr="00FE30DD" w:rsidRDefault="00677E69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NENI </w:t>
      </w:r>
      <w:r w:rsidR="004F1D3C">
        <w:rPr>
          <w:b/>
          <w:color w:val="auto"/>
        </w:rPr>
        <w:t>2</w:t>
      </w:r>
    </w:p>
    <w:p w:rsidR="00FC4B42" w:rsidRDefault="00492C79" w:rsidP="0058250A">
      <w:pPr>
        <w:rPr>
          <w:b/>
          <w:color w:val="auto"/>
        </w:rPr>
      </w:pPr>
      <w:r w:rsidRPr="00FE30DD">
        <w:rPr>
          <w:b/>
          <w:color w:val="auto"/>
        </w:rPr>
        <w:t>Qëllimi</w:t>
      </w:r>
    </w:p>
    <w:p w:rsidR="000E6F7A" w:rsidRPr="00FE30DD" w:rsidRDefault="000E6F7A" w:rsidP="0058250A">
      <w:pPr>
        <w:rPr>
          <w:color w:val="auto"/>
        </w:rPr>
      </w:pPr>
    </w:p>
    <w:p w:rsidR="00A823DB" w:rsidRPr="00FE30DD" w:rsidRDefault="00ED32CC" w:rsidP="005F3EB9">
      <w:pPr>
        <w:spacing w:after="120"/>
        <w:jc w:val="both"/>
        <w:rPr>
          <w:color w:val="auto"/>
        </w:rPr>
      </w:pPr>
      <w:r w:rsidRPr="00FE30DD">
        <w:rPr>
          <w:color w:val="auto"/>
        </w:rPr>
        <w:t>Kjo Rregullore ka p</w:t>
      </w:r>
      <w:r w:rsidR="00527440" w:rsidRPr="00FE30DD">
        <w:rPr>
          <w:color w:val="auto"/>
        </w:rPr>
        <w:t>ë</w:t>
      </w:r>
      <w:r w:rsidRPr="00FE30DD">
        <w:rPr>
          <w:color w:val="auto"/>
        </w:rPr>
        <w:t>r q</w:t>
      </w:r>
      <w:r w:rsidR="00527440" w:rsidRPr="00FE30DD">
        <w:rPr>
          <w:color w:val="auto"/>
        </w:rPr>
        <w:t>ë</w:t>
      </w:r>
      <w:r w:rsidRPr="00FE30DD">
        <w:rPr>
          <w:color w:val="auto"/>
        </w:rPr>
        <w:t>llim t</w:t>
      </w:r>
      <w:r w:rsidR="00527440" w:rsidRPr="00FE30DD">
        <w:rPr>
          <w:color w:val="auto"/>
        </w:rPr>
        <w:t>ë</w:t>
      </w:r>
      <w:r w:rsidRPr="00FE30DD">
        <w:rPr>
          <w:color w:val="auto"/>
        </w:rPr>
        <w:t xml:space="preserve"> rregulloj sistemin e menaxhimit t</w:t>
      </w:r>
      <w:r w:rsidR="00527440" w:rsidRPr="00FE30DD">
        <w:rPr>
          <w:color w:val="auto"/>
        </w:rPr>
        <w:t>ë</w:t>
      </w:r>
      <w:r w:rsidRPr="00FE30DD">
        <w:rPr>
          <w:color w:val="auto"/>
        </w:rPr>
        <w:t xml:space="preserve"> mbeturinave komunale, </w:t>
      </w:r>
      <w:r w:rsidR="00DB616B" w:rsidRPr="00FE30DD">
        <w:rPr>
          <w:color w:val="auto"/>
        </w:rPr>
        <w:t>tarifën</w:t>
      </w:r>
      <w:r w:rsidR="00ED6E45" w:rsidRPr="00FE30DD">
        <w:rPr>
          <w:color w:val="auto"/>
        </w:rPr>
        <w:t xml:space="preserve"> p</w:t>
      </w:r>
      <w:r w:rsidR="00527440" w:rsidRPr="00FE30DD">
        <w:rPr>
          <w:color w:val="auto"/>
        </w:rPr>
        <w:t>ë</w:t>
      </w:r>
      <w:r w:rsidR="00ED6E45" w:rsidRPr="00FE30DD">
        <w:rPr>
          <w:color w:val="auto"/>
        </w:rPr>
        <w:t>r shërbimin e grumbullimit t</w:t>
      </w:r>
      <w:r w:rsidR="00527440" w:rsidRPr="00FE30DD">
        <w:rPr>
          <w:color w:val="auto"/>
        </w:rPr>
        <w:t>ë</w:t>
      </w:r>
      <w:r w:rsidR="00B77EED" w:rsidRPr="00FE30DD">
        <w:rPr>
          <w:color w:val="auto"/>
        </w:rPr>
        <w:t>mbeturinave</w:t>
      </w:r>
      <w:r w:rsidR="00ED6E45" w:rsidRPr="00FE30DD">
        <w:rPr>
          <w:color w:val="auto"/>
        </w:rPr>
        <w:t xml:space="preserve"> dhe krijimin e nj</w:t>
      </w:r>
      <w:r w:rsidR="00527440" w:rsidRPr="00FE30DD">
        <w:rPr>
          <w:color w:val="auto"/>
        </w:rPr>
        <w:t>ë</w:t>
      </w:r>
      <w:r w:rsidR="00ED6E45" w:rsidRPr="00FE30DD">
        <w:rPr>
          <w:color w:val="auto"/>
        </w:rPr>
        <w:t xml:space="preserve"> sistemi t</w:t>
      </w:r>
      <w:r w:rsidR="00527440" w:rsidRPr="00FE30DD">
        <w:rPr>
          <w:color w:val="auto"/>
        </w:rPr>
        <w:t>ë</w:t>
      </w:r>
      <w:r w:rsidR="00ED6E45" w:rsidRPr="00FE30DD">
        <w:rPr>
          <w:color w:val="auto"/>
        </w:rPr>
        <w:t xml:space="preserve"> q</w:t>
      </w:r>
      <w:r w:rsidR="00527440" w:rsidRPr="00FE30DD">
        <w:rPr>
          <w:color w:val="auto"/>
        </w:rPr>
        <w:t>ë</w:t>
      </w:r>
      <w:r w:rsidR="00ED6E45" w:rsidRPr="00FE30DD">
        <w:rPr>
          <w:color w:val="auto"/>
        </w:rPr>
        <w:t>ndruesh</w:t>
      </w:r>
      <w:r w:rsidR="00527440" w:rsidRPr="00FE30DD">
        <w:rPr>
          <w:color w:val="auto"/>
        </w:rPr>
        <w:t>ë</w:t>
      </w:r>
      <w:r w:rsidR="00ED6E45" w:rsidRPr="00FE30DD">
        <w:rPr>
          <w:color w:val="auto"/>
        </w:rPr>
        <w:t xml:space="preserve">m </w:t>
      </w:r>
      <w:r w:rsidR="000A445F" w:rsidRPr="00FE30DD">
        <w:rPr>
          <w:color w:val="auto"/>
        </w:rPr>
        <w:t xml:space="preserve">financiar </w:t>
      </w:r>
      <w:r w:rsidR="00ED6E45" w:rsidRPr="00FE30DD">
        <w:rPr>
          <w:color w:val="auto"/>
        </w:rPr>
        <w:t>n</w:t>
      </w:r>
      <w:r w:rsidR="00527440" w:rsidRPr="00FE30DD">
        <w:rPr>
          <w:color w:val="auto"/>
        </w:rPr>
        <w:t>ë</w:t>
      </w:r>
      <w:r w:rsidR="00DB616B" w:rsidRPr="00FE30DD">
        <w:rPr>
          <w:color w:val="auto"/>
        </w:rPr>
        <w:t>Komunën</w:t>
      </w:r>
      <w:r w:rsidR="002A3DAA" w:rsidRPr="00FE30DD">
        <w:rPr>
          <w:color w:val="auto"/>
        </w:rPr>
        <w:t xml:space="preserve"> e Obiliqit</w:t>
      </w:r>
      <w:r w:rsidR="00677E69" w:rsidRPr="00FE30DD">
        <w:rPr>
          <w:color w:val="auto"/>
        </w:rPr>
        <w:t xml:space="preserve">. </w:t>
      </w:r>
    </w:p>
    <w:p w:rsidR="00A823DB" w:rsidRPr="00FE30DD" w:rsidRDefault="00A823DB" w:rsidP="0058250A">
      <w:pPr>
        <w:pStyle w:val="ListParagraph"/>
        <w:spacing w:after="120"/>
        <w:ind w:left="360"/>
        <w:rPr>
          <w:b/>
          <w:color w:val="auto"/>
        </w:rPr>
      </w:pPr>
      <w:r w:rsidRPr="00FE30DD">
        <w:rPr>
          <w:b/>
          <w:color w:val="auto"/>
        </w:rPr>
        <w:t xml:space="preserve">NENI </w:t>
      </w:r>
      <w:r w:rsidR="004F1D3C">
        <w:rPr>
          <w:b/>
          <w:color w:val="auto"/>
        </w:rPr>
        <w:t>3</w:t>
      </w:r>
    </w:p>
    <w:p w:rsidR="00FC4B42" w:rsidRDefault="00492C79" w:rsidP="000E6F7A">
      <w:pPr>
        <w:pStyle w:val="ListParagraph"/>
        <w:ind w:left="360"/>
        <w:rPr>
          <w:b/>
          <w:color w:val="auto"/>
        </w:rPr>
      </w:pPr>
      <w:r w:rsidRPr="00FE30DD">
        <w:rPr>
          <w:b/>
          <w:color w:val="auto"/>
        </w:rPr>
        <w:t>Fushëveprimi</w:t>
      </w:r>
    </w:p>
    <w:p w:rsidR="000E6F7A" w:rsidRDefault="000E6F7A" w:rsidP="000E6F7A">
      <w:pPr>
        <w:pStyle w:val="ListParagraph"/>
        <w:ind w:left="360"/>
        <w:rPr>
          <w:b/>
          <w:color w:val="auto"/>
        </w:rPr>
      </w:pPr>
    </w:p>
    <w:p w:rsidR="00677E69" w:rsidRPr="00FE30DD" w:rsidRDefault="00A823DB" w:rsidP="0058250A">
      <w:pPr>
        <w:spacing w:after="120"/>
        <w:jc w:val="both"/>
        <w:rPr>
          <w:color w:val="auto"/>
        </w:rPr>
      </w:pPr>
      <w:r w:rsidRPr="00FE30DD">
        <w:rPr>
          <w:bCs/>
          <w:color w:val="auto"/>
        </w:rPr>
        <w:t>K</w:t>
      </w:r>
      <w:r w:rsidRPr="00FE30DD">
        <w:rPr>
          <w:color w:val="auto"/>
        </w:rPr>
        <w:t xml:space="preserve">jo Rregullore definon kushtet për menaxhimin e integruar të mbeturinave (zvogëlimin e sasisë së deponuar, ndarjen, ruajtjen, shkarkimin, grumbullimin, transportimin, deponimin dhe aktivitetet e </w:t>
      </w:r>
      <w:r w:rsidR="00F51383" w:rsidRPr="00FE30DD">
        <w:rPr>
          <w:color w:val="auto"/>
        </w:rPr>
        <w:t>riciklimit</w:t>
      </w:r>
      <w:r w:rsidRPr="00FE30DD">
        <w:rPr>
          <w:color w:val="auto"/>
        </w:rPr>
        <w:t xml:space="preserve">)  me </w:t>
      </w:r>
      <w:r w:rsidR="008E56DA">
        <w:rPr>
          <w:color w:val="auto"/>
        </w:rPr>
        <w:t>qëllim të ruajtjes së mjedisit.</w:t>
      </w:r>
    </w:p>
    <w:p w:rsidR="00677E69" w:rsidRPr="00FE30DD" w:rsidRDefault="00A823DB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NENI </w:t>
      </w:r>
      <w:r w:rsidR="004F1D3C">
        <w:rPr>
          <w:b/>
          <w:color w:val="auto"/>
        </w:rPr>
        <w:t>4</w:t>
      </w:r>
    </w:p>
    <w:p w:rsidR="000E6F7A" w:rsidRDefault="00492C79" w:rsidP="008E56DA">
      <w:pPr>
        <w:rPr>
          <w:b/>
          <w:color w:val="auto"/>
        </w:rPr>
      </w:pPr>
      <w:r w:rsidRPr="00FE30DD">
        <w:rPr>
          <w:b/>
          <w:color w:val="auto"/>
        </w:rPr>
        <w:t>Përkufizimet</w:t>
      </w:r>
    </w:p>
    <w:p w:rsidR="0033785C" w:rsidRDefault="0033785C" w:rsidP="008E56DA">
      <w:pPr>
        <w:rPr>
          <w:b/>
          <w:color w:val="auto"/>
        </w:rPr>
      </w:pPr>
    </w:p>
    <w:p w:rsidR="00854D2E" w:rsidRPr="00854D2E" w:rsidRDefault="00854D2E" w:rsidP="008E56DA">
      <w:pPr>
        <w:rPr>
          <w:b/>
          <w:vanish/>
          <w:color w:val="auto"/>
        </w:rPr>
      </w:pPr>
    </w:p>
    <w:p w:rsidR="00854D2E" w:rsidRPr="00854D2E" w:rsidRDefault="00854D2E" w:rsidP="00B52614">
      <w:pPr>
        <w:pStyle w:val="ListParagraph"/>
        <w:numPr>
          <w:ilvl w:val="0"/>
          <w:numId w:val="7"/>
        </w:numPr>
        <w:tabs>
          <w:tab w:val="left" w:pos="720"/>
        </w:tabs>
        <w:spacing w:after="360"/>
        <w:jc w:val="both"/>
        <w:rPr>
          <w:b/>
          <w:vanish/>
          <w:color w:val="auto"/>
        </w:rPr>
      </w:pPr>
    </w:p>
    <w:p w:rsidR="00677E69" w:rsidRPr="00F22F57" w:rsidRDefault="00677E69" w:rsidP="0033785C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22F57">
        <w:rPr>
          <w:b/>
          <w:color w:val="auto"/>
        </w:rPr>
        <w:t xml:space="preserve">Mbeturina </w:t>
      </w:r>
      <w:r w:rsidRPr="00F22F57">
        <w:rPr>
          <w:color w:val="auto"/>
        </w:rPr>
        <w:t>- substancë  apo  objekt  që prodhuesi  apo  zotëruesi  e hedh, ka  për qëllim ta hedh apo është i detyruar  ta hedh.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Menaxhim i mbeturinave</w:t>
      </w:r>
      <w:r w:rsidRPr="00FE30DD">
        <w:rPr>
          <w:color w:val="auto"/>
        </w:rPr>
        <w:t xml:space="preserve"> – aktivitetet për evitimin dhe reduktimin e prodhimit të mbeturinave dhe ndikimit të tyre në mjedis dhe shëndetin e njeriut, mbledhjen, transportin, trajtimin, ripërdorimin, përpunimin, riciklimin dhe deponimin përfundimtar të mbeturinës, përfshirë monitorimin dhe kujdesin edhe pas kryerjes së </w:t>
      </w:r>
      <w:r w:rsidRPr="00FE30DD">
        <w:rPr>
          <w:color w:val="auto"/>
        </w:rPr>
        <w:lastRenderedPageBreak/>
        <w:t>këtyre aktiviteteve.</w:t>
      </w:r>
    </w:p>
    <w:p w:rsidR="001C001D" w:rsidRPr="00FE30DD" w:rsidRDefault="001C001D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630" w:hanging="630"/>
        <w:jc w:val="both"/>
        <w:rPr>
          <w:color w:val="auto"/>
        </w:rPr>
      </w:pPr>
      <w:r w:rsidRPr="00FE30DD">
        <w:rPr>
          <w:b/>
          <w:color w:val="auto"/>
        </w:rPr>
        <w:t>Gjeneruesi i mbeturinave</w:t>
      </w:r>
      <w:r w:rsidRPr="00FE30DD">
        <w:rPr>
          <w:color w:val="auto"/>
        </w:rPr>
        <w:t xml:space="preserve"> - subjekt fizik apo juridik i cilësuar si krijuesi i mbeturinave.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Operator</w:t>
      </w:r>
      <w:r w:rsidRPr="00FE30DD">
        <w:rPr>
          <w:color w:val="auto"/>
        </w:rPr>
        <w:t xml:space="preserve"> - personi,  i cili  në p</w:t>
      </w:r>
      <w:r w:rsidR="002D7CD2" w:rsidRPr="00FE30DD">
        <w:rPr>
          <w:color w:val="auto"/>
        </w:rPr>
        <w:t>ërputhje  me dispozitat  e</w:t>
      </w:r>
      <w:r w:rsidRPr="00FE30DD">
        <w:rPr>
          <w:color w:val="auto"/>
        </w:rPr>
        <w:t xml:space="preserve">  ligji</w:t>
      </w:r>
      <w:r w:rsidR="002D7CD2" w:rsidRPr="00FE30DD">
        <w:rPr>
          <w:color w:val="auto"/>
        </w:rPr>
        <w:t>t p</w:t>
      </w:r>
      <w:r w:rsidR="00527440" w:rsidRPr="00FE30DD">
        <w:rPr>
          <w:color w:val="auto"/>
        </w:rPr>
        <w:t>ë</w:t>
      </w:r>
      <w:r w:rsidR="002D7CD2" w:rsidRPr="00FE30DD">
        <w:rPr>
          <w:color w:val="auto"/>
        </w:rPr>
        <w:t>r menaxhim t</w:t>
      </w:r>
      <w:r w:rsidR="00527440" w:rsidRPr="00FE30DD">
        <w:rPr>
          <w:color w:val="auto"/>
        </w:rPr>
        <w:t>ë</w:t>
      </w:r>
      <w:r w:rsidR="003A5141" w:rsidRPr="00FE30DD">
        <w:rPr>
          <w:color w:val="auto"/>
        </w:rPr>
        <w:t xml:space="preserve">mbeturinave </w:t>
      </w:r>
      <w:r w:rsidR="0006093C" w:rsidRPr="008E59A3">
        <w:rPr>
          <w:color w:val="auto"/>
        </w:rPr>
        <w:t>Nr.04/L-060Për Mbeturina</w:t>
      </w:r>
      <w:r w:rsidR="0006093C">
        <w:rPr>
          <w:color w:val="auto"/>
        </w:rPr>
        <w:t xml:space="preserve">,i plotësuar dhe ndryshuar me </w:t>
      </w:r>
      <w:r w:rsidR="0006093C" w:rsidRPr="008E59A3">
        <w:rPr>
          <w:color w:val="auto"/>
        </w:rPr>
        <w:t>Ligji</w:t>
      </w:r>
      <w:r w:rsidR="0006093C">
        <w:rPr>
          <w:color w:val="auto"/>
        </w:rPr>
        <w:t>nn</w:t>
      </w:r>
      <w:r w:rsidR="0006093C" w:rsidRPr="008E59A3">
        <w:rPr>
          <w:color w:val="auto"/>
        </w:rPr>
        <w:t>r. 08/L-071</w:t>
      </w:r>
      <w:r w:rsidR="0006093C">
        <w:rPr>
          <w:color w:val="auto"/>
        </w:rPr>
        <w:t xml:space="preserve"> p</w:t>
      </w:r>
      <w:r w:rsidR="0006093C" w:rsidRPr="008E59A3">
        <w:rPr>
          <w:color w:val="auto"/>
        </w:rPr>
        <w:t xml:space="preserve">ër Ndryshimin </w:t>
      </w:r>
      <w:r w:rsidR="0006093C">
        <w:rPr>
          <w:color w:val="auto"/>
        </w:rPr>
        <w:t>d</w:t>
      </w:r>
      <w:r w:rsidR="0006093C" w:rsidRPr="008E59A3">
        <w:rPr>
          <w:color w:val="auto"/>
        </w:rPr>
        <w:t xml:space="preserve">he Plotësimin </w:t>
      </w:r>
      <w:r w:rsidR="0006093C">
        <w:rPr>
          <w:color w:val="auto"/>
        </w:rPr>
        <w:t>e</w:t>
      </w:r>
      <w:r w:rsidR="0006093C" w:rsidRPr="008E59A3">
        <w:rPr>
          <w:color w:val="auto"/>
        </w:rPr>
        <w:t xml:space="preserve"> Ligjit Nr.04/L-060Për Mbeturina</w:t>
      </w:r>
      <w:r w:rsidRPr="00FE30DD">
        <w:rPr>
          <w:color w:val="auto"/>
        </w:rPr>
        <w:t>,është  përgjegjës  për  objektet  dhe  pajisjet  e mbeturinave dhe  është  i  autorizuar  të  marrë vendime në lidhje me funksionet ekonomike ose teknike të pajisjeve dhe objekteve.</w:t>
      </w:r>
    </w:p>
    <w:p w:rsidR="00546F5F" w:rsidRPr="00FE30DD" w:rsidRDefault="00546F5F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 xml:space="preserve">Ministria </w:t>
      </w:r>
      <w:r w:rsidRPr="00FE30DD">
        <w:rPr>
          <w:color w:val="auto"/>
        </w:rPr>
        <w:t>– Ministria e Mjedisit dhe Planifikimit Hapësinorë.</w:t>
      </w:r>
    </w:p>
    <w:p w:rsidR="00546F5F" w:rsidRPr="00FE30DD" w:rsidRDefault="00546F5F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 xml:space="preserve">DMM </w:t>
      </w:r>
      <w:r w:rsidRPr="00FE30DD">
        <w:rPr>
          <w:color w:val="auto"/>
        </w:rPr>
        <w:t>– Drejtoria p</w:t>
      </w:r>
      <w:r w:rsidR="008B6A95">
        <w:rPr>
          <w:color w:val="auto"/>
        </w:rPr>
        <w:t>ë</w:t>
      </w:r>
      <w:r w:rsidRPr="00FE30DD">
        <w:rPr>
          <w:color w:val="auto"/>
        </w:rPr>
        <w:t>r Mbrojtje t</w:t>
      </w:r>
      <w:r w:rsidR="008B6A95">
        <w:rPr>
          <w:color w:val="auto"/>
        </w:rPr>
        <w:t>ë</w:t>
      </w:r>
      <w:r w:rsidRPr="00FE30DD">
        <w:rPr>
          <w:color w:val="auto"/>
        </w:rPr>
        <w:t xml:space="preserve"> Mjedisit – Komuna e Obiliqit.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Licenca për menaxhimin e mbeturinave</w:t>
      </w:r>
      <w:r w:rsidRPr="00FE30DD">
        <w:rPr>
          <w:color w:val="auto"/>
        </w:rPr>
        <w:t xml:space="preserve"> - leje me shkrim e cila lëshohet me vendim të Ministrisë, me të cilën vërtetohet se janë plotësuar kushtet sipas Ligjeve ne fuqi.</w:t>
      </w:r>
    </w:p>
    <w:p w:rsidR="000A445F" w:rsidRPr="00FE30DD" w:rsidRDefault="00677E69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Person</w:t>
      </w:r>
      <w:r w:rsidRPr="00FE30DD">
        <w:rPr>
          <w:color w:val="auto"/>
        </w:rPr>
        <w:t xml:space="preserve">  -  person  fizik  ose j</w:t>
      </w:r>
      <w:r w:rsidR="00714DB7" w:rsidRPr="00FE30DD">
        <w:rPr>
          <w:color w:val="auto"/>
        </w:rPr>
        <w:t>uridik  i  cili  është  i  përfshirë</w:t>
      </w:r>
      <w:r w:rsidRPr="00FE30DD">
        <w:rPr>
          <w:color w:val="auto"/>
        </w:rPr>
        <w:t xml:space="preserve">  në  mënyrë  të  drejtpërdrejt  ose tërtho</w:t>
      </w:r>
      <w:r w:rsidR="002D7CD2" w:rsidRPr="00FE30DD">
        <w:rPr>
          <w:color w:val="auto"/>
        </w:rPr>
        <w:t>razi, në proceset për menaxhim t</w:t>
      </w:r>
      <w:r w:rsidR="00527440" w:rsidRPr="00FE30DD">
        <w:rPr>
          <w:color w:val="auto"/>
        </w:rPr>
        <w:t>ë</w:t>
      </w:r>
      <w:r w:rsidRPr="00FE30DD">
        <w:rPr>
          <w:color w:val="auto"/>
        </w:rPr>
        <w:t xml:space="preserve"> mbeturinave.</w:t>
      </w:r>
    </w:p>
    <w:p w:rsidR="001C001D" w:rsidRPr="00FE30DD" w:rsidRDefault="001C001D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Konsumatori</w:t>
      </w:r>
      <w:r w:rsidRPr="00FE30DD">
        <w:rPr>
          <w:color w:val="auto"/>
        </w:rPr>
        <w:t xml:space="preserve"> – person i cili ka lidhur kontratë për shërbime me ofruesin e shërbimeve ose merr shërbime të caktuara.</w:t>
      </w:r>
    </w:p>
    <w:p w:rsidR="000A445F" w:rsidRPr="00FE30DD" w:rsidRDefault="00677E69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Ri-përdorimi</w:t>
      </w:r>
      <w:r w:rsidRPr="00FE30DD">
        <w:rPr>
          <w:color w:val="auto"/>
        </w:rPr>
        <w:t xml:space="preserve"> - çfarëdo operimi me të cilin çdo produkt  apo komponent e cila nuk është mbeturinë dhe përdoret  përsëri për të </w:t>
      </w:r>
      <w:r w:rsidR="00ED32CC" w:rsidRPr="00FE30DD">
        <w:rPr>
          <w:color w:val="auto"/>
        </w:rPr>
        <w:t xml:space="preserve">njëjtin qëllim për të cilin </w:t>
      </w:r>
      <w:r w:rsidR="00527440" w:rsidRPr="00FE30DD">
        <w:rPr>
          <w:color w:val="auto"/>
        </w:rPr>
        <w:t>ë</w:t>
      </w:r>
      <w:r w:rsidR="00ED32CC" w:rsidRPr="00FE30DD">
        <w:rPr>
          <w:color w:val="auto"/>
        </w:rPr>
        <w:t>sht</w:t>
      </w:r>
      <w:r w:rsidR="00527440" w:rsidRPr="00FE30DD">
        <w:rPr>
          <w:color w:val="auto"/>
        </w:rPr>
        <w:t>ë</w:t>
      </w:r>
      <w:r w:rsidRPr="00FE30DD">
        <w:rPr>
          <w:color w:val="auto"/>
        </w:rPr>
        <w:t xml:space="preserve"> destinuar.</w:t>
      </w:r>
    </w:p>
    <w:p w:rsidR="000A445F" w:rsidRPr="00FE30DD" w:rsidRDefault="00677E69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Mbledhja</w:t>
      </w:r>
      <w:r w:rsidRPr="00FE30DD">
        <w:rPr>
          <w:color w:val="auto"/>
        </w:rPr>
        <w:t xml:space="preserve"> –  mbledhje   dhe   transportim   i   mbeturinave   duke   përfshirë   klasifikimin paraprak në lloje dhe magazinimin e mbeturinave për qëllime të bartjes deri  të objekti për trajtim ose deponim të mbeturinave.</w:t>
      </w:r>
    </w:p>
    <w:p w:rsidR="000A445F" w:rsidRPr="00FE30DD" w:rsidRDefault="00677E69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Mbledhja  e  ndarë</w:t>
      </w:r>
      <w:r w:rsidRPr="00FE30DD">
        <w:rPr>
          <w:color w:val="auto"/>
        </w:rPr>
        <w:t xml:space="preserve"> - nënkupton mbledhjen, kur grumbullimi  i mbeturinave bëhet  ne mënyrë te ndare  në lloje, të klasifikuar sipas natyrës dhe pajisjeve për të lehtësuar trajtimin specifik.</w:t>
      </w:r>
    </w:p>
    <w:p w:rsidR="000A445F" w:rsidRPr="00FE30DD" w:rsidRDefault="00677E69" w:rsidP="00B52614">
      <w:pPr>
        <w:pStyle w:val="ListParagraph"/>
        <w:numPr>
          <w:ilvl w:val="1"/>
          <w:numId w:val="16"/>
        </w:numPr>
        <w:tabs>
          <w:tab w:val="left" w:pos="72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Prodhuesi i mbeturinës</w:t>
      </w:r>
      <w:r w:rsidRPr="00FE30DD">
        <w:rPr>
          <w:color w:val="auto"/>
        </w:rPr>
        <w:t xml:space="preserve"> - çdo person, veprimtaria e të cilit krijon /prodhon mbeturinë ose çdonjëri që merret me para-procesim, përzierje apo operime tjera që rezultojnë në ndryshimin e natyrës apo përbërjen e mbeturinës.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tabs>
          <w:tab w:val="left" w:pos="810"/>
        </w:tabs>
        <w:spacing w:after="360"/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Zotëruesi i mbeturinës</w:t>
      </w:r>
      <w:r w:rsidRPr="00FE30DD">
        <w:rPr>
          <w:color w:val="auto"/>
        </w:rPr>
        <w:t xml:space="preserve"> - prodhuesi i mbeturinës apo personi që e posedon mbeturinën.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Mbeturina komunale</w:t>
      </w:r>
      <w:r w:rsidRPr="00FE30DD">
        <w:rPr>
          <w:color w:val="auto"/>
        </w:rPr>
        <w:t xml:space="preserve"> - mbeturina nga amvisëritë, dhe mbeturina nga aktivitetet tjera të cilat për shkak të përbërjes dhe natyrës së tyre, janë të ngjashme me ato të amvisërisë.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Mbeturina  e  parrezikshme</w:t>
      </w:r>
      <w:r w:rsidRPr="00FE30DD">
        <w:rPr>
          <w:color w:val="auto"/>
        </w:rPr>
        <w:t xml:space="preserve"> - mbeturinat që  nuk  paraqesin  rrezik për  mjedisin  dhe shëndetin e njeriut dhe që nuk posedojnë karakteristika të mbeturinave të rrezikshme.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Mbeturina komerciale</w:t>
      </w:r>
      <w:r w:rsidRPr="00FE30DD">
        <w:rPr>
          <w:color w:val="auto"/>
        </w:rPr>
        <w:t xml:space="preserve"> - mbeturinat të cilat vijnë nga objektet që përdoren për qëllimet e tregut ose biznesit, sportit, edukimit, rekreacionit, por nuk përfshihen mbeturinat industriale.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Mbeturina  inerte</w:t>
      </w:r>
      <w:r w:rsidRPr="00FE30DD">
        <w:rPr>
          <w:color w:val="auto"/>
        </w:rPr>
        <w:t xml:space="preserve"> - mbeturinat  të  cilat nuk  pësojnë  ndonjë  ndryshim  të  rëndësishëm fizik, kimik dhe biologjik në vendet ku janë deponuar si:</w:t>
      </w:r>
    </w:p>
    <w:p w:rsidR="00677E69" w:rsidRPr="00FE30DD" w:rsidRDefault="00677E69" w:rsidP="00B52614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00FE30DD">
        <w:rPr>
          <w:color w:val="auto"/>
        </w:rPr>
        <w:t>M</w:t>
      </w:r>
      <w:r w:rsidR="001C001D" w:rsidRPr="00FE30DD">
        <w:rPr>
          <w:color w:val="auto"/>
        </w:rPr>
        <w:t xml:space="preserve">beturina inerte qe nuk treten, </w:t>
      </w:r>
      <w:r w:rsidRPr="00FE30DD">
        <w:rPr>
          <w:color w:val="auto"/>
        </w:rPr>
        <w:t xml:space="preserve">nuk ndizen ose nuk reagojnë fizikisht </w:t>
      </w:r>
      <w:r w:rsidR="00E7485F" w:rsidRPr="00FE30DD">
        <w:rPr>
          <w:color w:val="auto"/>
        </w:rPr>
        <w:t>apo  kimikisht, nuk zbërthehen</w:t>
      </w:r>
      <w:r w:rsidRPr="00FE30DD">
        <w:rPr>
          <w:color w:val="auto"/>
        </w:rPr>
        <w:t xml:space="preserve"> biologjikisht  në  kontakt  me  materiet   tjera  dhe  nuk  ndikojnë  në  mënyrë  të ndjeshme në mjedisin dhe shëndetin e njeriut.</w:t>
      </w:r>
    </w:p>
    <w:p w:rsidR="00677E69" w:rsidRPr="00FE30DD" w:rsidRDefault="00677E69" w:rsidP="00B52614">
      <w:pPr>
        <w:pStyle w:val="ListParagraph"/>
        <w:numPr>
          <w:ilvl w:val="0"/>
          <w:numId w:val="12"/>
        </w:numPr>
        <w:jc w:val="both"/>
        <w:rPr>
          <w:color w:val="auto"/>
        </w:rPr>
      </w:pPr>
      <w:r w:rsidRPr="00FE30DD">
        <w:rPr>
          <w:color w:val="auto"/>
        </w:rPr>
        <w:t>I tërë  kullimi dhe përmbajtja  ndotëse  e mbeturinës,  mbetj</w:t>
      </w:r>
      <w:r w:rsidR="001C001D" w:rsidRPr="00FE30DD">
        <w:rPr>
          <w:color w:val="auto"/>
        </w:rPr>
        <w:t xml:space="preserve">et  ekotoksike  duhet  </w:t>
      </w:r>
      <w:r w:rsidR="001C001D" w:rsidRPr="00FE30DD">
        <w:rPr>
          <w:color w:val="auto"/>
        </w:rPr>
        <w:lastRenderedPageBreak/>
        <w:t xml:space="preserve">të jenë </w:t>
      </w:r>
      <w:r w:rsidRPr="00FE30DD">
        <w:rPr>
          <w:color w:val="auto"/>
        </w:rPr>
        <w:t>të vlerës së papërfillshme dhe të mos rrezikojnë cilësinë e ujërave sipërfaqësore dhe nëntokësore.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Mbeturinë e  vëllimshme</w:t>
      </w:r>
      <w:r w:rsidRPr="00FE30DD">
        <w:rPr>
          <w:color w:val="auto"/>
        </w:rPr>
        <w:t>– mbeturinatme përmasa të mëdha  fizike nga pajisjet dhe makineritë, grumbullimi, transportimi dhe largimi i të cilave bëhet në mënyrë të veçantë.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ind w:left="720" w:hanging="720"/>
        <w:jc w:val="both"/>
        <w:rPr>
          <w:b/>
          <w:color w:val="auto"/>
        </w:rPr>
      </w:pPr>
      <w:r w:rsidRPr="00FE30DD">
        <w:rPr>
          <w:b/>
          <w:color w:val="auto"/>
        </w:rPr>
        <w:t xml:space="preserve">Qendër grumbulluese – </w:t>
      </w:r>
      <w:r w:rsidRPr="00FE30DD">
        <w:rPr>
          <w:color w:val="auto"/>
        </w:rPr>
        <w:t xml:space="preserve">lokacioni për pranimin përkatësisht grumbullimin e mbeturinave të ndara sipas llojeve të  përcaktuara nga qendra.   </w:t>
      </w:r>
    </w:p>
    <w:p w:rsidR="00677E69" w:rsidRPr="00FE30DD" w:rsidRDefault="00677E69" w:rsidP="00B52614">
      <w:pPr>
        <w:pStyle w:val="ListParagraph"/>
        <w:numPr>
          <w:ilvl w:val="1"/>
          <w:numId w:val="16"/>
        </w:numPr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 xml:space="preserve">Pikë grumbulluese – </w:t>
      </w:r>
      <w:r w:rsidRPr="00FE30DD">
        <w:rPr>
          <w:color w:val="auto"/>
        </w:rPr>
        <w:t>lokacioni ku janë të vendosur shportat,</w:t>
      </w:r>
      <w:r w:rsidR="00E00408" w:rsidRPr="00FE30DD">
        <w:rPr>
          <w:color w:val="auto"/>
        </w:rPr>
        <w:t xml:space="preserve"> k</w:t>
      </w:r>
      <w:r w:rsidR="003A5141" w:rsidRPr="00FE30DD">
        <w:rPr>
          <w:color w:val="auto"/>
        </w:rPr>
        <w:t>ontejner</w:t>
      </w:r>
      <w:r w:rsidR="00527440" w:rsidRPr="00FE30DD">
        <w:rPr>
          <w:color w:val="auto"/>
        </w:rPr>
        <w:t>ë</w:t>
      </w:r>
      <w:r w:rsidRPr="00FE30DD">
        <w:rPr>
          <w:color w:val="auto"/>
        </w:rPr>
        <w:t>t</w:t>
      </w:r>
      <w:r w:rsidR="00E7485F" w:rsidRPr="00FE30DD">
        <w:rPr>
          <w:color w:val="auto"/>
        </w:rPr>
        <w:t xml:space="preserve"> dhe qeset/thasë</w:t>
      </w:r>
      <w:r w:rsidRPr="00FE30DD">
        <w:rPr>
          <w:color w:val="auto"/>
        </w:rPr>
        <w:t>t për grumbullimin e mbeturinave komunale</w:t>
      </w:r>
      <w:r w:rsidRPr="00FE30DD">
        <w:rPr>
          <w:b/>
          <w:color w:val="auto"/>
        </w:rPr>
        <w:t>.</w:t>
      </w:r>
    </w:p>
    <w:p w:rsidR="001C001D" w:rsidRDefault="001C001D" w:rsidP="00B52614">
      <w:pPr>
        <w:pStyle w:val="ListParagraph"/>
        <w:numPr>
          <w:ilvl w:val="1"/>
          <w:numId w:val="16"/>
        </w:numPr>
        <w:ind w:left="720" w:hanging="720"/>
        <w:jc w:val="both"/>
        <w:rPr>
          <w:color w:val="auto"/>
        </w:rPr>
      </w:pPr>
      <w:r w:rsidRPr="00FE30DD">
        <w:rPr>
          <w:b/>
          <w:color w:val="auto"/>
        </w:rPr>
        <w:t>3R</w:t>
      </w:r>
      <w:r w:rsidRPr="00FE30DD">
        <w:rPr>
          <w:color w:val="auto"/>
        </w:rPr>
        <w:t xml:space="preserve"> – reduktim, ripërdorim, reciklim.</w:t>
      </w:r>
    </w:p>
    <w:p w:rsidR="000E6F7A" w:rsidRPr="00FE30DD" w:rsidRDefault="000E6F7A" w:rsidP="000E6F7A">
      <w:pPr>
        <w:pStyle w:val="ListParagraph"/>
        <w:jc w:val="both"/>
        <w:rPr>
          <w:color w:val="auto"/>
        </w:rPr>
      </w:pPr>
    </w:p>
    <w:p w:rsidR="00677E69" w:rsidRPr="00FE30DD" w:rsidRDefault="00314C54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Neni </w:t>
      </w:r>
      <w:r>
        <w:rPr>
          <w:b/>
          <w:color w:val="auto"/>
        </w:rPr>
        <w:t>5</w:t>
      </w:r>
    </w:p>
    <w:p w:rsidR="00790330" w:rsidRPr="00FE30DD" w:rsidRDefault="00492C79" w:rsidP="008E56DA">
      <w:pPr>
        <w:rPr>
          <w:color w:val="auto"/>
        </w:rPr>
      </w:pPr>
      <w:r w:rsidRPr="00FE30DD">
        <w:rPr>
          <w:b/>
          <w:color w:val="auto"/>
        </w:rPr>
        <w:t>Përjashtimet</w:t>
      </w:r>
      <w:r w:rsidR="008E56DA">
        <w:rPr>
          <w:b/>
          <w:color w:val="auto"/>
        </w:rPr>
        <w:br/>
      </w:r>
    </w:p>
    <w:p w:rsidR="00854D2E" w:rsidRPr="00854D2E" w:rsidRDefault="00854D2E" w:rsidP="00B52614">
      <w:pPr>
        <w:pStyle w:val="ListParagraph"/>
        <w:numPr>
          <w:ilvl w:val="0"/>
          <w:numId w:val="5"/>
        </w:numPr>
        <w:jc w:val="both"/>
        <w:rPr>
          <w:vanish/>
          <w:color w:val="auto"/>
        </w:rPr>
      </w:pPr>
    </w:p>
    <w:p w:rsidR="00854D2E" w:rsidRPr="00854D2E" w:rsidRDefault="00854D2E" w:rsidP="00B52614">
      <w:pPr>
        <w:pStyle w:val="ListParagraph"/>
        <w:numPr>
          <w:ilvl w:val="0"/>
          <w:numId w:val="5"/>
        </w:numPr>
        <w:jc w:val="both"/>
        <w:rPr>
          <w:vanish/>
          <w:color w:val="auto"/>
        </w:rPr>
      </w:pPr>
    </w:p>
    <w:p w:rsidR="00677E69" w:rsidRPr="00A2657D" w:rsidRDefault="00677E69" w:rsidP="00A2657D">
      <w:pPr>
        <w:pStyle w:val="ListParagraph"/>
        <w:numPr>
          <w:ilvl w:val="0"/>
          <w:numId w:val="1"/>
        </w:numPr>
        <w:ind w:left="720" w:hanging="720"/>
        <w:jc w:val="both"/>
        <w:rPr>
          <w:color w:val="auto"/>
        </w:rPr>
      </w:pPr>
      <w:r w:rsidRPr="00A2657D">
        <w:rPr>
          <w:color w:val="auto"/>
        </w:rPr>
        <w:t>Nga kjo Rregullore përjashtohen mbeturinat në vijim:</w:t>
      </w:r>
    </w:p>
    <w:p w:rsidR="005D005B" w:rsidRPr="00FE30DD" w:rsidRDefault="00677E69" w:rsidP="00A2657D">
      <w:pPr>
        <w:pStyle w:val="ListParagraph"/>
        <w:numPr>
          <w:ilvl w:val="1"/>
          <w:numId w:val="1"/>
        </w:numPr>
        <w:ind w:hanging="450"/>
        <w:jc w:val="both"/>
        <w:rPr>
          <w:color w:val="auto"/>
        </w:rPr>
      </w:pPr>
      <w:r w:rsidRPr="00FE30DD">
        <w:rPr>
          <w:color w:val="auto"/>
        </w:rPr>
        <w:t xml:space="preserve">Mbeturinat e rrezikshme, </w:t>
      </w:r>
    </w:p>
    <w:p w:rsidR="00677E69" w:rsidRPr="00FE30DD" w:rsidRDefault="005D005B" w:rsidP="00A2657D">
      <w:pPr>
        <w:pStyle w:val="ListParagraph"/>
        <w:numPr>
          <w:ilvl w:val="1"/>
          <w:numId w:val="1"/>
        </w:numPr>
        <w:ind w:hanging="450"/>
        <w:jc w:val="both"/>
        <w:rPr>
          <w:color w:val="auto"/>
        </w:rPr>
      </w:pPr>
      <w:r w:rsidRPr="00FE30DD">
        <w:rPr>
          <w:color w:val="auto"/>
        </w:rPr>
        <w:t xml:space="preserve">Mbeturina medicinale, </w:t>
      </w:r>
      <w:r w:rsidR="00677E69" w:rsidRPr="00FE30DD">
        <w:rPr>
          <w:color w:val="auto"/>
        </w:rPr>
        <w:t xml:space="preserve">dhe </w:t>
      </w:r>
    </w:p>
    <w:p w:rsidR="00677E69" w:rsidRPr="007F7284" w:rsidRDefault="00677E69" w:rsidP="00A2657D">
      <w:pPr>
        <w:pStyle w:val="ListParagraph"/>
        <w:numPr>
          <w:ilvl w:val="1"/>
          <w:numId w:val="1"/>
        </w:numPr>
        <w:ind w:hanging="450"/>
        <w:jc w:val="both"/>
        <w:rPr>
          <w:color w:val="auto"/>
        </w:rPr>
      </w:pPr>
      <w:r w:rsidRPr="007F7284">
        <w:rPr>
          <w:color w:val="auto"/>
        </w:rPr>
        <w:t>L</w:t>
      </w:r>
      <w:r w:rsidR="005D005B" w:rsidRPr="007F7284">
        <w:rPr>
          <w:color w:val="auto"/>
        </w:rPr>
        <w:t>l</w:t>
      </w:r>
      <w:r w:rsidRPr="007F7284">
        <w:rPr>
          <w:color w:val="auto"/>
        </w:rPr>
        <w:t>umi/ balta dhe mbeturina të ngjashme.</w:t>
      </w:r>
    </w:p>
    <w:p w:rsidR="00677E69" w:rsidRPr="00A41D8B" w:rsidRDefault="00677E69" w:rsidP="00D04E0A">
      <w:pPr>
        <w:pStyle w:val="ListParagraph"/>
        <w:numPr>
          <w:ilvl w:val="0"/>
          <w:numId w:val="1"/>
        </w:numPr>
        <w:ind w:left="720" w:hanging="720"/>
        <w:jc w:val="both"/>
        <w:rPr>
          <w:color w:val="auto"/>
        </w:rPr>
      </w:pPr>
      <w:r w:rsidRPr="00A41D8B">
        <w:rPr>
          <w:color w:val="auto"/>
        </w:rPr>
        <w:t>Menaxhimi i tyre rregullohet në bazë të udhëzimeve të veçanta administrative përkatëse</w:t>
      </w:r>
      <w:r w:rsidR="004F08E8" w:rsidRPr="00A41D8B">
        <w:rPr>
          <w:color w:val="auto"/>
        </w:rPr>
        <w:t xml:space="preserve"> të ministrisë</w:t>
      </w:r>
      <w:r w:rsidRPr="00A41D8B">
        <w:rPr>
          <w:color w:val="auto"/>
        </w:rPr>
        <w:t>.</w:t>
      </w:r>
    </w:p>
    <w:p w:rsidR="00677E69" w:rsidRPr="00FE30DD" w:rsidRDefault="00314C54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Neni </w:t>
      </w:r>
      <w:r>
        <w:rPr>
          <w:b/>
          <w:color w:val="auto"/>
        </w:rPr>
        <w:t>6</w:t>
      </w:r>
    </w:p>
    <w:p w:rsidR="00677E69" w:rsidRPr="00FE30DD" w:rsidRDefault="00492C79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Përgjegjësitë </w:t>
      </w:r>
      <w:r w:rsidR="008E56DA">
        <w:rPr>
          <w:b/>
          <w:color w:val="auto"/>
        </w:rPr>
        <w:t>e</w:t>
      </w:r>
      <w:r w:rsidRPr="00FE30DD">
        <w:rPr>
          <w:b/>
          <w:color w:val="auto"/>
        </w:rPr>
        <w:t xml:space="preserve"> Komunës Mbi Menaxhimin </w:t>
      </w:r>
      <w:r w:rsidR="008E56DA">
        <w:rPr>
          <w:b/>
          <w:color w:val="auto"/>
        </w:rPr>
        <w:t>e</w:t>
      </w:r>
      <w:r w:rsidRPr="00FE30DD">
        <w:rPr>
          <w:b/>
          <w:color w:val="auto"/>
        </w:rPr>
        <w:t xml:space="preserve"> Mbeturinave</w:t>
      </w:r>
    </w:p>
    <w:p w:rsidR="00677E69" w:rsidRPr="00FE30DD" w:rsidRDefault="00677E69" w:rsidP="0058250A">
      <w:pPr>
        <w:pStyle w:val="NoSpacing"/>
        <w:spacing w:line="276" w:lineRule="auto"/>
        <w:rPr>
          <w:color w:val="auto"/>
          <w:lang w:val="sq-AL"/>
        </w:rPr>
      </w:pPr>
    </w:p>
    <w:p w:rsidR="00854D2E" w:rsidRPr="00854D2E" w:rsidRDefault="00854D2E" w:rsidP="00B52614">
      <w:pPr>
        <w:pStyle w:val="ListParagraph"/>
        <w:numPr>
          <w:ilvl w:val="0"/>
          <w:numId w:val="6"/>
        </w:numPr>
        <w:jc w:val="both"/>
        <w:rPr>
          <w:vanish/>
          <w:color w:val="auto"/>
        </w:rPr>
      </w:pPr>
    </w:p>
    <w:p w:rsidR="00854D2E" w:rsidRPr="00854D2E" w:rsidRDefault="00854D2E" w:rsidP="00B52614">
      <w:pPr>
        <w:pStyle w:val="ListParagraph"/>
        <w:numPr>
          <w:ilvl w:val="0"/>
          <w:numId w:val="6"/>
        </w:numPr>
        <w:jc w:val="both"/>
        <w:rPr>
          <w:vanish/>
          <w:color w:val="auto"/>
        </w:rPr>
      </w:pPr>
    </w:p>
    <w:p w:rsidR="00434003" w:rsidRPr="00A2657D" w:rsidRDefault="00434003" w:rsidP="00B52614">
      <w:pPr>
        <w:pStyle w:val="ListParagraph"/>
        <w:numPr>
          <w:ilvl w:val="1"/>
          <w:numId w:val="17"/>
        </w:numPr>
        <w:jc w:val="both"/>
        <w:rPr>
          <w:color w:val="auto"/>
        </w:rPr>
      </w:pPr>
      <w:r w:rsidRPr="00A2657D">
        <w:rPr>
          <w:color w:val="auto"/>
        </w:rPr>
        <w:t xml:space="preserve">Krijimi i një sistemi të qëndrueshëm për menaxhimin e mbeturinave komunale. </w:t>
      </w:r>
    </w:p>
    <w:p w:rsidR="00434003" w:rsidRPr="00FE30DD" w:rsidRDefault="00434003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Krijimi i një sistemi të qëndrueshëm financiar.</w:t>
      </w:r>
    </w:p>
    <w:p w:rsidR="00434003" w:rsidRPr="00FE30DD" w:rsidRDefault="00434003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Procesi i kontraktimit për shërbimet e menaxhimit të mbeturinave.</w:t>
      </w:r>
    </w:p>
    <w:p w:rsidR="00677E69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 xml:space="preserve">Themelimi i </w:t>
      </w:r>
      <w:r w:rsidR="00546F5F" w:rsidRPr="00FE30DD">
        <w:rPr>
          <w:color w:val="auto"/>
        </w:rPr>
        <w:t>sektorit</w:t>
      </w:r>
      <w:r w:rsidRPr="00FE30DD">
        <w:rPr>
          <w:color w:val="auto"/>
        </w:rPr>
        <w:t xml:space="preserve"> për Menaxhimin e Mbeturinave, në kuadër të </w:t>
      </w:r>
      <w:r w:rsidR="00546F5F" w:rsidRPr="00FE30DD">
        <w:rPr>
          <w:color w:val="auto"/>
        </w:rPr>
        <w:t>DMM-së</w:t>
      </w:r>
      <w:r w:rsidRPr="00FE30DD">
        <w:rPr>
          <w:color w:val="auto"/>
        </w:rPr>
        <w:t>që të planifikojë, rregullojë, udhëheqë d</w:t>
      </w:r>
      <w:r w:rsidR="00A15E1B" w:rsidRPr="00FE30DD">
        <w:rPr>
          <w:color w:val="auto"/>
        </w:rPr>
        <w:t>he zbatoj</w:t>
      </w:r>
      <w:r w:rsidR="009E2344" w:rsidRPr="00FE30DD">
        <w:rPr>
          <w:color w:val="auto"/>
        </w:rPr>
        <w:t xml:space="preserve"> planin komunal t</w:t>
      </w:r>
      <w:r w:rsidR="00527440" w:rsidRPr="00FE30DD">
        <w:rPr>
          <w:color w:val="auto"/>
        </w:rPr>
        <w:t>ë</w:t>
      </w:r>
      <w:r w:rsidRPr="00FE30DD">
        <w:rPr>
          <w:color w:val="auto"/>
        </w:rPr>
        <w:t xml:space="preserve"> menaxhimit të mbeturin</w:t>
      </w:r>
      <w:r w:rsidR="009E2344" w:rsidRPr="00FE30DD">
        <w:rPr>
          <w:color w:val="auto"/>
        </w:rPr>
        <w:t>ave</w:t>
      </w:r>
      <w:r w:rsidR="00A15E1B" w:rsidRPr="00FE30DD">
        <w:rPr>
          <w:color w:val="auto"/>
        </w:rPr>
        <w:t xml:space="preserve">, si dhe të udhëzojë, </w:t>
      </w:r>
      <w:r w:rsidRPr="00FE30DD">
        <w:rPr>
          <w:color w:val="auto"/>
        </w:rPr>
        <w:t>monitoroj ofruesit e shërbimeve për grumbullimin, transportimin dhe deponimin  e mbeturinave.</w:t>
      </w:r>
    </w:p>
    <w:p w:rsidR="00677E69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Menaxhimi i mbeturi</w:t>
      </w:r>
      <w:r w:rsidR="009E2344" w:rsidRPr="00FE30DD">
        <w:rPr>
          <w:color w:val="auto"/>
        </w:rPr>
        <w:t>nave  komunale  nga  nd</w:t>
      </w:r>
      <w:r w:rsidR="00527440" w:rsidRPr="00FE30DD">
        <w:rPr>
          <w:color w:val="auto"/>
        </w:rPr>
        <w:t>ë</w:t>
      </w:r>
      <w:r w:rsidR="009E2344" w:rsidRPr="00FE30DD">
        <w:rPr>
          <w:color w:val="auto"/>
        </w:rPr>
        <w:t>rtim</w:t>
      </w:r>
      <w:r w:rsidRPr="00FE30DD">
        <w:rPr>
          <w:color w:val="auto"/>
        </w:rPr>
        <w:t xml:space="preserve"> – demolimi, si dhe i mbeturinave inerte,  komerciale, dhe të vëllimshme.</w:t>
      </w:r>
    </w:p>
    <w:p w:rsidR="00677E69" w:rsidRPr="00FE30DD" w:rsidRDefault="009E2344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 xml:space="preserve">Përcaktimi i </w:t>
      </w:r>
      <w:r w:rsidR="00677E69" w:rsidRPr="00FE30DD">
        <w:rPr>
          <w:color w:val="auto"/>
        </w:rPr>
        <w:t xml:space="preserve">lokacionit për qendrën grumbulluese për mbeturinat e vëllimshme, dhe mbeturinat elektrike dhe elektronike.  </w:t>
      </w:r>
    </w:p>
    <w:p w:rsidR="00677E69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 xml:space="preserve">Përcaktimii lokacioneve për vendosjen e shportavedhe kontejnerëve komunal. </w:t>
      </w:r>
    </w:p>
    <w:p w:rsidR="00677E69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Përcaktimi i llojittë kontejnerëve të përshtatshëm me teknikën me të cilën bëhet mbledhja, ndarja dhe transportimi i tyre.</w:t>
      </w:r>
    </w:p>
    <w:p w:rsidR="00677E69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Përcaktimi i orarit dhe dinamikëssë mbledhjes së mbeturinave në marrëveshje me operat</w:t>
      </w:r>
      <w:r w:rsidR="00B178E1" w:rsidRPr="00FE30DD">
        <w:rPr>
          <w:color w:val="auto"/>
        </w:rPr>
        <w:t>orin</w:t>
      </w:r>
      <w:r w:rsidRPr="00FE30DD">
        <w:rPr>
          <w:color w:val="auto"/>
        </w:rPr>
        <w:t>.</w:t>
      </w:r>
    </w:p>
    <w:p w:rsidR="00677E69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Sipas nevojës, autorizon operatorin që të bëjë mbledhjen e mbeturinave edhe jashtë orarit dhe dinamikës së paraparë.</w:t>
      </w:r>
    </w:p>
    <w:p w:rsidR="00677E69" w:rsidRPr="00FE30DD" w:rsidRDefault="00112CA3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Identifikimi i pikave</w:t>
      </w:r>
      <w:r w:rsidR="00677E69" w:rsidRPr="00FE30DD">
        <w:rPr>
          <w:color w:val="auto"/>
        </w:rPr>
        <w:t xml:space="preserve"> ilegale të mbeturinave dhe eliminimi i tyre.</w:t>
      </w:r>
    </w:p>
    <w:p w:rsidR="00677E69" w:rsidRPr="00FE30DD" w:rsidRDefault="00546F5F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Sektori</w:t>
      </w:r>
      <w:r w:rsidR="00677E69" w:rsidRPr="00FE30DD">
        <w:rPr>
          <w:color w:val="auto"/>
        </w:rPr>
        <w:t xml:space="preserve"> për menaxhim të mbeturinave shqyrton ankesat e kli</w:t>
      </w:r>
      <w:r w:rsidR="00E7485F" w:rsidRPr="00FE30DD">
        <w:rPr>
          <w:color w:val="auto"/>
        </w:rPr>
        <w:t>ent</w:t>
      </w:r>
      <w:r w:rsidR="00A15E1B" w:rsidRPr="00FE30DD">
        <w:rPr>
          <w:color w:val="auto"/>
        </w:rPr>
        <w:t>ë</w:t>
      </w:r>
      <w:r w:rsidR="00112CA3" w:rsidRPr="00FE30DD">
        <w:rPr>
          <w:color w:val="auto"/>
        </w:rPr>
        <w:t>ve sa i përket shërbimit t</w:t>
      </w:r>
      <w:r w:rsidR="00527440" w:rsidRPr="00FE30DD">
        <w:rPr>
          <w:color w:val="auto"/>
        </w:rPr>
        <w:t>ë</w:t>
      </w:r>
      <w:r w:rsidR="00112CA3" w:rsidRPr="00FE30DD">
        <w:rPr>
          <w:color w:val="auto"/>
        </w:rPr>
        <w:t xml:space="preserve"> grumbullimit</w:t>
      </w:r>
      <w:r w:rsidR="00677E69" w:rsidRPr="00FE30DD">
        <w:rPr>
          <w:color w:val="auto"/>
        </w:rPr>
        <w:t xml:space="preserve"> të mbeturinave</w:t>
      </w:r>
      <w:r w:rsidR="00434003" w:rsidRPr="00FE30DD">
        <w:rPr>
          <w:color w:val="auto"/>
        </w:rPr>
        <w:t xml:space="preserve"> përmes komisionit përkatës</w:t>
      </w:r>
      <w:r w:rsidR="00677E69" w:rsidRPr="00FE30DD">
        <w:rPr>
          <w:color w:val="auto"/>
        </w:rPr>
        <w:t>.</w:t>
      </w:r>
    </w:p>
    <w:p w:rsidR="00677E69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 xml:space="preserve">Sigurimi i kushteve të veprimit dhe operimit </w:t>
      </w:r>
      <w:r w:rsidR="00112CA3" w:rsidRPr="00FE30DD">
        <w:rPr>
          <w:color w:val="auto"/>
        </w:rPr>
        <w:t>për operatorin</w:t>
      </w:r>
      <w:r w:rsidRPr="00FE30DD">
        <w:rPr>
          <w:color w:val="auto"/>
        </w:rPr>
        <w:t>.</w:t>
      </w:r>
    </w:p>
    <w:p w:rsidR="00677E69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lastRenderedPageBreak/>
        <w:t>P</w:t>
      </w:r>
      <w:r w:rsidR="00112CA3" w:rsidRPr="00FE30DD">
        <w:rPr>
          <w:color w:val="auto"/>
        </w:rPr>
        <w:t>ërcaktimi i tarifave dhe mënyra</w:t>
      </w:r>
      <w:r w:rsidR="00B178E1" w:rsidRPr="00FE30DD">
        <w:rPr>
          <w:color w:val="auto"/>
        </w:rPr>
        <w:t xml:space="preserve"> e inkasimit</w:t>
      </w:r>
      <w:r w:rsidRPr="00FE30DD">
        <w:rPr>
          <w:color w:val="auto"/>
        </w:rPr>
        <w:t>.</w:t>
      </w:r>
    </w:p>
    <w:p w:rsidR="00677E69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Promovimi i konceptit për minimizim</w:t>
      </w:r>
      <w:r w:rsidR="00546F5F" w:rsidRPr="00FE30DD">
        <w:rPr>
          <w:color w:val="auto"/>
        </w:rPr>
        <w:t xml:space="preserve">të mbeturinave - </w:t>
      </w:r>
      <w:r w:rsidRPr="00FE30DD">
        <w:rPr>
          <w:color w:val="auto"/>
        </w:rPr>
        <w:t>3R</w:t>
      </w:r>
      <w:r w:rsidR="00434003" w:rsidRPr="00FE30DD">
        <w:rPr>
          <w:color w:val="auto"/>
        </w:rPr>
        <w:t>.</w:t>
      </w:r>
    </w:p>
    <w:p w:rsidR="00677E69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Krijimi i një sistemi të qëndrueshëm mbi menaxhimin e mbeturinave komunale.</w:t>
      </w:r>
    </w:p>
    <w:p w:rsidR="00473BFA" w:rsidRPr="00FE30DD" w:rsidRDefault="00677E69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>Përpilimi i raporteve</w:t>
      </w:r>
      <w:r w:rsidR="00473BFA" w:rsidRPr="00FE30DD">
        <w:rPr>
          <w:color w:val="auto"/>
        </w:rPr>
        <w:t xml:space="preserve"> mbi menaxhimin e mbeturinave. </w:t>
      </w:r>
    </w:p>
    <w:p w:rsidR="00FA329F" w:rsidRPr="00FE30DD" w:rsidRDefault="00112CA3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b/>
          <w:color w:val="auto"/>
        </w:rPr>
      </w:pPr>
      <w:r w:rsidRPr="00FE30DD">
        <w:rPr>
          <w:color w:val="auto"/>
        </w:rPr>
        <w:t>Hartimi dhe d</w:t>
      </w:r>
      <w:r w:rsidR="00677E69" w:rsidRPr="00FE30DD">
        <w:rPr>
          <w:color w:val="auto"/>
        </w:rPr>
        <w:t>orëzim</w:t>
      </w:r>
      <w:r w:rsidR="00434003" w:rsidRPr="00FE30DD">
        <w:rPr>
          <w:color w:val="auto"/>
        </w:rPr>
        <w:t>i i raportit vjetor në Ministri bazuar në ligjet në fuqi</w:t>
      </w:r>
      <w:r w:rsidR="00546F5F" w:rsidRPr="00FE30DD">
        <w:rPr>
          <w:color w:val="auto"/>
        </w:rPr>
        <w:t>.</w:t>
      </w:r>
    </w:p>
    <w:p w:rsidR="00FA329F" w:rsidRPr="00FE30DD" w:rsidRDefault="00FA329F" w:rsidP="00B52614">
      <w:pPr>
        <w:pStyle w:val="ListParagraph"/>
        <w:numPr>
          <w:ilvl w:val="1"/>
          <w:numId w:val="17"/>
        </w:numPr>
        <w:ind w:left="540" w:hanging="540"/>
        <w:jc w:val="both"/>
        <w:rPr>
          <w:color w:val="auto"/>
        </w:rPr>
      </w:pPr>
      <w:r w:rsidRPr="00FE30DD">
        <w:rPr>
          <w:color w:val="auto"/>
        </w:rPr>
        <w:t xml:space="preserve">Grumbullimi, transporti dhe deponimi i mbeturinave të vëllimshme, dy herë në vit, </w:t>
      </w:r>
    </w:p>
    <w:p w:rsidR="00FA329F" w:rsidRPr="00FE30DD" w:rsidRDefault="00FA329F" w:rsidP="00FA329F">
      <w:pPr>
        <w:pStyle w:val="ListParagraph"/>
        <w:ind w:left="540"/>
        <w:jc w:val="both"/>
        <w:rPr>
          <w:color w:val="auto"/>
        </w:rPr>
      </w:pPr>
      <w:r w:rsidRPr="00FE30DD">
        <w:rPr>
          <w:color w:val="auto"/>
        </w:rPr>
        <w:t xml:space="preserve">pa pagesë: </w:t>
      </w:r>
    </w:p>
    <w:p w:rsidR="00FA329F" w:rsidRPr="00FE30DD" w:rsidRDefault="00FA329F" w:rsidP="00FA329F">
      <w:pPr>
        <w:pStyle w:val="ListParagraph"/>
        <w:ind w:left="540"/>
        <w:jc w:val="both"/>
        <w:rPr>
          <w:color w:val="auto"/>
        </w:rPr>
      </w:pPr>
      <w:r w:rsidRPr="00FE30DD">
        <w:rPr>
          <w:color w:val="auto"/>
        </w:rPr>
        <w:t xml:space="preserve">a) java e parë e muajit maj (aksion pranveror) dhe </w:t>
      </w:r>
    </w:p>
    <w:p w:rsidR="00FA329F" w:rsidRDefault="00FA329F" w:rsidP="00FA329F">
      <w:pPr>
        <w:pStyle w:val="ListParagraph"/>
        <w:ind w:left="540"/>
        <w:jc w:val="both"/>
        <w:rPr>
          <w:color w:val="auto"/>
        </w:rPr>
      </w:pPr>
      <w:r w:rsidRPr="00FE30DD">
        <w:rPr>
          <w:color w:val="auto"/>
        </w:rPr>
        <w:t>b) java e pare muajit nëntor (aksion vjeshtor).</w:t>
      </w:r>
    </w:p>
    <w:p w:rsidR="000E6F7A" w:rsidRPr="00FE30DD" w:rsidRDefault="000E6F7A" w:rsidP="00FA329F">
      <w:pPr>
        <w:pStyle w:val="ListParagraph"/>
        <w:ind w:left="540"/>
        <w:jc w:val="both"/>
        <w:rPr>
          <w:color w:val="auto"/>
        </w:rPr>
      </w:pPr>
    </w:p>
    <w:p w:rsidR="00B178E1" w:rsidRPr="00FE30DD" w:rsidRDefault="00314C54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Neni </w:t>
      </w:r>
      <w:r>
        <w:rPr>
          <w:b/>
          <w:color w:val="auto"/>
        </w:rPr>
        <w:t>7</w:t>
      </w:r>
    </w:p>
    <w:p w:rsidR="00B178E1" w:rsidRPr="00FE30DD" w:rsidRDefault="00492C79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Përgjegjësitë </w:t>
      </w:r>
      <w:r>
        <w:rPr>
          <w:b/>
          <w:color w:val="auto"/>
        </w:rPr>
        <w:t>e</w:t>
      </w:r>
      <w:r w:rsidRPr="00FE30DD">
        <w:rPr>
          <w:b/>
          <w:color w:val="auto"/>
        </w:rPr>
        <w:t xml:space="preserve"> Operatorit</w:t>
      </w:r>
    </w:p>
    <w:p w:rsidR="00790330" w:rsidRPr="00FE30DD" w:rsidRDefault="00790330" w:rsidP="0058250A">
      <w:pPr>
        <w:pStyle w:val="NoSpacing"/>
        <w:spacing w:line="276" w:lineRule="auto"/>
        <w:rPr>
          <w:color w:val="auto"/>
          <w:lang w:val="sq-AL"/>
        </w:rPr>
      </w:pPr>
    </w:p>
    <w:p w:rsidR="00B178E1" w:rsidRPr="00FE30DD" w:rsidRDefault="00B178E1" w:rsidP="0058250A">
      <w:pPr>
        <w:jc w:val="left"/>
        <w:rPr>
          <w:color w:val="auto"/>
        </w:rPr>
      </w:pPr>
      <w:r w:rsidRPr="00FE30DD">
        <w:rPr>
          <w:color w:val="auto"/>
        </w:rPr>
        <w:t>Operatori i kontraktuar nga organi kontraktues p</w:t>
      </w:r>
      <w:r w:rsidR="00527440" w:rsidRPr="00FE30DD">
        <w:rPr>
          <w:color w:val="auto"/>
        </w:rPr>
        <w:t>ë</w:t>
      </w:r>
      <w:r w:rsidRPr="00FE30DD">
        <w:rPr>
          <w:color w:val="auto"/>
        </w:rPr>
        <w:t>r ofrimin e shërbimit</w:t>
      </w:r>
      <w:r w:rsidR="00746D2F" w:rsidRPr="00FE30DD">
        <w:rPr>
          <w:color w:val="auto"/>
        </w:rPr>
        <w:t xml:space="preserve"> t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grumbullimit t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mbeturinave 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>sht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i obliguar q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t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veproj sipas </w:t>
      </w:r>
      <w:r w:rsidR="00746D2F" w:rsidRPr="007F7284">
        <w:rPr>
          <w:color w:val="auto"/>
        </w:rPr>
        <w:t>marrëveshjes</w:t>
      </w:r>
      <w:r w:rsidR="00746D2F" w:rsidRPr="00FE30DD">
        <w:rPr>
          <w:color w:val="auto"/>
        </w:rPr>
        <w:t xml:space="preserve"> s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nënshkruar dhe ligjeve n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fuqi.</w:t>
      </w:r>
    </w:p>
    <w:p w:rsidR="00746D2F" w:rsidRPr="00FE30DD" w:rsidRDefault="00314C54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Neni </w:t>
      </w:r>
      <w:r>
        <w:rPr>
          <w:b/>
          <w:color w:val="auto"/>
        </w:rPr>
        <w:t>8</w:t>
      </w:r>
    </w:p>
    <w:p w:rsidR="00746D2F" w:rsidRPr="00FE30DD" w:rsidRDefault="00492C79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Të Drejtat </w:t>
      </w:r>
      <w:r>
        <w:rPr>
          <w:b/>
          <w:color w:val="auto"/>
        </w:rPr>
        <w:t>d</w:t>
      </w:r>
      <w:r w:rsidRPr="00FE30DD">
        <w:rPr>
          <w:b/>
          <w:color w:val="auto"/>
        </w:rPr>
        <w:t xml:space="preserve">he Detyrat </w:t>
      </w:r>
      <w:r>
        <w:rPr>
          <w:b/>
          <w:color w:val="auto"/>
        </w:rPr>
        <w:t>e</w:t>
      </w:r>
      <w:r w:rsidRPr="00FE30DD">
        <w:rPr>
          <w:b/>
          <w:color w:val="auto"/>
        </w:rPr>
        <w:t xml:space="preserve"> Gjeneruesve </w:t>
      </w:r>
      <w:r>
        <w:rPr>
          <w:b/>
          <w:color w:val="auto"/>
        </w:rPr>
        <w:t>t</w:t>
      </w:r>
      <w:r w:rsidRPr="00FE30DD">
        <w:rPr>
          <w:b/>
          <w:color w:val="auto"/>
        </w:rPr>
        <w:t>ë Mbeturinave</w:t>
      </w:r>
    </w:p>
    <w:p w:rsidR="00790330" w:rsidRPr="00FE30DD" w:rsidRDefault="00790330" w:rsidP="0058250A">
      <w:pPr>
        <w:pStyle w:val="NoSpacing"/>
        <w:spacing w:line="276" w:lineRule="auto"/>
        <w:rPr>
          <w:color w:val="auto"/>
          <w:lang w:val="sq-AL"/>
        </w:rPr>
      </w:pPr>
    </w:p>
    <w:p w:rsidR="00854D2E" w:rsidRPr="00854D2E" w:rsidRDefault="00854D2E" w:rsidP="00B52614">
      <w:pPr>
        <w:pStyle w:val="ListParagraph"/>
        <w:numPr>
          <w:ilvl w:val="0"/>
          <w:numId w:val="13"/>
        </w:numPr>
        <w:tabs>
          <w:tab w:val="left" w:pos="630"/>
        </w:tabs>
        <w:jc w:val="both"/>
        <w:rPr>
          <w:vanish/>
          <w:color w:val="auto"/>
        </w:rPr>
      </w:pPr>
    </w:p>
    <w:p w:rsidR="00854D2E" w:rsidRPr="00854D2E" w:rsidRDefault="00854D2E" w:rsidP="00B52614">
      <w:pPr>
        <w:pStyle w:val="ListParagraph"/>
        <w:numPr>
          <w:ilvl w:val="0"/>
          <w:numId w:val="13"/>
        </w:numPr>
        <w:tabs>
          <w:tab w:val="left" w:pos="630"/>
        </w:tabs>
        <w:jc w:val="both"/>
        <w:rPr>
          <w:vanish/>
          <w:color w:val="auto"/>
        </w:rPr>
      </w:pPr>
    </w:p>
    <w:p w:rsidR="00854D2E" w:rsidRPr="00854D2E" w:rsidRDefault="00854D2E" w:rsidP="00B52614">
      <w:pPr>
        <w:pStyle w:val="ListParagraph"/>
        <w:numPr>
          <w:ilvl w:val="0"/>
          <w:numId w:val="13"/>
        </w:numPr>
        <w:tabs>
          <w:tab w:val="left" w:pos="630"/>
        </w:tabs>
        <w:jc w:val="both"/>
        <w:rPr>
          <w:vanish/>
          <w:color w:val="auto"/>
        </w:rPr>
      </w:pPr>
    </w:p>
    <w:p w:rsidR="00854D2E" w:rsidRPr="00854D2E" w:rsidRDefault="00854D2E" w:rsidP="00B52614">
      <w:pPr>
        <w:pStyle w:val="ListParagraph"/>
        <w:numPr>
          <w:ilvl w:val="0"/>
          <w:numId w:val="13"/>
        </w:numPr>
        <w:tabs>
          <w:tab w:val="left" w:pos="630"/>
        </w:tabs>
        <w:jc w:val="both"/>
        <w:rPr>
          <w:vanish/>
          <w:color w:val="auto"/>
        </w:rPr>
      </w:pPr>
    </w:p>
    <w:p w:rsidR="004016DE" w:rsidRPr="00A2657D" w:rsidRDefault="004016DE" w:rsidP="00B52614">
      <w:pPr>
        <w:pStyle w:val="ListParagraph"/>
        <w:numPr>
          <w:ilvl w:val="1"/>
          <w:numId w:val="18"/>
        </w:numPr>
        <w:tabs>
          <w:tab w:val="left" w:pos="630"/>
        </w:tabs>
        <w:ind w:left="630" w:hanging="720"/>
        <w:jc w:val="both"/>
        <w:rPr>
          <w:color w:val="auto"/>
        </w:rPr>
      </w:pPr>
      <w:r w:rsidRPr="00A2657D">
        <w:rPr>
          <w:color w:val="auto"/>
        </w:rPr>
        <w:t xml:space="preserve">Çdo gjenerues i mbeturinave ka të drejtë qasjeje në shërbimin e grumbullimit të </w:t>
      </w:r>
      <w:r w:rsidR="00172EA9" w:rsidRPr="00A2657D">
        <w:rPr>
          <w:color w:val="auto"/>
        </w:rPr>
        <w:t>mbeturinave;</w:t>
      </w:r>
    </w:p>
    <w:p w:rsidR="004A431E" w:rsidRPr="00FE30DD" w:rsidRDefault="004A431E" w:rsidP="00B52614">
      <w:pPr>
        <w:pStyle w:val="ListParagraph"/>
        <w:numPr>
          <w:ilvl w:val="1"/>
          <w:numId w:val="18"/>
        </w:numPr>
        <w:tabs>
          <w:tab w:val="left" w:pos="630"/>
        </w:tabs>
        <w:ind w:left="630" w:hanging="720"/>
        <w:jc w:val="both"/>
        <w:rPr>
          <w:color w:val="auto"/>
        </w:rPr>
      </w:pPr>
      <w:r w:rsidRPr="00FE30DD">
        <w:rPr>
          <w:color w:val="auto"/>
        </w:rPr>
        <w:t xml:space="preserve">Gjeneruesit e mbeturinave obligohen: </w:t>
      </w:r>
    </w:p>
    <w:p w:rsidR="004A431E" w:rsidRPr="00FE30DD" w:rsidRDefault="00DE3EC6" w:rsidP="004A431E">
      <w:pPr>
        <w:pStyle w:val="ListParagraph"/>
        <w:numPr>
          <w:ilvl w:val="3"/>
          <w:numId w:val="1"/>
        </w:numPr>
        <w:tabs>
          <w:tab w:val="left" w:pos="900"/>
          <w:tab w:val="left" w:pos="990"/>
        </w:tabs>
        <w:ind w:left="900" w:hanging="270"/>
        <w:jc w:val="both"/>
        <w:rPr>
          <w:color w:val="auto"/>
        </w:rPr>
      </w:pPr>
      <w:r w:rsidRPr="00FE30DD">
        <w:rPr>
          <w:color w:val="auto"/>
        </w:rPr>
        <w:t xml:space="preserve">Amvisëritë të cilave ju </w:t>
      </w:r>
      <w:r w:rsidR="004A431E" w:rsidRPr="00FE30DD">
        <w:rPr>
          <w:color w:val="auto"/>
        </w:rPr>
        <w:t>shërbehet derë me derë , mbeturinat  duhet ti ndajnë dhe ti vendosin sipas sis</w:t>
      </w:r>
      <w:r w:rsidRPr="00FE30DD">
        <w:rPr>
          <w:color w:val="auto"/>
        </w:rPr>
        <w:t>temit të përcaktuar nga Komuna;</w:t>
      </w:r>
    </w:p>
    <w:p w:rsidR="004A431E" w:rsidRPr="00FE30DD" w:rsidRDefault="004A431E" w:rsidP="004A431E">
      <w:pPr>
        <w:pStyle w:val="ListParagraph"/>
        <w:numPr>
          <w:ilvl w:val="3"/>
          <w:numId w:val="1"/>
        </w:numPr>
        <w:tabs>
          <w:tab w:val="left" w:pos="900"/>
        </w:tabs>
        <w:ind w:left="900" w:hanging="270"/>
        <w:jc w:val="both"/>
        <w:rPr>
          <w:color w:val="auto"/>
        </w:rPr>
      </w:pPr>
      <w:r w:rsidRPr="00FE30DD">
        <w:rPr>
          <w:color w:val="auto"/>
        </w:rPr>
        <w:t xml:space="preserve">Në banimet kolektive ku shërbimi bëhet në pika grumbulluese me kontejner, mbeturinat  duhet ti ndajnë dhe ti vendosin sipas sistemit të përcaktuar nga Komuna. </w:t>
      </w:r>
    </w:p>
    <w:p w:rsidR="004016DE" w:rsidRPr="00FE30DD" w:rsidRDefault="00931610" w:rsidP="00B52614">
      <w:pPr>
        <w:pStyle w:val="ListParagraph"/>
        <w:numPr>
          <w:ilvl w:val="1"/>
          <w:numId w:val="18"/>
        </w:numPr>
        <w:tabs>
          <w:tab w:val="left" w:pos="630"/>
        </w:tabs>
        <w:ind w:left="720" w:hanging="810"/>
        <w:jc w:val="both"/>
        <w:rPr>
          <w:color w:val="auto"/>
        </w:rPr>
      </w:pPr>
      <w:r w:rsidRPr="00FE30DD">
        <w:rPr>
          <w:color w:val="auto"/>
        </w:rPr>
        <w:t>Ç</w:t>
      </w:r>
      <w:r w:rsidR="00A61DB6" w:rsidRPr="00FE30DD">
        <w:rPr>
          <w:color w:val="auto"/>
        </w:rPr>
        <w:t>do gjenerues i mbeturinave ka t</w:t>
      </w:r>
      <w:r w:rsidR="00527440" w:rsidRPr="00FE30DD">
        <w:rPr>
          <w:color w:val="auto"/>
        </w:rPr>
        <w:t>ë</w:t>
      </w:r>
      <w:r w:rsidR="00A61DB6" w:rsidRPr="00FE30DD">
        <w:rPr>
          <w:color w:val="auto"/>
        </w:rPr>
        <w:t xml:space="preserve"> drejt</w:t>
      </w:r>
      <w:r w:rsidR="00527440" w:rsidRPr="00FE30DD">
        <w:rPr>
          <w:color w:val="auto"/>
        </w:rPr>
        <w:t>ë</w:t>
      </w:r>
      <w:r w:rsidR="00A61DB6" w:rsidRPr="00FE30DD">
        <w:rPr>
          <w:color w:val="auto"/>
        </w:rPr>
        <w:t xml:space="preserve"> ankese ndaj shërbimit t</w:t>
      </w:r>
      <w:r w:rsidR="00527440" w:rsidRPr="00FE30DD">
        <w:rPr>
          <w:color w:val="auto"/>
        </w:rPr>
        <w:t>ë</w:t>
      </w:r>
      <w:r w:rsidR="00172EA9" w:rsidRPr="00FE30DD">
        <w:rPr>
          <w:color w:val="auto"/>
        </w:rPr>
        <w:t xml:space="preserve"> ofruar;</w:t>
      </w:r>
    </w:p>
    <w:p w:rsidR="004A431E" w:rsidRPr="00FE30DD" w:rsidRDefault="00931610" w:rsidP="00B52614">
      <w:pPr>
        <w:pStyle w:val="ListParagraph"/>
        <w:numPr>
          <w:ilvl w:val="1"/>
          <w:numId w:val="18"/>
        </w:numPr>
        <w:tabs>
          <w:tab w:val="left" w:pos="630"/>
        </w:tabs>
        <w:ind w:left="630" w:hanging="720"/>
        <w:jc w:val="both"/>
        <w:rPr>
          <w:color w:val="auto"/>
        </w:rPr>
      </w:pPr>
      <w:r w:rsidRPr="00FE30DD">
        <w:rPr>
          <w:color w:val="auto"/>
        </w:rPr>
        <w:t>Ç</w:t>
      </w:r>
      <w:r w:rsidR="00746D2F" w:rsidRPr="00FE30DD">
        <w:rPr>
          <w:color w:val="auto"/>
        </w:rPr>
        <w:t>do gjenerues duhet t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b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>j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përpjekje p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>r zvog</w:t>
      </w:r>
      <w:r w:rsidR="00A61DB6" w:rsidRPr="00FE30DD">
        <w:rPr>
          <w:color w:val="auto"/>
        </w:rPr>
        <w:t>ëlimin e sasis</w:t>
      </w:r>
      <w:r w:rsidR="00527440" w:rsidRPr="00FE30DD">
        <w:rPr>
          <w:color w:val="auto"/>
        </w:rPr>
        <w:t>ë</w:t>
      </w:r>
      <w:r w:rsidR="00A61DB6" w:rsidRPr="00FE30DD">
        <w:rPr>
          <w:color w:val="auto"/>
        </w:rPr>
        <w:t xml:space="preserve"> s</w:t>
      </w:r>
      <w:r w:rsidR="00527440" w:rsidRPr="00FE30DD">
        <w:rPr>
          <w:color w:val="auto"/>
        </w:rPr>
        <w:t>ë</w:t>
      </w:r>
      <w:r w:rsidR="00A61DB6" w:rsidRPr="00FE30DD">
        <w:rPr>
          <w:color w:val="auto"/>
        </w:rPr>
        <w:t xml:space="preserve"> mbeturinave </w:t>
      </w:r>
      <w:r w:rsidR="00746D2F" w:rsidRPr="00FE30DD">
        <w:rPr>
          <w:color w:val="auto"/>
        </w:rPr>
        <w:t xml:space="preserve"> p</w:t>
      </w:r>
      <w:r w:rsidR="00527440" w:rsidRPr="00FE30DD">
        <w:rPr>
          <w:color w:val="auto"/>
        </w:rPr>
        <w:t>ë</w:t>
      </w:r>
      <w:r w:rsidR="00344F0B" w:rsidRPr="00FE30DD">
        <w:rPr>
          <w:color w:val="auto"/>
        </w:rPr>
        <w:t xml:space="preserve">rmes </w:t>
      </w:r>
      <w:r w:rsidR="00746D2F" w:rsidRPr="00FE30DD">
        <w:rPr>
          <w:color w:val="auto"/>
        </w:rPr>
        <w:t>kompostimit shtëpiak dhe formave tjera t</w:t>
      </w:r>
      <w:r w:rsidR="00527440" w:rsidRPr="00FE30DD">
        <w:rPr>
          <w:color w:val="auto"/>
        </w:rPr>
        <w:t>ë</w:t>
      </w:r>
      <w:r w:rsidR="00172EA9" w:rsidRPr="00FE30DD">
        <w:rPr>
          <w:color w:val="auto"/>
        </w:rPr>
        <w:t xml:space="preserve"> mundshme;</w:t>
      </w:r>
    </w:p>
    <w:p w:rsidR="004016DE" w:rsidRPr="00FE30DD" w:rsidRDefault="00931610" w:rsidP="00B52614">
      <w:pPr>
        <w:pStyle w:val="ListParagraph"/>
        <w:numPr>
          <w:ilvl w:val="1"/>
          <w:numId w:val="18"/>
        </w:numPr>
        <w:tabs>
          <w:tab w:val="left" w:pos="630"/>
        </w:tabs>
        <w:ind w:left="630" w:hanging="720"/>
        <w:jc w:val="both"/>
        <w:rPr>
          <w:color w:val="auto"/>
        </w:rPr>
      </w:pPr>
      <w:r w:rsidRPr="00FE30DD">
        <w:rPr>
          <w:color w:val="auto"/>
        </w:rPr>
        <w:t>Çd</w:t>
      </w:r>
      <w:r w:rsidR="00746D2F" w:rsidRPr="00FE30DD">
        <w:rPr>
          <w:color w:val="auto"/>
        </w:rPr>
        <w:t>o gjenerues duhet t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paraqes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ndryshimin e t</w:t>
      </w:r>
      <w:r w:rsidR="00527440" w:rsidRPr="00FE30DD">
        <w:rPr>
          <w:color w:val="auto"/>
        </w:rPr>
        <w:t>ë</w:t>
      </w:r>
      <w:r w:rsidR="006D3C9A" w:rsidRPr="00FE30DD">
        <w:rPr>
          <w:color w:val="auto"/>
        </w:rPr>
        <w:t xml:space="preserve"> dhënave (p.sh. shitja e pronë</w:t>
      </w:r>
      <w:r w:rsidR="00746D2F" w:rsidRPr="00FE30DD">
        <w:rPr>
          <w:color w:val="auto"/>
        </w:rPr>
        <w:t xml:space="preserve">s, trashëgimia, </w:t>
      </w:r>
      <w:r w:rsidR="00B77EED" w:rsidRPr="00FE30DD">
        <w:rPr>
          <w:color w:val="auto"/>
        </w:rPr>
        <w:t>dëshmitë</w:t>
      </w:r>
      <w:r w:rsidR="00746D2F" w:rsidRPr="00FE30DD">
        <w:rPr>
          <w:color w:val="auto"/>
        </w:rPr>
        <w:t xml:space="preserve"> dhe dokumentet tjera t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p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>rdit</w:t>
      </w:r>
      <w:r w:rsidR="00527440" w:rsidRPr="00FE30DD">
        <w:rPr>
          <w:color w:val="auto"/>
        </w:rPr>
        <w:t>ë</w:t>
      </w:r>
      <w:r w:rsidR="00172EA9" w:rsidRPr="00FE30DD">
        <w:rPr>
          <w:color w:val="auto"/>
        </w:rPr>
        <w:t>suara);</w:t>
      </w:r>
    </w:p>
    <w:p w:rsidR="00344F0B" w:rsidRPr="00FE30DD" w:rsidRDefault="004A431E" w:rsidP="00B52614">
      <w:pPr>
        <w:pStyle w:val="ListParagraph"/>
        <w:numPr>
          <w:ilvl w:val="1"/>
          <w:numId w:val="18"/>
        </w:numPr>
        <w:tabs>
          <w:tab w:val="left" w:pos="630"/>
        </w:tabs>
        <w:ind w:left="630" w:hanging="720"/>
        <w:jc w:val="both"/>
        <w:rPr>
          <w:color w:val="auto"/>
        </w:rPr>
      </w:pPr>
      <w:r w:rsidRPr="00FE30DD">
        <w:rPr>
          <w:color w:val="auto"/>
        </w:rPr>
        <w:t>Gjeneruesit e mbeturinave duhet të regjistrohen në regjistrin e shërbimeve të konsumatorëve për mbeturina, r</w:t>
      </w:r>
      <w:r w:rsidR="00746D2F" w:rsidRPr="00FE30DD">
        <w:rPr>
          <w:color w:val="auto"/>
        </w:rPr>
        <w:t>egjistrimet e reja t</w:t>
      </w:r>
      <w:r w:rsidR="00527440" w:rsidRPr="00FE30DD">
        <w:rPr>
          <w:color w:val="auto"/>
        </w:rPr>
        <w:t>ë</w:t>
      </w:r>
      <w:r w:rsidR="00B77EED" w:rsidRPr="00FE30DD">
        <w:rPr>
          <w:color w:val="auto"/>
        </w:rPr>
        <w:t>amvisërive</w:t>
      </w:r>
      <w:r w:rsidRPr="00FE30DD">
        <w:rPr>
          <w:color w:val="auto"/>
        </w:rPr>
        <w:t xml:space="preserve">(gjeneruesve) </w:t>
      </w:r>
      <w:r w:rsidR="00746D2F" w:rsidRPr="00FE30DD">
        <w:rPr>
          <w:color w:val="auto"/>
        </w:rPr>
        <w:t>n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sistemin e t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dhënave t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b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>hen n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baz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t</w:t>
      </w:r>
      <w:r w:rsidR="00527440" w:rsidRPr="00FE30DD">
        <w:rPr>
          <w:color w:val="auto"/>
        </w:rPr>
        <w:t>ë</w:t>
      </w:r>
      <w:r w:rsidR="00746D2F" w:rsidRPr="00FE30DD">
        <w:rPr>
          <w:color w:val="auto"/>
        </w:rPr>
        <w:t xml:space="preserve"> kushteve si m</w:t>
      </w:r>
      <w:r w:rsidR="00527440" w:rsidRPr="00FE30DD">
        <w:rPr>
          <w:color w:val="auto"/>
        </w:rPr>
        <w:t>ë</w:t>
      </w:r>
      <w:r w:rsidR="00B77EED" w:rsidRPr="00FE30DD">
        <w:rPr>
          <w:color w:val="auto"/>
        </w:rPr>
        <w:t>poshtë</w:t>
      </w:r>
      <w:r w:rsidR="00746D2F" w:rsidRPr="00FE30DD">
        <w:rPr>
          <w:color w:val="auto"/>
        </w:rPr>
        <w:t>:</w:t>
      </w:r>
    </w:p>
    <w:p w:rsidR="004016DE" w:rsidRPr="00FE30DD" w:rsidRDefault="004016DE" w:rsidP="00B52614">
      <w:pPr>
        <w:pStyle w:val="ListParagraph"/>
        <w:numPr>
          <w:ilvl w:val="1"/>
          <w:numId w:val="14"/>
        </w:numPr>
        <w:tabs>
          <w:tab w:val="left" w:pos="630"/>
        </w:tabs>
        <w:jc w:val="both"/>
        <w:rPr>
          <w:color w:val="auto"/>
        </w:rPr>
      </w:pPr>
      <w:r w:rsidRPr="00FE30DD">
        <w:rPr>
          <w:color w:val="auto"/>
        </w:rPr>
        <w:t>Kontrata e shitblerjes</w:t>
      </w:r>
      <w:r w:rsidR="00172EA9" w:rsidRPr="00FE30DD">
        <w:rPr>
          <w:color w:val="auto"/>
        </w:rPr>
        <w:t>;</w:t>
      </w:r>
    </w:p>
    <w:p w:rsidR="004016DE" w:rsidRPr="00FE30DD" w:rsidRDefault="004016DE" w:rsidP="00B52614">
      <w:pPr>
        <w:pStyle w:val="ListParagraph"/>
        <w:numPr>
          <w:ilvl w:val="1"/>
          <w:numId w:val="14"/>
        </w:numPr>
        <w:tabs>
          <w:tab w:val="left" w:pos="630"/>
        </w:tabs>
        <w:jc w:val="both"/>
        <w:rPr>
          <w:color w:val="auto"/>
        </w:rPr>
      </w:pPr>
      <w:r w:rsidRPr="00FE30DD">
        <w:rPr>
          <w:color w:val="auto"/>
        </w:rPr>
        <w:t>Blerësi regjistrohet në sistem të të dhënave, nëse nuk është i regjistruar paraprakisht nga data e nënshkrimit të kontratës, derisa shitësit i ndryshohet vetëm</w:t>
      </w:r>
      <w:r w:rsidR="00172EA9" w:rsidRPr="00FE30DD">
        <w:rPr>
          <w:color w:val="auto"/>
        </w:rPr>
        <w:t xml:space="preserve"> adresa;</w:t>
      </w:r>
    </w:p>
    <w:p w:rsidR="004016DE" w:rsidRPr="00FE30DD" w:rsidRDefault="004016DE" w:rsidP="00B52614">
      <w:pPr>
        <w:pStyle w:val="ListParagraph"/>
        <w:numPr>
          <w:ilvl w:val="1"/>
          <w:numId w:val="14"/>
        </w:numPr>
        <w:tabs>
          <w:tab w:val="left" w:pos="630"/>
        </w:tabs>
        <w:jc w:val="both"/>
        <w:rPr>
          <w:color w:val="auto"/>
        </w:rPr>
      </w:pPr>
      <w:r w:rsidRPr="00FE30DD">
        <w:rPr>
          <w:color w:val="auto"/>
        </w:rPr>
        <w:t>Regjistrimi i njehsorit të energjisë elektrike</w:t>
      </w:r>
      <w:r w:rsidR="00172EA9" w:rsidRPr="00FE30DD">
        <w:rPr>
          <w:color w:val="auto"/>
        </w:rPr>
        <w:t>;</w:t>
      </w:r>
    </w:p>
    <w:p w:rsidR="004016DE" w:rsidRPr="00FE30DD" w:rsidRDefault="004016DE" w:rsidP="00B52614">
      <w:pPr>
        <w:pStyle w:val="ListParagraph"/>
        <w:numPr>
          <w:ilvl w:val="1"/>
          <w:numId w:val="14"/>
        </w:numPr>
        <w:tabs>
          <w:tab w:val="left" w:pos="630"/>
        </w:tabs>
        <w:jc w:val="both"/>
        <w:rPr>
          <w:color w:val="auto"/>
        </w:rPr>
      </w:pPr>
      <w:r w:rsidRPr="00FE30DD">
        <w:rPr>
          <w:color w:val="auto"/>
        </w:rPr>
        <w:t>Konfirmimi i pagesës së faturës për mbeturina në</w:t>
      </w:r>
      <w:r w:rsidR="00172EA9" w:rsidRPr="00FE30DD">
        <w:rPr>
          <w:color w:val="auto"/>
        </w:rPr>
        <w:t xml:space="preserve"> vendbanimin paraprak;</w:t>
      </w:r>
    </w:p>
    <w:p w:rsidR="00746D2F" w:rsidRPr="00FE30DD" w:rsidRDefault="00172EA9" w:rsidP="00B52614">
      <w:pPr>
        <w:pStyle w:val="ListParagraph"/>
        <w:numPr>
          <w:ilvl w:val="1"/>
          <w:numId w:val="14"/>
        </w:numPr>
        <w:tabs>
          <w:tab w:val="left" w:pos="630"/>
        </w:tabs>
        <w:jc w:val="both"/>
        <w:rPr>
          <w:color w:val="auto"/>
        </w:rPr>
      </w:pPr>
      <w:r w:rsidRPr="00FE30DD">
        <w:rPr>
          <w:color w:val="auto"/>
        </w:rPr>
        <w:t>Dokumenti identifikues.</w:t>
      </w:r>
    </w:p>
    <w:p w:rsidR="004016DE" w:rsidRPr="00FE30DD" w:rsidRDefault="004016DE" w:rsidP="00B52614">
      <w:pPr>
        <w:pStyle w:val="ListParagraph"/>
        <w:numPr>
          <w:ilvl w:val="1"/>
          <w:numId w:val="18"/>
        </w:numPr>
        <w:tabs>
          <w:tab w:val="left" w:pos="630"/>
        </w:tabs>
        <w:ind w:left="630" w:hanging="720"/>
        <w:jc w:val="both"/>
        <w:rPr>
          <w:color w:val="auto"/>
        </w:rPr>
      </w:pPr>
      <w:r w:rsidRPr="00FE30DD">
        <w:rPr>
          <w:color w:val="auto"/>
        </w:rPr>
        <w:t>Çdo gjenerues duhet të bashkëpunojë me autoritetin publik, për të siguruar një mjedis të pastër</w:t>
      </w:r>
      <w:r w:rsidR="00172EA9" w:rsidRPr="00FE30DD">
        <w:rPr>
          <w:color w:val="auto"/>
        </w:rPr>
        <w:t>;</w:t>
      </w:r>
    </w:p>
    <w:p w:rsidR="00DC35D3" w:rsidRPr="00FE30DD" w:rsidRDefault="00344F0B" w:rsidP="00B52614">
      <w:pPr>
        <w:pStyle w:val="ListParagraph"/>
        <w:numPr>
          <w:ilvl w:val="1"/>
          <w:numId w:val="18"/>
        </w:numPr>
        <w:tabs>
          <w:tab w:val="left" w:pos="630"/>
        </w:tabs>
        <w:ind w:left="630" w:hanging="720"/>
        <w:jc w:val="both"/>
        <w:rPr>
          <w:color w:val="auto"/>
        </w:rPr>
      </w:pPr>
      <w:r w:rsidRPr="00FE30DD">
        <w:rPr>
          <w:color w:val="auto"/>
        </w:rPr>
        <w:t xml:space="preserve">Ndërmarrjet prodhuese të cilat gjenerojnë mbeturina, obligohen që komunës t’ia dorëzojnë planin e menaxhimit të mbeturinave të cilat i gjenerojnë gjatë ushtrimit të </w:t>
      </w:r>
      <w:r w:rsidRPr="00FE30DD">
        <w:rPr>
          <w:color w:val="auto"/>
        </w:rPr>
        <w:lastRenderedPageBreak/>
        <w:t>veprimtarisë</w:t>
      </w:r>
      <w:r w:rsidR="00172EA9" w:rsidRPr="00FE30DD">
        <w:rPr>
          <w:color w:val="auto"/>
        </w:rPr>
        <w:t>;</w:t>
      </w:r>
    </w:p>
    <w:p w:rsidR="00344F0B" w:rsidRPr="00FE30DD" w:rsidRDefault="00344F0B" w:rsidP="00B52614">
      <w:pPr>
        <w:pStyle w:val="ListParagraph"/>
        <w:numPr>
          <w:ilvl w:val="1"/>
          <w:numId w:val="18"/>
        </w:numPr>
        <w:tabs>
          <w:tab w:val="left" w:pos="630"/>
        </w:tabs>
        <w:ind w:left="630" w:hanging="720"/>
        <w:jc w:val="both"/>
        <w:rPr>
          <w:color w:val="auto"/>
        </w:rPr>
      </w:pPr>
      <w:r w:rsidRPr="00FE30DD">
        <w:rPr>
          <w:color w:val="auto"/>
        </w:rPr>
        <w:t>Çdo gjenerues obligohet që ti largojë mbeturinat që krijohen gjatë procesit të ndërtimit, meremetimit apo demolimit të objekteve, ng</w:t>
      </w:r>
      <w:r w:rsidR="00172EA9" w:rsidRPr="00FE30DD">
        <w:rPr>
          <w:color w:val="auto"/>
        </w:rPr>
        <w:t>a hapësirat ose vendet publike;</w:t>
      </w:r>
    </w:p>
    <w:p w:rsidR="00344F0B" w:rsidRPr="00FE30DD" w:rsidRDefault="00344F0B" w:rsidP="00B52614">
      <w:pPr>
        <w:pStyle w:val="ListParagraph"/>
        <w:numPr>
          <w:ilvl w:val="1"/>
          <w:numId w:val="18"/>
        </w:numPr>
        <w:tabs>
          <w:tab w:val="left" w:pos="630"/>
        </w:tabs>
        <w:ind w:left="630" w:hanging="720"/>
        <w:jc w:val="both"/>
        <w:rPr>
          <w:color w:val="auto"/>
        </w:rPr>
      </w:pPr>
      <w:r w:rsidRPr="00FE30DD">
        <w:rPr>
          <w:color w:val="auto"/>
        </w:rPr>
        <w:t xml:space="preserve">Shërbimet e veçanta, (largimi i mbeturinave të vëllimshme, dhe mbeturinave të tjera që nuk largohen gjatë shërbimit të rregullt),  bëhen me pagesë,  përveç shërbimeve sipas nenit </w:t>
      </w:r>
      <w:r w:rsidR="007F02A3">
        <w:rPr>
          <w:color w:val="auto"/>
        </w:rPr>
        <w:t>4</w:t>
      </w:r>
      <w:r w:rsidRPr="00FE30DD">
        <w:rPr>
          <w:color w:val="auto"/>
        </w:rPr>
        <w:t xml:space="preserve"> pika </w:t>
      </w:r>
      <w:r w:rsidR="007F02A3">
        <w:rPr>
          <w:color w:val="auto"/>
        </w:rPr>
        <w:t>4</w:t>
      </w:r>
      <w:r w:rsidRPr="00FE30DD">
        <w:rPr>
          <w:color w:val="auto"/>
        </w:rPr>
        <w:t>.19</w:t>
      </w:r>
      <w:r w:rsidR="00172EA9" w:rsidRPr="00FE30DD">
        <w:rPr>
          <w:color w:val="auto"/>
        </w:rPr>
        <w:t>;</w:t>
      </w:r>
    </w:p>
    <w:p w:rsidR="00344F0B" w:rsidRDefault="00344F0B" w:rsidP="00B52614">
      <w:pPr>
        <w:pStyle w:val="ListParagraph"/>
        <w:numPr>
          <w:ilvl w:val="1"/>
          <w:numId w:val="18"/>
        </w:numPr>
        <w:tabs>
          <w:tab w:val="left" w:pos="630"/>
        </w:tabs>
        <w:ind w:left="630" w:hanging="720"/>
        <w:jc w:val="both"/>
        <w:rPr>
          <w:color w:val="auto"/>
        </w:rPr>
      </w:pPr>
      <w:r w:rsidRPr="00FE30DD">
        <w:rPr>
          <w:color w:val="auto"/>
        </w:rPr>
        <w:t>Bizneset t</w:t>
      </w:r>
      <w:r w:rsidR="008B6A95">
        <w:rPr>
          <w:color w:val="auto"/>
        </w:rPr>
        <w:t>ë</w:t>
      </w:r>
      <w:r w:rsidRPr="00FE30DD">
        <w:rPr>
          <w:color w:val="auto"/>
        </w:rPr>
        <w:t xml:space="preserve"> cilat ushtrojnë veprimtari të ndryshme janë të obliguar që tambajnë të pastër hapësirën para objektit dhe përreth tyre.</w:t>
      </w:r>
    </w:p>
    <w:p w:rsidR="004016DE" w:rsidRPr="00FE30DD" w:rsidRDefault="004016DE" w:rsidP="00B52614">
      <w:pPr>
        <w:pStyle w:val="ListParagraph"/>
        <w:numPr>
          <w:ilvl w:val="0"/>
          <w:numId w:val="15"/>
        </w:numPr>
        <w:ind w:hanging="720"/>
        <w:jc w:val="both"/>
        <w:rPr>
          <w:vanish/>
          <w:color w:val="auto"/>
        </w:rPr>
      </w:pPr>
    </w:p>
    <w:p w:rsidR="004016DE" w:rsidRPr="00FE30DD" w:rsidRDefault="004016DE" w:rsidP="00B52614">
      <w:pPr>
        <w:pStyle w:val="ListParagraph"/>
        <w:numPr>
          <w:ilvl w:val="0"/>
          <w:numId w:val="15"/>
        </w:numPr>
        <w:ind w:hanging="720"/>
        <w:jc w:val="both"/>
        <w:rPr>
          <w:vanish/>
          <w:color w:val="auto"/>
        </w:rPr>
      </w:pPr>
    </w:p>
    <w:p w:rsidR="004016DE" w:rsidRPr="00FE30DD" w:rsidRDefault="004016DE" w:rsidP="00B52614">
      <w:pPr>
        <w:pStyle w:val="ListParagraph"/>
        <w:numPr>
          <w:ilvl w:val="0"/>
          <w:numId w:val="15"/>
        </w:numPr>
        <w:ind w:hanging="720"/>
        <w:jc w:val="both"/>
        <w:rPr>
          <w:vanish/>
          <w:color w:val="auto"/>
        </w:rPr>
      </w:pPr>
    </w:p>
    <w:p w:rsidR="004016DE" w:rsidRPr="00FE30DD" w:rsidRDefault="004016DE" w:rsidP="00B52614">
      <w:pPr>
        <w:pStyle w:val="ListParagraph"/>
        <w:numPr>
          <w:ilvl w:val="0"/>
          <w:numId w:val="15"/>
        </w:numPr>
        <w:ind w:hanging="720"/>
        <w:jc w:val="both"/>
        <w:rPr>
          <w:vanish/>
          <w:color w:val="auto"/>
        </w:rPr>
      </w:pPr>
    </w:p>
    <w:p w:rsidR="004016DE" w:rsidRPr="00FE30DD" w:rsidRDefault="004016DE" w:rsidP="00B52614">
      <w:pPr>
        <w:pStyle w:val="ListParagraph"/>
        <w:numPr>
          <w:ilvl w:val="0"/>
          <w:numId w:val="15"/>
        </w:numPr>
        <w:ind w:hanging="720"/>
        <w:jc w:val="both"/>
        <w:rPr>
          <w:vanish/>
          <w:color w:val="auto"/>
        </w:rPr>
      </w:pPr>
    </w:p>
    <w:p w:rsidR="004016DE" w:rsidRPr="00FE30DD" w:rsidRDefault="004016DE" w:rsidP="00B52614">
      <w:pPr>
        <w:pStyle w:val="ListParagraph"/>
        <w:numPr>
          <w:ilvl w:val="0"/>
          <w:numId w:val="15"/>
        </w:numPr>
        <w:ind w:hanging="720"/>
        <w:jc w:val="both"/>
        <w:rPr>
          <w:vanish/>
          <w:color w:val="auto"/>
        </w:rPr>
      </w:pPr>
    </w:p>
    <w:p w:rsidR="00677E69" w:rsidRPr="00FE30DD" w:rsidRDefault="000E6F7A" w:rsidP="0058250A">
      <w:pPr>
        <w:rPr>
          <w:b/>
          <w:color w:val="auto"/>
        </w:rPr>
      </w:pPr>
      <w:r>
        <w:rPr>
          <w:b/>
          <w:color w:val="auto"/>
        </w:rPr>
        <w:br/>
      </w:r>
      <w:r w:rsidR="00314C54" w:rsidRPr="00FE30DD">
        <w:rPr>
          <w:b/>
          <w:color w:val="auto"/>
        </w:rPr>
        <w:t xml:space="preserve">Neni </w:t>
      </w:r>
      <w:r w:rsidR="00314C54">
        <w:rPr>
          <w:b/>
          <w:color w:val="auto"/>
        </w:rPr>
        <w:t>9</w:t>
      </w:r>
    </w:p>
    <w:p w:rsidR="00677E69" w:rsidRPr="00FE30DD" w:rsidRDefault="00492C79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Kategorizimi </w:t>
      </w:r>
      <w:r>
        <w:rPr>
          <w:b/>
          <w:color w:val="auto"/>
        </w:rPr>
        <w:t>i</w:t>
      </w:r>
      <w:r w:rsidRPr="00FE30DD">
        <w:rPr>
          <w:b/>
          <w:color w:val="auto"/>
        </w:rPr>
        <w:t xml:space="preserve"> Gjeneruesve </w:t>
      </w:r>
      <w:r>
        <w:rPr>
          <w:b/>
          <w:color w:val="auto"/>
        </w:rPr>
        <w:t>t</w:t>
      </w:r>
      <w:r w:rsidRPr="00FE30DD">
        <w:rPr>
          <w:b/>
          <w:color w:val="auto"/>
        </w:rPr>
        <w:t>ë Mbeturinave</w:t>
      </w:r>
    </w:p>
    <w:p w:rsidR="005571DE" w:rsidRPr="00FE30DD" w:rsidRDefault="005571DE" w:rsidP="0058250A">
      <w:pPr>
        <w:pStyle w:val="NoSpacing"/>
        <w:spacing w:line="276" w:lineRule="auto"/>
        <w:rPr>
          <w:color w:val="auto"/>
          <w:lang w:val="sq-AL"/>
        </w:rPr>
      </w:pPr>
    </w:p>
    <w:p w:rsidR="004523B3" w:rsidRPr="004523B3" w:rsidRDefault="004523B3" w:rsidP="00B52614">
      <w:pPr>
        <w:pStyle w:val="ListParagraph"/>
        <w:numPr>
          <w:ilvl w:val="0"/>
          <w:numId w:val="10"/>
        </w:numPr>
        <w:jc w:val="both"/>
        <w:rPr>
          <w:vanish/>
          <w:color w:val="auto"/>
        </w:rPr>
      </w:pPr>
    </w:p>
    <w:p w:rsidR="004523B3" w:rsidRPr="004523B3" w:rsidRDefault="004523B3" w:rsidP="00B52614">
      <w:pPr>
        <w:pStyle w:val="ListParagraph"/>
        <w:numPr>
          <w:ilvl w:val="0"/>
          <w:numId w:val="10"/>
        </w:numPr>
        <w:jc w:val="both"/>
        <w:rPr>
          <w:vanish/>
          <w:color w:val="auto"/>
        </w:rPr>
      </w:pPr>
    </w:p>
    <w:p w:rsidR="00677E69" w:rsidRPr="00A2657D" w:rsidRDefault="00677E69" w:rsidP="00B52614">
      <w:pPr>
        <w:pStyle w:val="ListParagraph"/>
        <w:numPr>
          <w:ilvl w:val="0"/>
          <w:numId w:val="3"/>
        </w:numPr>
        <w:ind w:left="540" w:hanging="540"/>
        <w:jc w:val="both"/>
        <w:rPr>
          <w:color w:val="auto"/>
        </w:rPr>
      </w:pPr>
      <w:r w:rsidRPr="00A2657D">
        <w:rPr>
          <w:color w:val="auto"/>
        </w:rPr>
        <w:t>Gjeneruesit e mbeturinave ndahen në kategoritë si më poshtë:</w:t>
      </w:r>
    </w:p>
    <w:p w:rsidR="00677E69" w:rsidRPr="00FE30DD" w:rsidRDefault="00677E69" w:rsidP="00B52614">
      <w:pPr>
        <w:pStyle w:val="ListParagraph"/>
        <w:numPr>
          <w:ilvl w:val="1"/>
          <w:numId w:val="3"/>
        </w:numPr>
        <w:ind w:left="900"/>
        <w:jc w:val="both"/>
        <w:rPr>
          <w:b/>
          <w:color w:val="auto"/>
        </w:rPr>
      </w:pPr>
      <w:r w:rsidRPr="00FE30DD">
        <w:rPr>
          <w:b/>
          <w:color w:val="auto"/>
        </w:rPr>
        <w:t xml:space="preserve">Kategoria e konsumatorëve shtëpiak - amvisëritë: </w:t>
      </w:r>
    </w:p>
    <w:p w:rsidR="00677E69" w:rsidRPr="00FE30DD" w:rsidRDefault="00677E69" w:rsidP="00B52614">
      <w:pPr>
        <w:pStyle w:val="ListParagraph"/>
        <w:numPr>
          <w:ilvl w:val="2"/>
          <w:numId w:val="3"/>
        </w:numPr>
        <w:ind w:left="1260"/>
        <w:jc w:val="both"/>
        <w:rPr>
          <w:color w:val="auto"/>
        </w:rPr>
      </w:pPr>
      <w:r w:rsidRPr="00FE30DD">
        <w:rPr>
          <w:b/>
          <w:color w:val="auto"/>
        </w:rPr>
        <w:t>Nënkategoria e parë:</w:t>
      </w:r>
      <w:r w:rsidRPr="00FE30DD">
        <w:rPr>
          <w:color w:val="auto"/>
        </w:rPr>
        <w:t xml:space="preserve"> konsumatorët e shërbyer derë me derë - zona urbane dhe zona rurale</w:t>
      </w:r>
      <w:r w:rsidR="00C32215" w:rsidRPr="00FE30DD">
        <w:rPr>
          <w:color w:val="auto"/>
        </w:rPr>
        <w:t>.</w:t>
      </w:r>
    </w:p>
    <w:p w:rsidR="00677E69" w:rsidRPr="00FE30DD" w:rsidRDefault="00677E69" w:rsidP="00B52614">
      <w:pPr>
        <w:pStyle w:val="ListParagraph"/>
        <w:numPr>
          <w:ilvl w:val="2"/>
          <w:numId w:val="3"/>
        </w:numPr>
        <w:tabs>
          <w:tab w:val="left" w:pos="1260"/>
        </w:tabs>
        <w:ind w:left="1260"/>
        <w:jc w:val="both"/>
        <w:rPr>
          <w:color w:val="auto"/>
        </w:rPr>
      </w:pPr>
      <w:r w:rsidRPr="00FE30DD">
        <w:rPr>
          <w:b/>
          <w:color w:val="auto"/>
        </w:rPr>
        <w:t>Nënkategoria e dytë:</w:t>
      </w:r>
      <w:r w:rsidRPr="00FE30DD">
        <w:rPr>
          <w:color w:val="auto"/>
        </w:rPr>
        <w:t xml:space="preserve"> konsumatorët e shërbyer me </w:t>
      </w:r>
      <w:r w:rsidR="00FC4B42" w:rsidRPr="00FE30DD">
        <w:rPr>
          <w:color w:val="auto"/>
        </w:rPr>
        <w:t>kontejnerë</w:t>
      </w:r>
      <w:r w:rsidRPr="00FE30DD">
        <w:rPr>
          <w:color w:val="auto"/>
        </w:rPr>
        <w:t xml:space="preserve"> tëpërbashkët – zona urbane dhe zona rurale</w:t>
      </w:r>
      <w:r w:rsidR="00C32215" w:rsidRPr="00FE30DD">
        <w:rPr>
          <w:color w:val="auto"/>
        </w:rPr>
        <w:t>.</w:t>
      </w:r>
    </w:p>
    <w:p w:rsidR="00677E69" w:rsidRPr="00FE30DD" w:rsidRDefault="00677E69" w:rsidP="00B52614">
      <w:pPr>
        <w:pStyle w:val="ListParagraph"/>
        <w:numPr>
          <w:ilvl w:val="1"/>
          <w:numId w:val="3"/>
        </w:numPr>
        <w:ind w:left="900"/>
        <w:jc w:val="both"/>
        <w:rPr>
          <w:b/>
          <w:color w:val="auto"/>
        </w:rPr>
      </w:pPr>
      <w:r w:rsidRPr="00FE30DD">
        <w:rPr>
          <w:b/>
          <w:color w:val="auto"/>
        </w:rPr>
        <w:t xml:space="preserve">Kategoria e konsumatorëve Komercial/Industrial: </w:t>
      </w:r>
    </w:p>
    <w:p w:rsidR="00677E69" w:rsidRPr="00FE30DD" w:rsidRDefault="00677E69" w:rsidP="00B52614">
      <w:pPr>
        <w:pStyle w:val="ListParagraph"/>
        <w:numPr>
          <w:ilvl w:val="2"/>
          <w:numId w:val="3"/>
        </w:numPr>
        <w:tabs>
          <w:tab w:val="left" w:pos="1260"/>
        </w:tabs>
        <w:ind w:left="1260"/>
        <w:jc w:val="both"/>
        <w:rPr>
          <w:color w:val="auto"/>
        </w:rPr>
      </w:pPr>
      <w:r w:rsidRPr="00FE30DD">
        <w:rPr>
          <w:b/>
          <w:color w:val="auto"/>
        </w:rPr>
        <w:t>Nënkategoria e parë:</w:t>
      </w:r>
      <w:r w:rsidRPr="00FE30DD">
        <w:rPr>
          <w:color w:val="auto"/>
        </w:rPr>
        <w:t xml:space="preserve"> veprimtaritë e vogla zejtare dhe shërbyese. Në këtë kategori bëjnë pjesë këto veprimtari të bizneseve:kioska, kafe pjekëse shitore, shitës të CD-ve dhe kasetave, argjendari, orëtar, agjencione turistike, avokatura, </w:t>
      </w:r>
      <w:r w:rsidR="00C32215" w:rsidRPr="00FE30DD">
        <w:rPr>
          <w:color w:val="auto"/>
        </w:rPr>
        <w:t>video lojërat</w:t>
      </w:r>
      <w:r w:rsidRPr="00FE30DD">
        <w:rPr>
          <w:color w:val="auto"/>
        </w:rPr>
        <w:t xml:space="preserve">, video klub, internet kafe, rrobaqepës, këpucëtarë, dyqan fotografish, pastrim kimik, kozmetika, optika, gurë gdhendës, saraç-mbathtarë, zyra e inkasimit, OJQ, shitore suvenirësh, këmbimore, </w:t>
      </w:r>
      <w:r w:rsidR="00C32215" w:rsidRPr="00FE30DD">
        <w:rPr>
          <w:color w:val="auto"/>
        </w:rPr>
        <w:t>auto parking</w:t>
      </w:r>
      <w:r w:rsidRPr="00FE30DD">
        <w:rPr>
          <w:color w:val="auto"/>
        </w:rPr>
        <w:t>, butik, librari, llamarine punues, axhustator, kurse të gjuhëve dhe IT- së.</w:t>
      </w:r>
    </w:p>
    <w:p w:rsidR="00677E69" w:rsidRPr="00FE30DD" w:rsidRDefault="00677E69" w:rsidP="00B52614">
      <w:pPr>
        <w:pStyle w:val="ListParagraph"/>
        <w:numPr>
          <w:ilvl w:val="2"/>
          <w:numId w:val="3"/>
        </w:numPr>
        <w:tabs>
          <w:tab w:val="left" w:pos="1260"/>
        </w:tabs>
        <w:ind w:left="1260" w:hanging="270"/>
        <w:jc w:val="both"/>
        <w:rPr>
          <w:color w:val="auto"/>
        </w:rPr>
      </w:pPr>
      <w:r w:rsidRPr="00FE30DD">
        <w:rPr>
          <w:b/>
          <w:color w:val="auto"/>
        </w:rPr>
        <w:t>Nënkategoria e dytë:</w:t>
      </w:r>
      <w:r w:rsidRPr="00FE30DD">
        <w:rPr>
          <w:color w:val="auto"/>
        </w:rPr>
        <w:t xml:space="preserve"> subjektet e mesme deri të mëdha komerciale/industriale me kosto të ulët të shërbimit. Në këtë nënkategori bëjnë pjesë këto veprimtari të bizneseve: auto larje, frizer meshkujsh dhe femrash, ëmbëltore, shitore tekstili, shitore të auto-pjesëve, hekurishte, shitore sanitare, sallon i </w:t>
      </w:r>
      <w:r w:rsidR="00C32215" w:rsidRPr="00FE30DD">
        <w:rPr>
          <w:color w:val="auto"/>
        </w:rPr>
        <w:t>vogël</w:t>
      </w:r>
      <w:r w:rsidRPr="00FE30DD">
        <w:rPr>
          <w:color w:val="auto"/>
        </w:rPr>
        <w:t xml:space="preserve"> i mobileve, shitore këpucësh, servise të ndryshme (elektroteknike dhe TI), shitore të ndryshme, objekte fetare të vogla, zyra të partive politike, farmaci, zyrat postare e të ngjashme, bastore, klinike (ordinance private), ordinance </w:t>
      </w:r>
      <w:r w:rsidR="00C32215" w:rsidRPr="00FE30DD">
        <w:rPr>
          <w:color w:val="auto"/>
        </w:rPr>
        <w:t>stomatologjike</w:t>
      </w:r>
      <w:r w:rsidRPr="00FE30DD">
        <w:rPr>
          <w:color w:val="auto"/>
        </w:rPr>
        <w:t xml:space="preserve"> deri ne dy karrige, automekanik, </w:t>
      </w:r>
      <w:r w:rsidR="00C32215" w:rsidRPr="00FE30DD">
        <w:rPr>
          <w:color w:val="auto"/>
        </w:rPr>
        <w:t>auto elektricist</w:t>
      </w:r>
      <w:r w:rsidRPr="00FE30DD">
        <w:rPr>
          <w:color w:val="auto"/>
        </w:rPr>
        <w:t xml:space="preserve">, </w:t>
      </w:r>
      <w:r w:rsidR="00C32215" w:rsidRPr="00FE30DD">
        <w:rPr>
          <w:color w:val="auto"/>
        </w:rPr>
        <w:t>auto saldues</w:t>
      </w:r>
      <w:r w:rsidRPr="00FE30DD">
        <w:rPr>
          <w:color w:val="auto"/>
        </w:rPr>
        <w:t xml:space="preserve">, </w:t>
      </w:r>
      <w:r w:rsidR="00C32215" w:rsidRPr="00FE30DD">
        <w:rPr>
          <w:color w:val="auto"/>
        </w:rPr>
        <w:t>auto sallon</w:t>
      </w:r>
      <w:r w:rsidRPr="00FE30DD">
        <w:rPr>
          <w:color w:val="auto"/>
        </w:rPr>
        <w:t>, dhe byrektore.</w:t>
      </w:r>
    </w:p>
    <w:p w:rsidR="00677E69" w:rsidRPr="00FE30DD" w:rsidRDefault="00677E69" w:rsidP="00B52614">
      <w:pPr>
        <w:pStyle w:val="ListParagraph"/>
        <w:numPr>
          <w:ilvl w:val="2"/>
          <w:numId w:val="3"/>
        </w:numPr>
        <w:tabs>
          <w:tab w:val="left" w:pos="1260"/>
        </w:tabs>
        <w:ind w:left="1260" w:hanging="270"/>
        <w:jc w:val="both"/>
        <w:rPr>
          <w:color w:val="auto"/>
        </w:rPr>
      </w:pPr>
      <w:r w:rsidRPr="00FE30DD">
        <w:rPr>
          <w:b/>
          <w:color w:val="auto"/>
        </w:rPr>
        <w:t>Nënkategoria e tretë:</w:t>
      </w:r>
      <w:r w:rsidRPr="00FE30DD">
        <w:rPr>
          <w:color w:val="auto"/>
        </w:rPr>
        <w:t xml:space="preserve"> subjektet e mesme deri të mëdha komerciale/industriale me kosto të moderuar të shërbimit. Në këtë nënkategori bëjnë pjesë këto veprimtari të bizneseve:furra të bukës dhe byrektore, kafeteri, minimarket - shitore ushqimore, podrume të pijeve,  poliklinike, filiale të bankave, sallone të sanitarisë, sallon i madh mobiliesh, qendrat sportive e të ngjashme), qendra te fitnesit, auto </w:t>
      </w:r>
      <w:r w:rsidR="00C84ADA" w:rsidRPr="00FE30DD">
        <w:rPr>
          <w:color w:val="auto"/>
        </w:rPr>
        <w:t>ngjyrosësh</w:t>
      </w:r>
      <w:r w:rsidRPr="00FE30DD">
        <w:rPr>
          <w:color w:val="auto"/>
        </w:rPr>
        <w:t xml:space="preserve">, fastfood, bujtina, pompa te </w:t>
      </w:r>
      <w:r w:rsidR="00C32215" w:rsidRPr="00FE30DD">
        <w:rPr>
          <w:color w:val="auto"/>
        </w:rPr>
        <w:t>benzinës</w:t>
      </w:r>
      <w:r w:rsidRPr="00FE30DD">
        <w:rPr>
          <w:color w:val="auto"/>
        </w:rPr>
        <w:t xml:space="preserve">, </w:t>
      </w:r>
      <w:r w:rsidR="00C32215" w:rsidRPr="00FE30DD">
        <w:rPr>
          <w:color w:val="auto"/>
        </w:rPr>
        <w:t>xhamprerëse</w:t>
      </w:r>
      <w:r w:rsidRPr="00FE30DD">
        <w:rPr>
          <w:color w:val="auto"/>
        </w:rPr>
        <w:t xml:space="preserve">, dhe ordinance </w:t>
      </w:r>
      <w:r w:rsidR="00C32215" w:rsidRPr="00FE30DD">
        <w:rPr>
          <w:color w:val="auto"/>
        </w:rPr>
        <w:t>stomatologjike</w:t>
      </w:r>
      <w:r w:rsidRPr="00FE30DD">
        <w:rPr>
          <w:color w:val="auto"/>
        </w:rPr>
        <w:t xml:space="preserve"> mbi dy karrige.</w:t>
      </w:r>
    </w:p>
    <w:p w:rsidR="00677E69" w:rsidRPr="00FE30DD" w:rsidRDefault="00677E69" w:rsidP="00B52614">
      <w:pPr>
        <w:pStyle w:val="ListParagraph"/>
        <w:numPr>
          <w:ilvl w:val="2"/>
          <w:numId w:val="3"/>
        </w:numPr>
        <w:tabs>
          <w:tab w:val="left" w:pos="1260"/>
        </w:tabs>
        <w:ind w:left="1260" w:hanging="270"/>
        <w:jc w:val="both"/>
        <w:rPr>
          <w:color w:val="auto"/>
        </w:rPr>
      </w:pPr>
      <w:r w:rsidRPr="00FE30DD">
        <w:rPr>
          <w:b/>
          <w:color w:val="auto"/>
        </w:rPr>
        <w:t>Nënkategoria e katërt:</w:t>
      </w:r>
      <w:r w:rsidRPr="00FE30DD">
        <w:rPr>
          <w:color w:val="auto"/>
        </w:rPr>
        <w:t xml:space="preserve"> subjektet e mesme deri të mëdha komerciale/industriale me kosto të lartë të shërbimit. Në këtë nënkategori bëjnë pjesë këto veprimtari të bizneseve: gjellëtore, </w:t>
      </w:r>
      <w:r w:rsidR="00C32215" w:rsidRPr="00FE30DD">
        <w:rPr>
          <w:color w:val="auto"/>
        </w:rPr>
        <w:t>restorant</w:t>
      </w:r>
      <w:r w:rsidRPr="00FE30DD">
        <w:rPr>
          <w:color w:val="auto"/>
        </w:rPr>
        <w:t>-q</w:t>
      </w:r>
      <w:r w:rsidR="00C84ADA">
        <w:rPr>
          <w:color w:val="auto"/>
        </w:rPr>
        <w:t>ebaptore, restorante, fastfood</w:t>
      </w:r>
      <w:r w:rsidRPr="00FE30DD">
        <w:rPr>
          <w:color w:val="auto"/>
        </w:rPr>
        <w:t xml:space="preserve">, diskoteka, hotele, </w:t>
      </w:r>
      <w:r w:rsidRPr="00FE30DD">
        <w:rPr>
          <w:color w:val="auto"/>
        </w:rPr>
        <w:lastRenderedPageBreak/>
        <w:t xml:space="preserve">motele, dhe pompa te </w:t>
      </w:r>
      <w:r w:rsidR="00C32215" w:rsidRPr="00FE30DD">
        <w:rPr>
          <w:color w:val="auto"/>
        </w:rPr>
        <w:t>benzinës</w:t>
      </w:r>
      <w:r w:rsidRPr="00FE30DD">
        <w:rPr>
          <w:color w:val="auto"/>
        </w:rPr>
        <w:t xml:space="preserve"> me </w:t>
      </w:r>
      <w:r w:rsidR="00C32215" w:rsidRPr="00FE30DD">
        <w:rPr>
          <w:color w:val="auto"/>
        </w:rPr>
        <w:t>restorant</w:t>
      </w:r>
      <w:r w:rsidRPr="00FE30DD">
        <w:rPr>
          <w:color w:val="auto"/>
        </w:rPr>
        <w:t>.</w:t>
      </w:r>
    </w:p>
    <w:p w:rsidR="00677E69" w:rsidRPr="00FE30DD" w:rsidRDefault="00677E69" w:rsidP="00B52614">
      <w:pPr>
        <w:pStyle w:val="ListParagraph"/>
        <w:numPr>
          <w:ilvl w:val="2"/>
          <w:numId w:val="3"/>
        </w:numPr>
        <w:tabs>
          <w:tab w:val="left" w:pos="1260"/>
        </w:tabs>
        <w:ind w:left="1260" w:hanging="360"/>
        <w:jc w:val="both"/>
        <w:rPr>
          <w:color w:val="auto"/>
        </w:rPr>
      </w:pPr>
      <w:r w:rsidRPr="00FE30DD">
        <w:rPr>
          <w:b/>
          <w:color w:val="auto"/>
        </w:rPr>
        <w:t>Nënkategoria e pestë:</w:t>
      </w:r>
      <w:r w:rsidRPr="00FE30DD">
        <w:rPr>
          <w:color w:val="auto"/>
        </w:rPr>
        <w:t xml:space="preserve"> subjektet komercial/industrial të shërbyer me kontrata të </w:t>
      </w:r>
      <w:r w:rsidR="00C32215" w:rsidRPr="00FE30DD">
        <w:rPr>
          <w:color w:val="auto"/>
        </w:rPr>
        <w:t>veçanta</w:t>
      </w:r>
      <w:r w:rsidR="00E7485F" w:rsidRPr="00FE30DD">
        <w:rPr>
          <w:color w:val="auto"/>
        </w:rPr>
        <w:t xml:space="preserve">, konkretisht me </w:t>
      </w:r>
      <w:r w:rsidR="00C32215" w:rsidRPr="00FE30DD">
        <w:rPr>
          <w:color w:val="auto"/>
        </w:rPr>
        <w:t>kontejnerë</w:t>
      </w:r>
      <w:r w:rsidRPr="00FE30DD">
        <w:rPr>
          <w:color w:val="auto"/>
        </w:rPr>
        <w:t xml:space="preserve"> 1.1m³ dhe 7m³. Në këtë nënkategori bëjnë pjesëtë </w:t>
      </w:r>
      <w:r w:rsidR="00C32215" w:rsidRPr="00FE30DD">
        <w:rPr>
          <w:color w:val="auto"/>
        </w:rPr>
        <w:t>gjithë</w:t>
      </w:r>
      <w:r w:rsidRPr="00FE30DD">
        <w:rPr>
          <w:color w:val="auto"/>
        </w:rPr>
        <w:t xml:space="preserve"> subjektet komercial/industrial të cilët kanë</w:t>
      </w:r>
      <w:r w:rsidR="00C32215" w:rsidRPr="00FE30DD">
        <w:rPr>
          <w:color w:val="auto"/>
        </w:rPr>
        <w:t>hapësirë</w:t>
      </w:r>
      <w:r w:rsidRPr="00FE30DD">
        <w:rPr>
          <w:color w:val="auto"/>
        </w:rPr>
        <w:t xml:space="preserve"> që brenda </w:t>
      </w:r>
      <w:r w:rsidR="00C32215" w:rsidRPr="00FE30DD">
        <w:rPr>
          <w:color w:val="auto"/>
        </w:rPr>
        <w:t>pronës</w:t>
      </w:r>
      <w:r w:rsidRPr="00FE30DD">
        <w:rPr>
          <w:color w:val="auto"/>
        </w:rPr>
        <w:t xml:space="preserve"> së tyre të vendosin </w:t>
      </w:r>
      <w:r w:rsidR="00C32215" w:rsidRPr="00FE30DD">
        <w:rPr>
          <w:color w:val="auto"/>
        </w:rPr>
        <w:t>kontejnerë</w:t>
      </w:r>
      <w:r w:rsidRPr="00FE30DD">
        <w:rPr>
          <w:color w:val="auto"/>
        </w:rPr>
        <w:t xml:space="preserve"> 1.1 m³ dhe 7m³.</w:t>
      </w:r>
    </w:p>
    <w:p w:rsidR="00EA35B3" w:rsidRPr="00FE30DD" w:rsidRDefault="00677E69" w:rsidP="00B52614">
      <w:pPr>
        <w:pStyle w:val="ListParagraph"/>
        <w:numPr>
          <w:ilvl w:val="1"/>
          <w:numId w:val="3"/>
        </w:numPr>
        <w:tabs>
          <w:tab w:val="left" w:pos="900"/>
          <w:tab w:val="left" w:pos="990"/>
        </w:tabs>
        <w:ind w:left="900"/>
        <w:jc w:val="both"/>
        <w:rPr>
          <w:color w:val="auto"/>
        </w:rPr>
      </w:pPr>
      <w:r w:rsidRPr="00FE30DD">
        <w:rPr>
          <w:b/>
          <w:color w:val="auto"/>
        </w:rPr>
        <w:t>Kategoria e konsumatorëve institucional.</w:t>
      </w:r>
      <w:r w:rsidRPr="00FE30DD">
        <w:rPr>
          <w:color w:val="auto"/>
        </w:rPr>
        <w:t xml:space="preserve"> Konsumatorët në këtë kategori do të </w:t>
      </w:r>
      <w:r w:rsidR="00EA35B3" w:rsidRPr="00FE30DD">
        <w:rPr>
          <w:color w:val="auto"/>
        </w:rPr>
        <w:t>shërbehen</w:t>
      </w:r>
      <w:r w:rsidRPr="00FE30DD">
        <w:rPr>
          <w:color w:val="auto"/>
        </w:rPr>
        <w:t xml:space="preserve"> më kontrata të </w:t>
      </w:r>
      <w:r w:rsidR="00EA35B3" w:rsidRPr="00FE30DD">
        <w:rPr>
          <w:color w:val="auto"/>
        </w:rPr>
        <w:t>veçanta</w:t>
      </w:r>
      <w:r w:rsidRPr="00FE30DD">
        <w:rPr>
          <w:color w:val="auto"/>
        </w:rPr>
        <w:t xml:space="preserve"> me </w:t>
      </w:r>
      <w:r w:rsidR="00EA35B3" w:rsidRPr="00FE30DD">
        <w:rPr>
          <w:color w:val="auto"/>
        </w:rPr>
        <w:t>kontejnerë</w:t>
      </w:r>
      <w:r w:rsidRPr="00FE30DD">
        <w:rPr>
          <w:color w:val="auto"/>
        </w:rPr>
        <w:t xml:space="preserve"> 1.1 m³ dhe 7 m³. </w:t>
      </w:r>
    </w:p>
    <w:p w:rsidR="00EA35B3" w:rsidRPr="00FE30DD" w:rsidRDefault="00677E69" w:rsidP="00EA35B3">
      <w:pPr>
        <w:pStyle w:val="ListParagraph"/>
        <w:tabs>
          <w:tab w:val="left" w:pos="900"/>
          <w:tab w:val="left" w:pos="990"/>
        </w:tabs>
        <w:ind w:left="900"/>
        <w:jc w:val="both"/>
        <w:rPr>
          <w:color w:val="auto"/>
        </w:rPr>
      </w:pPr>
      <w:r w:rsidRPr="00FE30DD">
        <w:rPr>
          <w:color w:val="auto"/>
        </w:rPr>
        <w:t xml:space="preserve">Kategoria e konsumatorëve institucional ndahet në: </w:t>
      </w:r>
    </w:p>
    <w:p w:rsidR="00677E69" w:rsidRPr="00FE30DD" w:rsidRDefault="00677E69" w:rsidP="00EA35B3">
      <w:pPr>
        <w:pStyle w:val="ListParagraph"/>
        <w:tabs>
          <w:tab w:val="left" w:pos="900"/>
          <w:tab w:val="left" w:pos="990"/>
        </w:tabs>
        <w:ind w:left="900"/>
        <w:jc w:val="both"/>
        <w:rPr>
          <w:color w:val="auto"/>
        </w:rPr>
      </w:pPr>
      <w:r w:rsidRPr="00FE30DD">
        <w:rPr>
          <w:color w:val="auto"/>
        </w:rPr>
        <w:t>(1) nënkategorinë e konsumatorëve të institucioneve komunale; dhe (2) të konsumatorëve të institucioneve të</w:t>
      </w:r>
      <w:r w:rsidR="00B847EF" w:rsidRPr="00FE30DD">
        <w:rPr>
          <w:color w:val="auto"/>
        </w:rPr>
        <w:t xml:space="preserve"> nivelit qendror</w:t>
      </w:r>
      <w:r w:rsidRPr="00FE30DD">
        <w:rPr>
          <w:color w:val="auto"/>
        </w:rPr>
        <w:t xml:space="preserve">. Në nënkategorinë e konsumatorëve të </w:t>
      </w:r>
      <w:r w:rsidR="00C84ADA" w:rsidRPr="00FE30DD">
        <w:rPr>
          <w:color w:val="auto"/>
        </w:rPr>
        <w:t>institucioneve</w:t>
      </w:r>
      <w:r w:rsidRPr="00FE30DD">
        <w:rPr>
          <w:color w:val="auto"/>
        </w:rPr>
        <w:t xml:space="preserve"> komunale bëjnë pjesë: shkollat fillore dhe të mesme, institucionet parashkollore, Qendra Kryesore e Mjekësisë Familjare, </w:t>
      </w:r>
      <w:r w:rsidR="00EA35B3" w:rsidRPr="00FE30DD">
        <w:rPr>
          <w:color w:val="auto"/>
        </w:rPr>
        <w:t>bashkësitë</w:t>
      </w:r>
      <w:r w:rsidRPr="00FE30DD">
        <w:rPr>
          <w:color w:val="auto"/>
        </w:rPr>
        <w:t xml:space="preserve"> lokale, zyret e vendit, objektet e komunës, teatri, kinemaja, objektet </w:t>
      </w:r>
      <w:r w:rsidR="00B847EF" w:rsidRPr="00FE30DD">
        <w:rPr>
          <w:color w:val="auto"/>
        </w:rPr>
        <w:t>kulturore, objektet sportive,</w:t>
      </w:r>
      <w:r w:rsidR="00EA35B3" w:rsidRPr="00FE30DD">
        <w:rPr>
          <w:color w:val="auto"/>
        </w:rPr>
        <w:t>zjarrfikësit</w:t>
      </w:r>
      <w:r w:rsidR="00B847EF" w:rsidRPr="00FE30DD">
        <w:rPr>
          <w:color w:val="auto"/>
        </w:rPr>
        <w:t xml:space="preserve"> dhe bashk</w:t>
      </w:r>
      <w:r w:rsidR="00527440" w:rsidRPr="00FE30DD">
        <w:rPr>
          <w:color w:val="auto"/>
        </w:rPr>
        <w:t>ë</w:t>
      </w:r>
      <w:r w:rsidR="00B847EF" w:rsidRPr="00FE30DD">
        <w:rPr>
          <w:color w:val="auto"/>
        </w:rPr>
        <w:t>sit</w:t>
      </w:r>
      <w:r w:rsidR="00527440" w:rsidRPr="00FE30DD">
        <w:rPr>
          <w:color w:val="auto"/>
        </w:rPr>
        <w:t>ë</w:t>
      </w:r>
      <w:r w:rsidR="00B847EF" w:rsidRPr="00FE30DD">
        <w:rPr>
          <w:color w:val="auto"/>
        </w:rPr>
        <w:t xml:space="preserve"> fetare</w:t>
      </w:r>
      <w:r w:rsidRPr="00FE30DD">
        <w:rPr>
          <w:color w:val="auto"/>
        </w:rPr>
        <w:t xml:space="preserve">.Në nënkategorinë e konsumatorëve të </w:t>
      </w:r>
      <w:r w:rsidR="00EA35B3" w:rsidRPr="00FE30DD">
        <w:rPr>
          <w:color w:val="auto"/>
        </w:rPr>
        <w:t>institucioneve</w:t>
      </w:r>
      <w:r w:rsidRPr="00FE30DD">
        <w:rPr>
          <w:color w:val="auto"/>
        </w:rPr>
        <w:t xml:space="preserve"> qendror</w:t>
      </w:r>
      <w:r w:rsidR="00B847EF" w:rsidRPr="00FE30DD">
        <w:rPr>
          <w:color w:val="auto"/>
        </w:rPr>
        <w:t>e dhe organizatave ndërkomb</w:t>
      </w:r>
      <w:r w:rsidR="00527440" w:rsidRPr="00FE30DD">
        <w:rPr>
          <w:color w:val="auto"/>
        </w:rPr>
        <w:t>ë</w:t>
      </w:r>
      <w:r w:rsidR="00B847EF" w:rsidRPr="00FE30DD">
        <w:rPr>
          <w:color w:val="auto"/>
        </w:rPr>
        <w:t>tare</w:t>
      </w:r>
      <w:r w:rsidRPr="00FE30DD">
        <w:rPr>
          <w:color w:val="auto"/>
        </w:rPr>
        <w:t xml:space="preserve"> bëj</w:t>
      </w:r>
      <w:r w:rsidR="00B847EF" w:rsidRPr="00FE30DD">
        <w:rPr>
          <w:color w:val="auto"/>
        </w:rPr>
        <w:t xml:space="preserve">në pjesë:institucione </w:t>
      </w:r>
      <w:r w:rsidR="00EA35B3" w:rsidRPr="00FE30DD">
        <w:rPr>
          <w:color w:val="auto"/>
        </w:rPr>
        <w:t>shëndetësore</w:t>
      </w:r>
      <w:r w:rsidR="00B847EF" w:rsidRPr="00FE30DD">
        <w:rPr>
          <w:color w:val="auto"/>
        </w:rPr>
        <w:t xml:space="preserve"> publike dhe private</w:t>
      </w:r>
      <w:r w:rsidRPr="00FE30DD">
        <w:rPr>
          <w:color w:val="auto"/>
        </w:rPr>
        <w:t xml:space="preserve">, Policia e </w:t>
      </w:r>
      <w:r w:rsidR="00EA35B3" w:rsidRPr="00FE30DD">
        <w:rPr>
          <w:color w:val="auto"/>
        </w:rPr>
        <w:t>Kosovës</w:t>
      </w:r>
      <w:r w:rsidR="00B847EF" w:rsidRPr="00FE30DD">
        <w:rPr>
          <w:color w:val="auto"/>
        </w:rPr>
        <w:t>, ndërmarrjet publike, posta, gjykata</w:t>
      </w:r>
      <w:r w:rsidRPr="00FE30DD">
        <w:rPr>
          <w:color w:val="auto"/>
        </w:rPr>
        <w:t xml:space="preserve">, agjencionet </w:t>
      </w:r>
      <w:r w:rsidR="00B847EF" w:rsidRPr="00FE30DD">
        <w:rPr>
          <w:color w:val="auto"/>
        </w:rPr>
        <w:t>e pavarura</w:t>
      </w:r>
      <w:r w:rsidRPr="00FE30DD">
        <w:rPr>
          <w:color w:val="auto"/>
        </w:rPr>
        <w:t xml:space="preserve">, dhe qendra </w:t>
      </w:r>
      <w:r w:rsidR="00EA35B3" w:rsidRPr="00FE30DD">
        <w:rPr>
          <w:color w:val="auto"/>
        </w:rPr>
        <w:t>për</w:t>
      </w:r>
      <w:r w:rsidRPr="00FE30DD">
        <w:rPr>
          <w:color w:val="auto"/>
        </w:rPr>
        <w:t xml:space="preserve"> pun</w:t>
      </w:r>
      <w:r w:rsidR="00EA35B3" w:rsidRPr="00FE30DD">
        <w:rPr>
          <w:color w:val="auto"/>
        </w:rPr>
        <w:t>ë</w:t>
      </w:r>
      <w:r w:rsidRPr="00FE30DD">
        <w:rPr>
          <w:color w:val="auto"/>
        </w:rPr>
        <w:t xml:space="preserve"> sociale. </w:t>
      </w:r>
    </w:p>
    <w:p w:rsidR="00B77EED" w:rsidRDefault="00B77EED" w:rsidP="0058250A">
      <w:pPr>
        <w:rPr>
          <w:b/>
          <w:color w:val="auto"/>
        </w:rPr>
      </w:pPr>
    </w:p>
    <w:p w:rsidR="00677E69" w:rsidRPr="00FE30DD" w:rsidRDefault="00314C54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Neni </w:t>
      </w:r>
      <w:r>
        <w:rPr>
          <w:b/>
          <w:color w:val="auto"/>
        </w:rPr>
        <w:t>10</w:t>
      </w:r>
    </w:p>
    <w:p w:rsidR="00677E69" w:rsidRPr="00FE30DD" w:rsidRDefault="00492C79" w:rsidP="0058250A">
      <w:pPr>
        <w:rPr>
          <w:b/>
          <w:color w:val="auto"/>
        </w:rPr>
      </w:pPr>
      <w:r w:rsidRPr="008E302B">
        <w:rPr>
          <w:b/>
          <w:color w:val="auto"/>
        </w:rPr>
        <w:t xml:space="preserve">Tarifa </w:t>
      </w:r>
      <w:r>
        <w:rPr>
          <w:b/>
          <w:color w:val="auto"/>
        </w:rPr>
        <w:t>p</w:t>
      </w:r>
      <w:r w:rsidRPr="008E302B">
        <w:rPr>
          <w:b/>
          <w:color w:val="auto"/>
        </w:rPr>
        <w:t xml:space="preserve">ër Grumbullim, Transportim, </w:t>
      </w:r>
      <w:r>
        <w:rPr>
          <w:b/>
          <w:color w:val="auto"/>
        </w:rPr>
        <w:t>d</w:t>
      </w:r>
      <w:r w:rsidRPr="008E302B">
        <w:rPr>
          <w:b/>
          <w:color w:val="auto"/>
        </w:rPr>
        <w:t xml:space="preserve">he Deponim </w:t>
      </w:r>
      <w:r>
        <w:rPr>
          <w:b/>
          <w:color w:val="auto"/>
        </w:rPr>
        <w:t>t</w:t>
      </w:r>
      <w:r w:rsidRPr="008E302B">
        <w:rPr>
          <w:b/>
          <w:color w:val="auto"/>
        </w:rPr>
        <w:t>ë Mbeturinave</w:t>
      </w:r>
    </w:p>
    <w:p w:rsidR="00677E69" w:rsidRPr="00FE30DD" w:rsidRDefault="00677E69" w:rsidP="0058250A">
      <w:pPr>
        <w:pStyle w:val="NoSpacing"/>
        <w:spacing w:line="276" w:lineRule="auto"/>
        <w:rPr>
          <w:color w:val="auto"/>
          <w:lang w:val="sq-AL"/>
        </w:rPr>
      </w:pPr>
    </w:p>
    <w:p w:rsidR="004523B3" w:rsidRPr="004523B3" w:rsidRDefault="004523B3" w:rsidP="00B52614">
      <w:pPr>
        <w:pStyle w:val="ListParagraph"/>
        <w:numPr>
          <w:ilvl w:val="0"/>
          <w:numId w:val="11"/>
        </w:numPr>
        <w:jc w:val="both"/>
        <w:rPr>
          <w:vanish/>
          <w:color w:val="auto"/>
        </w:rPr>
      </w:pPr>
    </w:p>
    <w:p w:rsidR="004523B3" w:rsidRPr="004523B3" w:rsidRDefault="004523B3" w:rsidP="00B52614">
      <w:pPr>
        <w:pStyle w:val="ListParagraph"/>
        <w:numPr>
          <w:ilvl w:val="0"/>
          <w:numId w:val="11"/>
        </w:numPr>
        <w:jc w:val="both"/>
        <w:rPr>
          <w:vanish/>
          <w:color w:val="auto"/>
        </w:rPr>
      </w:pPr>
    </w:p>
    <w:p w:rsidR="00677E69" w:rsidRPr="00C53C88" w:rsidRDefault="00677E69" w:rsidP="00B52614">
      <w:pPr>
        <w:pStyle w:val="ListParagraph"/>
        <w:numPr>
          <w:ilvl w:val="2"/>
          <w:numId w:val="14"/>
        </w:numPr>
        <w:tabs>
          <w:tab w:val="left" w:pos="630"/>
          <w:tab w:val="left" w:pos="1710"/>
        </w:tabs>
        <w:ind w:left="540" w:hanging="540"/>
        <w:jc w:val="both"/>
        <w:rPr>
          <w:color w:val="auto"/>
        </w:rPr>
      </w:pPr>
      <w:r w:rsidRPr="00C53C88">
        <w:rPr>
          <w:color w:val="auto"/>
        </w:rPr>
        <w:t xml:space="preserve">Kategoritë e konsumatorëve do të paguajnë faturë mujore për shërbimin e grumbullimit, transportimit dhe deponimit të mbeturinave si në vijim: </w:t>
      </w:r>
    </w:p>
    <w:p w:rsidR="00677E69" w:rsidRPr="00C84ADA" w:rsidRDefault="00C84ADA" w:rsidP="00C84ADA">
      <w:pPr>
        <w:ind w:left="900" w:hanging="360"/>
        <w:jc w:val="both"/>
        <w:rPr>
          <w:color w:val="auto"/>
        </w:rPr>
      </w:pPr>
      <w:r w:rsidRPr="00C84ADA">
        <w:rPr>
          <w:color w:val="auto"/>
        </w:rPr>
        <w:t>1.1</w:t>
      </w:r>
      <w:r>
        <w:rPr>
          <w:b/>
          <w:color w:val="auto"/>
        </w:rPr>
        <w:tab/>
      </w:r>
      <w:r w:rsidR="00677E69" w:rsidRPr="00C84ADA">
        <w:rPr>
          <w:b/>
          <w:color w:val="auto"/>
        </w:rPr>
        <w:t>Kategoria e konsumatorëve shtëpiak</w:t>
      </w:r>
      <w:r w:rsidR="00677E69" w:rsidRPr="00C84ADA">
        <w:rPr>
          <w:color w:val="auto"/>
        </w:rPr>
        <w:t xml:space="preserve"> – amvisëritë do të paguajnë tarifë fikse prej </w:t>
      </w:r>
      <w:r w:rsidR="005571DE" w:rsidRPr="00C84ADA">
        <w:rPr>
          <w:b/>
          <w:color w:val="auto"/>
        </w:rPr>
        <w:t>4</w:t>
      </w:r>
      <w:r w:rsidR="008572E0" w:rsidRPr="00C84ADA">
        <w:rPr>
          <w:b/>
          <w:color w:val="auto"/>
        </w:rPr>
        <w:t>.</w:t>
      </w:r>
      <w:r w:rsidR="00A212BF">
        <w:rPr>
          <w:b/>
          <w:color w:val="auto"/>
        </w:rPr>
        <w:t>70</w:t>
      </w:r>
      <w:r w:rsidR="001E4AC8" w:rsidRPr="001E4AC8">
        <w:rPr>
          <w:b/>
          <w:color w:val="auto"/>
        </w:rPr>
        <w:t>€</w:t>
      </w:r>
      <w:r w:rsidR="001E4AC8" w:rsidRPr="001E4AC8">
        <w:rPr>
          <w:color w:val="auto"/>
        </w:rPr>
        <w:t>(euro)</w:t>
      </w:r>
      <w:r w:rsidR="00677E69" w:rsidRPr="00C84ADA">
        <w:rPr>
          <w:color w:val="auto"/>
        </w:rPr>
        <w:t xml:space="preserve"> në muaj. </w:t>
      </w:r>
    </w:p>
    <w:p w:rsidR="00CD3FDF" w:rsidRPr="00FE30DD" w:rsidRDefault="00C84ADA" w:rsidP="00CD3FDF">
      <w:pPr>
        <w:pStyle w:val="ListParagraph"/>
        <w:ind w:left="900"/>
        <w:jc w:val="both"/>
        <w:rPr>
          <w:color w:val="auto"/>
        </w:rPr>
      </w:pPr>
      <w:r>
        <w:rPr>
          <w:color w:val="auto"/>
        </w:rPr>
        <w:t>1.1.1</w:t>
      </w:r>
      <w:r>
        <w:rPr>
          <w:color w:val="auto"/>
        </w:rPr>
        <w:tab/>
      </w:r>
      <w:r w:rsidR="00CD3FDF" w:rsidRPr="00C84ADA">
        <w:rPr>
          <w:color w:val="auto"/>
        </w:rPr>
        <w:t>Banorët jo-rezident</w:t>
      </w:r>
      <w:r w:rsidR="00492C79" w:rsidRPr="00C84ADA">
        <w:rPr>
          <w:color w:val="auto"/>
        </w:rPr>
        <w:t xml:space="preserve"> (diaspora)</w:t>
      </w:r>
      <w:r w:rsidR="00CD3FDF" w:rsidRPr="00C84ADA">
        <w:rPr>
          <w:color w:val="auto"/>
        </w:rPr>
        <w:t xml:space="preserve"> obligohen ti kryejnë detyrimet financiare ndaj kompanisë </w:t>
      </w:r>
      <w:r w:rsidR="008E302B" w:rsidRPr="001E4AC8">
        <w:rPr>
          <w:b/>
          <w:color w:val="auto"/>
        </w:rPr>
        <w:t>15</w:t>
      </w:r>
      <w:r w:rsidR="001E4AC8" w:rsidRPr="001E4AC8">
        <w:rPr>
          <w:b/>
          <w:color w:val="auto"/>
        </w:rPr>
        <w:t>€</w:t>
      </w:r>
      <w:r w:rsidR="001E4AC8" w:rsidRPr="001E4AC8">
        <w:rPr>
          <w:color w:val="auto"/>
        </w:rPr>
        <w:t>(euro)</w:t>
      </w:r>
      <w:r w:rsidR="00492C79" w:rsidRPr="00C84ADA">
        <w:rPr>
          <w:color w:val="auto"/>
        </w:rPr>
        <w:t>përnjë</w:t>
      </w:r>
      <w:r w:rsidR="008E302B" w:rsidRPr="00C84ADA">
        <w:rPr>
          <w:color w:val="auto"/>
        </w:rPr>
        <w:t xml:space="preserve"> vit kalendarik.</w:t>
      </w:r>
    </w:p>
    <w:p w:rsidR="00677E69" w:rsidRPr="00C84ADA" w:rsidRDefault="00677E69" w:rsidP="00C84ADA">
      <w:pPr>
        <w:pStyle w:val="ListParagraph"/>
        <w:numPr>
          <w:ilvl w:val="1"/>
          <w:numId w:val="20"/>
        </w:numPr>
        <w:tabs>
          <w:tab w:val="left" w:pos="900"/>
        </w:tabs>
        <w:ind w:hanging="180"/>
        <w:jc w:val="both"/>
        <w:rPr>
          <w:color w:val="auto"/>
        </w:rPr>
      </w:pPr>
      <w:r w:rsidRPr="00C84ADA">
        <w:rPr>
          <w:b/>
          <w:color w:val="auto"/>
        </w:rPr>
        <w:t>Kategoria e konsumatorëve Komercial/Industrial</w:t>
      </w:r>
      <w:r w:rsidRPr="00C84ADA">
        <w:rPr>
          <w:color w:val="auto"/>
        </w:rPr>
        <w:t xml:space="preserve">. </w:t>
      </w:r>
    </w:p>
    <w:p w:rsidR="00677E69" w:rsidRPr="00C84ADA" w:rsidRDefault="00677E69" w:rsidP="00C84ADA">
      <w:pPr>
        <w:pStyle w:val="ListParagraph"/>
        <w:numPr>
          <w:ilvl w:val="2"/>
          <w:numId w:val="20"/>
        </w:numPr>
        <w:tabs>
          <w:tab w:val="left" w:pos="1440"/>
        </w:tabs>
        <w:ind w:hanging="540"/>
        <w:jc w:val="both"/>
        <w:rPr>
          <w:color w:val="auto"/>
        </w:rPr>
      </w:pPr>
      <w:r w:rsidRPr="00C84ADA">
        <w:rPr>
          <w:b/>
          <w:color w:val="auto"/>
        </w:rPr>
        <w:t>Nënkategoria e parë:</w:t>
      </w:r>
      <w:r w:rsidRPr="00C84ADA">
        <w:rPr>
          <w:color w:val="auto"/>
        </w:rPr>
        <w:t xml:space="preserve"> veprimtaritë e vogla zejtare dhe shërbyese do të paguajnë tarifëfikse </w:t>
      </w:r>
      <w:r w:rsidR="0012114C" w:rsidRPr="00C84ADA">
        <w:rPr>
          <w:color w:val="auto"/>
        </w:rPr>
        <w:t xml:space="preserve">prej </w:t>
      </w:r>
      <w:r w:rsidR="0012114C" w:rsidRPr="00C84ADA">
        <w:rPr>
          <w:b/>
          <w:color w:val="auto"/>
        </w:rPr>
        <w:t>5.30</w:t>
      </w:r>
      <w:r w:rsidR="001E4AC8" w:rsidRPr="001E4AC8">
        <w:rPr>
          <w:b/>
          <w:color w:val="auto"/>
        </w:rPr>
        <w:t>€</w:t>
      </w:r>
      <w:r w:rsidR="001E4AC8" w:rsidRPr="001E4AC8">
        <w:rPr>
          <w:color w:val="auto"/>
        </w:rPr>
        <w:t>(euro)</w:t>
      </w:r>
      <w:r w:rsidRPr="00C84ADA">
        <w:rPr>
          <w:color w:val="auto"/>
        </w:rPr>
        <w:t>në muaj.</w:t>
      </w:r>
    </w:p>
    <w:p w:rsidR="00677E69" w:rsidRPr="00C84ADA" w:rsidRDefault="00677E69" w:rsidP="00C84ADA">
      <w:pPr>
        <w:pStyle w:val="ListParagraph"/>
        <w:numPr>
          <w:ilvl w:val="2"/>
          <w:numId w:val="20"/>
        </w:numPr>
        <w:tabs>
          <w:tab w:val="left" w:pos="1440"/>
        </w:tabs>
        <w:ind w:hanging="540"/>
        <w:jc w:val="both"/>
        <w:rPr>
          <w:color w:val="auto"/>
        </w:rPr>
      </w:pPr>
      <w:r w:rsidRPr="00C84ADA">
        <w:rPr>
          <w:b/>
          <w:color w:val="auto"/>
        </w:rPr>
        <w:t>Nënkategoria e dytë:</w:t>
      </w:r>
      <w:r w:rsidRPr="00C84ADA">
        <w:rPr>
          <w:color w:val="auto"/>
        </w:rPr>
        <w:t xml:space="preserve"> subjektet e mesme deri të mëdha komerciale/industriale me kosto të ulët të shërbimit</w:t>
      </w:r>
      <w:r w:rsidR="00E2578C" w:rsidRPr="00C84ADA">
        <w:rPr>
          <w:color w:val="auto"/>
        </w:rPr>
        <w:t xml:space="preserve"> do të paguajnë tarifë </w:t>
      </w:r>
      <w:r w:rsidRPr="00C84ADA">
        <w:rPr>
          <w:color w:val="auto"/>
        </w:rPr>
        <w:t xml:space="preserve">fikse prej </w:t>
      </w:r>
      <w:r w:rsidR="0012114C" w:rsidRPr="00C84ADA">
        <w:rPr>
          <w:b/>
          <w:color w:val="auto"/>
        </w:rPr>
        <w:t>9.20</w:t>
      </w:r>
      <w:r w:rsidR="001E4AC8" w:rsidRPr="001E4AC8">
        <w:rPr>
          <w:b/>
          <w:color w:val="auto"/>
        </w:rPr>
        <w:t>€</w:t>
      </w:r>
      <w:r w:rsidR="001E4AC8" w:rsidRPr="001E4AC8">
        <w:rPr>
          <w:color w:val="auto"/>
        </w:rPr>
        <w:t>(euro)</w:t>
      </w:r>
      <w:r w:rsidRPr="00C84ADA">
        <w:rPr>
          <w:color w:val="auto"/>
        </w:rPr>
        <w:t xml:space="preserve"> në muaj. </w:t>
      </w:r>
    </w:p>
    <w:p w:rsidR="00677E69" w:rsidRPr="00C84ADA" w:rsidRDefault="00677E69" w:rsidP="00C84ADA">
      <w:pPr>
        <w:pStyle w:val="ListParagraph"/>
        <w:numPr>
          <w:ilvl w:val="2"/>
          <w:numId w:val="20"/>
        </w:numPr>
        <w:tabs>
          <w:tab w:val="left" w:pos="1440"/>
        </w:tabs>
        <w:ind w:hanging="540"/>
        <w:jc w:val="both"/>
        <w:rPr>
          <w:color w:val="auto"/>
        </w:rPr>
      </w:pPr>
      <w:r w:rsidRPr="00C84ADA">
        <w:rPr>
          <w:b/>
          <w:color w:val="auto"/>
        </w:rPr>
        <w:t>Nënkategoria e tretë:</w:t>
      </w:r>
      <w:r w:rsidRPr="00C84ADA">
        <w:rPr>
          <w:color w:val="auto"/>
        </w:rPr>
        <w:t xml:space="preserve"> subjektet e mesme deri të mëdha komerciale/industriale me kosto të moderuar të shërbimit do të pa</w:t>
      </w:r>
      <w:r w:rsidR="0012114C" w:rsidRPr="00C84ADA">
        <w:rPr>
          <w:color w:val="auto"/>
        </w:rPr>
        <w:t xml:space="preserve">guajnë tarifëfikse prej </w:t>
      </w:r>
      <w:r w:rsidR="0012114C" w:rsidRPr="00C84ADA">
        <w:rPr>
          <w:b/>
          <w:color w:val="auto"/>
        </w:rPr>
        <w:t>12.8</w:t>
      </w:r>
      <w:r w:rsidR="001E4AC8" w:rsidRPr="001E4AC8">
        <w:rPr>
          <w:b/>
          <w:color w:val="auto"/>
        </w:rPr>
        <w:t>€</w:t>
      </w:r>
      <w:r w:rsidR="001E4AC8" w:rsidRPr="001E4AC8">
        <w:rPr>
          <w:color w:val="auto"/>
        </w:rPr>
        <w:t>(euro)</w:t>
      </w:r>
      <w:r w:rsidRPr="00C84ADA">
        <w:rPr>
          <w:color w:val="auto"/>
        </w:rPr>
        <w:t xml:space="preserve"> në muaj. </w:t>
      </w:r>
    </w:p>
    <w:p w:rsidR="00677E69" w:rsidRPr="00C84ADA" w:rsidRDefault="0073636B" w:rsidP="00C84ADA">
      <w:pPr>
        <w:pStyle w:val="ListParagraph"/>
        <w:numPr>
          <w:ilvl w:val="2"/>
          <w:numId w:val="20"/>
        </w:numPr>
        <w:tabs>
          <w:tab w:val="left" w:pos="1440"/>
        </w:tabs>
        <w:ind w:hanging="540"/>
        <w:jc w:val="both"/>
        <w:rPr>
          <w:color w:val="auto"/>
        </w:rPr>
      </w:pPr>
      <w:r>
        <w:rPr>
          <w:b/>
          <w:color w:val="auto"/>
        </w:rPr>
        <w:t xml:space="preserve">Nënkategoria </w:t>
      </w:r>
      <w:r w:rsidR="00677E69" w:rsidRPr="00C84ADA">
        <w:rPr>
          <w:b/>
          <w:color w:val="auto"/>
        </w:rPr>
        <w:t>e katërt:</w:t>
      </w:r>
      <w:r w:rsidR="00677E69" w:rsidRPr="00C84ADA">
        <w:rPr>
          <w:color w:val="auto"/>
        </w:rPr>
        <w:t>subjektet e mesme deri të mëdha komerciale/industriale me kosto të lartë të shërbimit do të pa</w:t>
      </w:r>
      <w:r w:rsidR="00E2578C" w:rsidRPr="00C84ADA">
        <w:rPr>
          <w:color w:val="auto"/>
        </w:rPr>
        <w:t>guajnë tarifë</w:t>
      </w:r>
      <w:r w:rsidR="0012114C" w:rsidRPr="00C84ADA">
        <w:rPr>
          <w:color w:val="auto"/>
        </w:rPr>
        <w:t xml:space="preserve"> fikse prej </w:t>
      </w:r>
      <w:r w:rsidR="0012114C" w:rsidRPr="00C84ADA">
        <w:rPr>
          <w:b/>
          <w:color w:val="auto"/>
        </w:rPr>
        <w:t>24.0</w:t>
      </w:r>
      <w:r w:rsidR="001E4AC8" w:rsidRPr="001E4AC8">
        <w:rPr>
          <w:b/>
          <w:color w:val="auto"/>
        </w:rPr>
        <w:t>€</w:t>
      </w:r>
      <w:r w:rsidR="001E4AC8" w:rsidRPr="001E4AC8">
        <w:rPr>
          <w:color w:val="auto"/>
        </w:rPr>
        <w:t>(euro)</w:t>
      </w:r>
      <w:r w:rsidR="00677E69" w:rsidRPr="00C84ADA">
        <w:rPr>
          <w:color w:val="auto"/>
        </w:rPr>
        <w:t xml:space="preserve"> në muaj. </w:t>
      </w:r>
    </w:p>
    <w:p w:rsidR="00677E69" w:rsidRPr="00C84ADA" w:rsidRDefault="00677E69" w:rsidP="008E56DA">
      <w:pPr>
        <w:pStyle w:val="ListParagraph"/>
        <w:numPr>
          <w:ilvl w:val="2"/>
          <w:numId w:val="20"/>
        </w:numPr>
        <w:tabs>
          <w:tab w:val="left" w:pos="1440"/>
        </w:tabs>
        <w:spacing w:line="240" w:lineRule="auto"/>
        <w:ind w:hanging="540"/>
        <w:jc w:val="both"/>
        <w:rPr>
          <w:color w:val="auto"/>
        </w:rPr>
      </w:pPr>
      <w:r w:rsidRPr="00C84ADA">
        <w:rPr>
          <w:b/>
          <w:color w:val="auto"/>
        </w:rPr>
        <w:t>Nënkategoria e pestë:</w:t>
      </w:r>
      <w:r w:rsidRPr="00C84ADA">
        <w:rPr>
          <w:color w:val="auto"/>
        </w:rPr>
        <w:t xml:space="preserve"> subjektet komerciale/industriale të shërbyer me kontrata të </w:t>
      </w:r>
      <w:r w:rsidR="00B11797" w:rsidRPr="00C84ADA">
        <w:rPr>
          <w:color w:val="auto"/>
        </w:rPr>
        <w:t>veçanta</w:t>
      </w:r>
      <w:r w:rsidR="00E7485F" w:rsidRPr="00C84ADA">
        <w:rPr>
          <w:color w:val="auto"/>
        </w:rPr>
        <w:t xml:space="preserve">, konkretisht me </w:t>
      </w:r>
      <w:r w:rsidR="00B11797" w:rsidRPr="00C84ADA">
        <w:rPr>
          <w:color w:val="auto"/>
        </w:rPr>
        <w:t>kontejnerë</w:t>
      </w:r>
      <w:r w:rsidRPr="00C84ADA">
        <w:rPr>
          <w:b/>
          <w:color w:val="auto"/>
        </w:rPr>
        <w:t>1.1m³</w:t>
      </w:r>
      <w:r w:rsidRPr="00C84ADA">
        <w:rPr>
          <w:color w:val="auto"/>
        </w:rPr>
        <w:t xml:space="preserve"> dhe </w:t>
      </w:r>
      <w:r w:rsidRPr="00C84ADA">
        <w:rPr>
          <w:b/>
          <w:color w:val="auto"/>
        </w:rPr>
        <w:t>7m³</w:t>
      </w:r>
      <w:r w:rsidRPr="00C84ADA">
        <w:rPr>
          <w:color w:val="auto"/>
        </w:rPr>
        <w:t xml:space="preserve">, do të paguajnë tarifë prej </w:t>
      </w:r>
      <w:r w:rsidR="0012114C" w:rsidRPr="00C84ADA">
        <w:rPr>
          <w:b/>
          <w:color w:val="auto"/>
        </w:rPr>
        <w:t>12.0</w:t>
      </w:r>
      <w:r w:rsidR="001E4AC8" w:rsidRPr="001E4AC8">
        <w:rPr>
          <w:b/>
          <w:color w:val="auto"/>
        </w:rPr>
        <w:t>€</w:t>
      </w:r>
      <w:r w:rsidR="001E4AC8" w:rsidRPr="001E4AC8">
        <w:rPr>
          <w:color w:val="auto"/>
        </w:rPr>
        <w:t>(euro)</w:t>
      </w:r>
      <w:r w:rsidRPr="00C84ADA">
        <w:rPr>
          <w:color w:val="auto"/>
        </w:rPr>
        <w:t xml:space="preserve"> për një zbrazje për </w:t>
      </w:r>
      <w:r w:rsidR="00B11797" w:rsidRPr="00C84ADA">
        <w:rPr>
          <w:color w:val="auto"/>
        </w:rPr>
        <w:t>kontejnerë</w:t>
      </w:r>
      <w:r w:rsidRPr="00C84ADA">
        <w:rPr>
          <w:b/>
          <w:color w:val="auto"/>
        </w:rPr>
        <w:t>1.1m³,</w:t>
      </w:r>
      <w:r w:rsidRPr="00C84ADA">
        <w:rPr>
          <w:color w:val="auto"/>
        </w:rPr>
        <w:t xml:space="preserve"> dhe </w:t>
      </w:r>
      <w:r w:rsidR="0012114C" w:rsidRPr="00C84ADA">
        <w:rPr>
          <w:b/>
          <w:color w:val="auto"/>
        </w:rPr>
        <w:t>36.8</w:t>
      </w:r>
      <w:r w:rsidR="001E4AC8" w:rsidRPr="001E4AC8">
        <w:rPr>
          <w:b/>
          <w:color w:val="auto"/>
        </w:rPr>
        <w:t>€</w:t>
      </w:r>
      <w:r w:rsidR="001E4AC8" w:rsidRPr="001E4AC8">
        <w:rPr>
          <w:color w:val="auto"/>
        </w:rPr>
        <w:t>(euro)</w:t>
      </w:r>
      <w:r w:rsidRPr="00C84ADA">
        <w:rPr>
          <w:color w:val="auto"/>
        </w:rPr>
        <w:t xml:space="preserve"> për një zbrazje për </w:t>
      </w:r>
      <w:r w:rsidR="00B11797" w:rsidRPr="00C84ADA">
        <w:rPr>
          <w:color w:val="auto"/>
        </w:rPr>
        <w:t>kontejnerë</w:t>
      </w:r>
      <w:r w:rsidRPr="00C84ADA">
        <w:rPr>
          <w:b/>
          <w:color w:val="auto"/>
        </w:rPr>
        <w:t>7m³</w:t>
      </w:r>
      <w:r w:rsidRPr="00C84ADA">
        <w:rPr>
          <w:color w:val="auto"/>
        </w:rPr>
        <w:t xml:space="preserve">. </w:t>
      </w:r>
    </w:p>
    <w:p w:rsidR="00677E69" w:rsidRPr="00FE30DD" w:rsidRDefault="00677E69" w:rsidP="00EB6024">
      <w:pPr>
        <w:pStyle w:val="ListParagraph"/>
        <w:numPr>
          <w:ilvl w:val="1"/>
          <w:numId w:val="20"/>
        </w:numPr>
        <w:tabs>
          <w:tab w:val="left" w:pos="1350"/>
        </w:tabs>
        <w:ind w:left="1350" w:hanging="450"/>
        <w:jc w:val="both"/>
        <w:rPr>
          <w:color w:val="auto"/>
        </w:rPr>
      </w:pPr>
      <w:r w:rsidRPr="00FE30DD">
        <w:rPr>
          <w:b/>
          <w:color w:val="auto"/>
        </w:rPr>
        <w:t>Kategoria e konsumatorëve institucion</w:t>
      </w:r>
      <w:r w:rsidR="00E2578C" w:rsidRPr="00FE30DD">
        <w:rPr>
          <w:b/>
          <w:color w:val="auto"/>
        </w:rPr>
        <w:t>al</w:t>
      </w:r>
      <w:r w:rsidR="00E2578C" w:rsidRPr="00FE30DD">
        <w:rPr>
          <w:color w:val="auto"/>
        </w:rPr>
        <w:t xml:space="preserve"> do të paguajnë tarifë</w:t>
      </w:r>
      <w:r w:rsidRPr="00FE30DD">
        <w:rPr>
          <w:color w:val="auto"/>
        </w:rPr>
        <w:t xml:space="preserve"> fikse prej </w:t>
      </w:r>
      <w:r w:rsidR="0012114C" w:rsidRPr="00FE30DD">
        <w:rPr>
          <w:b/>
          <w:color w:val="auto"/>
        </w:rPr>
        <w:t>12.0</w:t>
      </w:r>
      <w:r w:rsidR="001E4AC8" w:rsidRPr="001E4AC8">
        <w:rPr>
          <w:b/>
          <w:color w:val="auto"/>
        </w:rPr>
        <w:t>€</w:t>
      </w:r>
      <w:r w:rsidR="001E4AC8" w:rsidRPr="001E4AC8">
        <w:rPr>
          <w:color w:val="auto"/>
        </w:rPr>
        <w:t>(euro)</w:t>
      </w:r>
      <w:r w:rsidRPr="00FE30DD">
        <w:rPr>
          <w:color w:val="auto"/>
        </w:rPr>
        <w:t>për një zbr</w:t>
      </w:r>
      <w:r w:rsidR="0012114C" w:rsidRPr="00FE30DD">
        <w:rPr>
          <w:color w:val="auto"/>
        </w:rPr>
        <w:t xml:space="preserve">azje për </w:t>
      </w:r>
      <w:r w:rsidR="00B11797" w:rsidRPr="00FE30DD">
        <w:rPr>
          <w:color w:val="auto"/>
        </w:rPr>
        <w:t>kontejnerë</w:t>
      </w:r>
      <w:r w:rsidR="0012114C" w:rsidRPr="00FE30DD">
        <w:rPr>
          <w:b/>
          <w:color w:val="auto"/>
        </w:rPr>
        <w:t>1.1m³</w:t>
      </w:r>
      <w:r w:rsidR="0012114C" w:rsidRPr="00FE30DD">
        <w:rPr>
          <w:color w:val="auto"/>
        </w:rPr>
        <w:t xml:space="preserve">, dhe </w:t>
      </w:r>
      <w:r w:rsidR="0012114C" w:rsidRPr="00FE30DD">
        <w:rPr>
          <w:b/>
          <w:color w:val="auto"/>
        </w:rPr>
        <w:t>36.8</w:t>
      </w:r>
      <w:r w:rsidR="001E4AC8" w:rsidRPr="001E4AC8">
        <w:rPr>
          <w:b/>
          <w:color w:val="auto"/>
        </w:rPr>
        <w:t>€</w:t>
      </w:r>
      <w:r w:rsidR="001E4AC8" w:rsidRPr="001E4AC8">
        <w:rPr>
          <w:color w:val="auto"/>
        </w:rPr>
        <w:t>(euro)</w:t>
      </w:r>
      <w:r w:rsidRPr="00FE30DD">
        <w:rPr>
          <w:color w:val="auto"/>
        </w:rPr>
        <w:t xml:space="preserve"> për një zbrazje për </w:t>
      </w:r>
      <w:r w:rsidR="00B11797" w:rsidRPr="00FE30DD">
        <w:rPr>
          <w:color w:val="auto"/>
        </w:rPr>
        <w:t>kontejnerë</w:t>
      </w:r>
      <w:r w:rsidRPr="00FE30DD">
        <w:rPr>
          <w:b/>
          <w:color w:val="auto"/>
        </w:rPr>
        <w:t>7m³</w:t>
      </w:r>
      <w:r w:rsidRPr="00FE30DD">
        <w:rPr>
          <w:color w:val="auto"/>
        </w:rPr>
        <w:t>.</w:t>
      </w:r>
    </w:p>
    <w:p w:rsidR="00677E69" w:rsidRPr="00C53C88" w:rsidRDefault="00677E69" w:rsidP="00B52614">
      <w:pPr>
        <w:pStyle w:val="ListParagraph"/>
        <w:numPr>
          <w:ilvl w:val="2"/>
          <w:numId w:val="14"/>
        </w:numPr>
        <w:ind w:left="630" w:hanging="630"/>
        <w:jc w:val="both"/>
        <w:rPr>
          <w:color w:val="auto"/>
        </w:rPr>
      </w:pPr>
      <w:r w:rsidRPr="00C53C88">
        <w:rPr>
          <w:color w:val="auto"/>
        </w:rPr>
        <w:lastRenderedPageBreak/>
        <w:t xml:space="preserve">Shkalla e tarifës </w:t>
      </w:r>
      <w:r w:rsidR="00E776C2" w:rsidRPr="00C53C88">
        <w:rPr>
          <w:color w:val="auto"/>
        </w:rPr>
        <w:t>mund</w:t>
      </w:r>
      <w:r w:rsidRPr="00C53C88">
        <w:rPr>
          <w:color w:val="auto"/>
        </w:rPr>
        <w:t xml:space="preserve"> të rishikohet çdo dy vitenga </w:t>
      </w:r>
      <w:r w:rsidR="00B11797" w:rsidRPr="00C53C88">
        <w:rPr>
          <w:color w:val="auto"/>
        </w:rPr>
        <w:t>Drejtoria për Mbrojtje të Mjedisit</w:t>
      </w:r>
      <w:r w:rsidR="00C93BE1" w:rsidRPr="00C53C88">
        <w:rPr>
          <w:color w:val="auto"/>
        </w:rPr>
        <w:t>.</w:t>
      </w:r>
    </w:p>
    <w:p w:rsidR="008E56DA" w:rsidRDefault="008E56DA" w:rsidP="0058250A">
      <w:pPr>
        <w:rPr>
          <w:b/>
          <w:color w:val="auto"/>
        </w:rPr>
      </w:pPr>
    </w:p>
    <w:p w:rsidR="00FA1595" w:rsidRDefault="00FA1595" w:rsidP="0058250A">
      <w:pPr>
        <w:rPr>
          <w:b/>
          <w:color w:val="auto"/>
        </w:rPr>
      </w:pPr>
    </w:p>
    <w:p w:rsidR="00FA1595" w:rsidRDefault="00FA1595" w:rsidP="0058250A">
      <w:pPr>
        <w:rPr>
          <w:b/>
          <w:color w:val="auto"/>
        </w:rPr>
      </w:pPr>
    </w:p>
    <w:p w:rsidR="00FA1595" w:rsidRDefault="00FA1595" w:rsidP="0058250A">
      <w:pPr>
        <w:rPr>
          <w:b/>
          <w:color w:val="auto"/>
        </w:rPr>
      </w:pPr>
    </w:p>
    <w:p w:rsidR="00554138" w:rsidRDefault="00554138" w:rsidP="0058250A">
      <w:pPr>
        <w:rPr>
          <w:b/>
          <w:color w:val="auto"/>
        </w:rPr>
      </w:pPr>
    </w:p>
    <w:p w:rsidR="00677E69" w:rsidRPr="00FE30DD" w:rsidRDefault="00314C54" w:rsidP="0058250A">
      <w:pPr>
        <w:rPr>
          <w:b/>
          <w:color w:val="auto"/>
        </w:rPr>
      </w:pPr>
      <w:r w:rsidRPr="00FE30DD">
        <w:rPr>
          <w:b/>
          <w:color w:val="auto"/>
        </w:rPr>
        <w:t>Neni 1</w:t>
      </w:r>
      <w:r>
        <w:rPr>
          <w:b/>
          <w:color w:val="auto"/>
        </w:rPr>
        <w:t>1</w:t>
      </w:r>
    </w:p>
    <w:p w:rsidR="00677E69" w:rsidRPr="00FE30DD" w:rsidRDefault="00492C79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Veprimet </w:t>
      </w:r>
      <w:r>
        <w:rPr>
          <w:b/>
          <w:color w:val="auto"/>
        </w:rPr>
        <w:t>e</w:t>
      </w:r>
      <w:r w:rsidRPr="00FE30DD">
        <w:rPr>
          <w:b/>
          <w:color w:val="auto"/>
        </w:rPr>
        <w:t xml:space="preserve"> Ndaluara</w:t>
      </w:r>
      <w:r w:rsidR="009F5579">
        <w:rPr>
          <w:b/>
          <w:color w:val="auto"/>
        </w:rPr>
        <w:t xml:space="preserve"> dhe Gjobat</w:t>
      </w:r>
    </w:p>
    <w:p w:rsidR="00677E69" w:rsidRPr="00FE30DD" w:rsidRDefault="00677E69" w:rsidP="0058250A">
      <w:pPr>
        <w:pStyle w:val="NoSpacing"/>
        <w:spacing w:line="276" w:lineRule="auto"/>
        <w:rPr>
          <w:color w:val="auto"/>
          <w:lang w:val="sq-AL"/>
        </w:rPr>
      </w:pPr>
    </w:p>
    <w:p w:rsidR="00580D3B" w:rsidRPr="00580D3B" w:rsidRDefault="00580D3B" w:rsidP="00580D3B">
      <w:pPr>
        <w:pStyle w:val="ListParagraph"/>
        <w:numPr>
          <w:ilvl w:val="0"/>
          <w:numId w:val="25"/>
        </w:numPr>
        <w:jc w:val="both"/>
        <w:rPr>
          <w:color w:val="auto"/>
        </w:rPr>
      </w:pPr>
      <w:r w:rsidRPr="00580D3B">
        <w:rPr>
          <w:color w:val="auto"/>
        </w:rPr>
        <w:t>Me gjobë në vlerë prej njëzet (20) Euro deri në pesëqind (500) Euro, dënohet për kundërvajtje çdo person fizik për veprimet me mbeturina që shkaktojnë ndotjen e mjedisit dhe dëmtojnë shëndetin e njeriut, si në vijim:</w:t>
      </w:r>
    </w:p>
    <w:p w:rsidR="00580D3B" w:rsidRPr="00580D3B" w:rsidRDefault="00580D3B" w:rsidP="00B20830">
      <w:pPr>
        <w:pStyle w:val="ListParagraph"/>
        <w:jc w:val="both"/>
        <w:rPr>
          <w:color w:val="auto"/>
        </w:rPr>
      </w:pPr>
    </w:p>
    <w:p w:rsidR="00580D3B" w:rsidRPr="00580D3B" w:rsidRDefault="00580D3B" w:rsidP="00580D3B">
      <w:pPr>
        <w:ind w:firstLine="720"/>
        <w:jc w:val="both"/>
        <w:rPr>
          <w:color w:val="auto"/>
        </w:rPr>
      </w:pPr>
      <w:r w:rsidRPr="00580D3B">
        <w:rPr>
          <w:color w:val="auto"/>
        </w:rPr>
        <w:t>1.1.me gjobë në vlerë prej njëzet (20) Euro i shqiptohet ndëshkimi personitnëse:</w:t>
      </w:r>
    </w:p>
    <w:p w:rsidR="00580D3B" w:rsidRPr="00580D3B" w:rsidRDefault="00580D3B" w:rsidP="00580D3B">
      <w:pPr>
        <w:ind w:left="720" w:firstLine="720"/>
        <w:jc w:val="both"/>
        <w:rPr>
          <w:color w:val="auto"/>
        </w:rPr>
      </w:pPr>
      <w:r w:rsidRPr="00580D3B">
        <w:rPr>
          <w:color w:val="auto"/>
        </w:rPr>
        <w:t>1.1.1. hedhë cigaren në rrugë ose në sipërfaqe publike;</w:t>
      </w:r>
    </w:p>
    <w:p w:rsidR="00580D3B" w:rsidRPr="00580D3B" w:rsidRDefault="00580D3B" w:rsidP="00580D3B">
      <w:pPr>
        <w:ind w:left="720" w:firstLine="720"/>
        <w:jc w:val="both"/>
        <w:rPr>
          <w:color w:val="auto"/>
        </w:rPr>
      </w:pPr>
      <w:r w:rsidRPr="00580D3B">
        <w:rPr>
          <w:color w:val="auto"/>
        </w:rPr>
        <w:t>1.1.2. hedhë çamçakëz në rrugë ose në sipërfaqe publike;</w:t>
      </w:r>
    </w:p>
    <w:p w:rsidR="00580D3B" w:rsidRPr="00580D3B" w:rsidRDefault="00580D3B" w:rsidP="00580D3B">
      <w:pPr>
        <w:ind w:firstLine="720"/>
        <w:jc w:val="both"/>
        <w:rPr>
          <w:color w:val="auto"/>
        </w:rPr>
      </w:pPr>
      <w:r w:rsidRPr="00580D3B">
        <w:rPr>
          <w:color w:val="auto"/>
        </w:rPr>
        <w:t>1.2. me gjobë në vlerë prej tridhjetë (30) Euro i shqiptohet ndëshkimi personit nëse:</w:t>
      </w:r>
    </w:p>
    <w:p w:rsidR="00580D3B" w:rsidRPr="00580D3B" w:rsidRDefault="00580D3B" w:rsidP="00580D3B">
      <w:pPr>
        <w:ind w:left="720" w:firstLine="720"/>
        <w:jc w:val="both"/>
        <w:rPr>
          <w:color w:val="auto"/>
        </w:rPr>
      </w:pPr>
      <w:r w:rsidRPr="00580D3B">
        <w:rPr>
          <w:color w:val="auto"/>
        </w:rPr>
        <w:t>1.2.1. hedhë ambalazhe dhe mbeturina letre në rrugë ose në sipërfaqepublike;</w:t>
      </w:r>
    </w:p>
    <w:p w:rsidR="00580D3B" w:rsidRPr="00580D3B" w:rsidRDefault="00F639A2" w:rsidP="00B20830">
      <w:pPr>
        <w:ind w:left="2070" w:hanging="630"/>
        <w:jc w:val="both"/>
        <w:rPr>
          <w:color w:val="auto"/>
        </w:rPr>
      </w:pPr>
      <w:r>
        <w:rPr>
          <w:color w:val="auto"/>
        </w:rPr>
        <w:t xml:space="preserve">1.2.2. </w:t>
      </w:r>
      <w:r w:rsidR="00580D3B" w:rsidRPr="00580D3B">
        <w:rPr>
          <w:color w:val="auto"/>
        </w:rPr>
        <w:t>hedhë ambalazhe dhe mbeturina plastike në rrugë ose nësipërfaqe publike;</w:t>
      </w:r>
    </w:p>
    <w:p w:rsidR="00580D3B" w:rsidRPr="00580D3B" w:rsidRDefault="00580D3B" w:rsidP="00B20830">
      <w:pPr>
        <w:ind w:left="2070" w:hanging="630"/>
        <w:jc w:val="both"/>
        <w:rPr>
          <w:color w:val="auto"/>
        </w:rPr>
      </w:pPr>
      <w:r w:rsidRPr="00580D3B">
        <w:rPr>
          <w:color w:val="auto"/>
        </w:rPr>
        <w:t>1.2.3. hedhë ambalazhe dhe mbeturina qelqi dhe metali në rrugë osenë sipërfaqe publike;</w:t>
      </w:r>
    </w:p>
    <w:p w:rsidR="00580D3B" w:rsidRPr="00580D3B" w:rsidRDefault="00580D3B" w:rsidP="00580D3B">
      <w:pPr>
        <w:ind w:left="720" w:firstLine="720"/>
        <w:jc w:val="both"/>
        <w:rPr>
          <w:color w:val="auto"/>
        </w:rPr>
      </w:pPr>
      <w:r w:rsidRPr="00580D3B">
        <w:rPr>
          <w:color w:val="auto"/>
        </w:rPr>
        <w:t>1.2.4. hedhë kanaçe në rrugë ose në sipërfaqe publike;</w:t>
      </w:r>
    </w:p>
    <w:p w:rsidR="00580D3B" w:rsidRPr="00580D3B" w:rsidRDefault="00580D3B" w:rsidP="00580D3B">
      <w:pPr>
        <w:ind w:left="720" w:firstLine="720"/>
        <w:jc w:val="both"/>
        <w:rPr>
          <w:color w:val="auto"/>
        </w:rPr>
      </w:pPr>
      <w:r w:rsidRPr="00580D3B">
        <w:rPr>
          <w:color w:val="auto"/>
        </w:rPr>
        <w:t>1.2.5. hedhë mbeturina ushqimore në rrugë ose në sipërfaqe publike;</w:t>
      </w:r>
    </w:p>
    <w:p w:rsidR="00580D3B" w:rsidRPr="00580D3B" w:rsidRDefault="00580D3B" w:rsidP="00580D3B">
      <w:pPr>
        <w:ind w:left="720" w:firstLine="720"/>
        <w:jc w:val="both"/>
        <w:rPr>
          <w:color w:val="auto"/>
        </w:rPr>
      </w:pPr>
      <w:r w:rsidRPr="00580D3B">
        <w:rPr>
          <w:color w:val="auto"/>
        </w:rPr>
        <w:t>1.2.6. hedhë çfarëdo lloj mbeturine në rrugë ose në sipërfaqe publike.</w:t>
      </w:r>
    </w:p>
    <w:p w:rsidR="00580D3B" w:rsidRPr="00580D3B" w:rsidRDefault="00580D3B" w:rsidP="00580D3B">
      <w:pPr>
        <w:ind w:firstLine="720"/>
        <w:jc w:val="both"/>
        <w:rPr>
          <w:color w:val="auto"/>
        </w:rPr>
      </w:pPr>
      <w:r w:rsidRPr="00580D3B">
        <w:rPr>
          <w:color w:val="auto"/>
        </w:rPr>
        <w:t>1.3. me gjobë në vlerë prej katër dhjetë (40) Euro i shqiptohet ndëshkimipersonit nëse:</w:t>
      </w:r>
    </w:p>
    <w:p w:rsidR="00580D3B" w:rsidRPr="00580D3B" w:rsidRDefault="00580D3B" w:rsidP="00580D3B">
      <w:pPr>
        <w:ind w:left="720" w:firstLine="720"/>
        <w:jc w:val="both"/>
        <w:rPr>
          <w:color w:val="auto"/>
        </w:rPr>
      </w:pPr>
      <w:r w:rsidRPr="00580D3B">
        <w:rPr>
          <w:color w:val="auto"/>
        </w:rPr>
        <w:t>1.3.1. hedhë mbeturina komunale jashtë kontejnerit për mbeturinakomunale;</w:t>
      </w:r>
    </w:p>
    <w:p w:rsidR="00580D3B" w:rsidRPr="00580D3B" w:rsidRDefault="00580D3B" w:rsidP="00B20830">
      <w:pPr>
        <w:tabs>
          <w:tab w:val="left" w:pos="1440"/>
        </w:tabs>
        <w:ind w:left="2160" w:hanging="720"/>
        <w:jc w:val="both"/>
        <w:rPr>
          <w:color w:val="auto"/>
        </w:rPr>
      </w:pPr>
      <w:r w:rsidRPr="00580D3B">
        <w:rPr>
          <w:color w:val="auto"/>
        </w:rPr>
        <w:t>1.3.2. në kontejner të mbeturinave, merr ose shkapërderdh – nxjerrmbeturina prej kontejnerit jashtë;</w:t>
      </w:r>
    </w:p>
    <w:p w:rsidR="008E56DA" w:rsidRDefault="00580D3B" w:rsidP="00B20830">
      <w:pPr>
        <w:ind w:left="2160" w:hanging="720"/>
        <w:jc w:val="both"/>
        <w:rPr>
          <w:color w:val="auto"/>
        </w:rPr>
      </w:pPr>
      <w:r w:rsidRPr="00580D3B">
        <w:rPr>
          <w:color w:val="auto"/>
        </w:rPr>
        <w:t>1.3.3. hedhë mbeturina të përziera në kontejnerët ku janë të klasifikuarambeturinat si:</w:t>
      </w:r>
    </w:p>
    <w:p w:rsidR="00B20830" w:rsidRPr="00B20830" w:rsidRDefault="00B20830" w:rsidP="00B20830">
      <w:pPr>
        <w:ind w:left="1440" w:firstLine="720"/>
        <w:jc w:val="both"/>
        <w:rPr>
          <w:color w:val="auto"/>
        </w:rPr>
      </w:pPr>
      <w:r w:rsidRPr="00B20830">
        <w:rPr>
          <w:color w:val="auto"/>
        </w:rPr>
        <w:t>1.3.3.1. organike, qelqi, letra, plastika, metali,</w:t>
      </w:r>
    </w:p>
    <w:p w:rsidR="00B20830" w:rsidRPr="00B20830" w:rsidRDefault="00B20830" w:rsidP="00B20830">
      <w:pPr>
        <w:ind w:left="2880" w:hanging="720"/>
        <w:jc w:val="both"/>
        <w:rPr>
          <w:color w:val="auto"/>
        </w:rPr>
      </w:pPr>
      <w:r w:rsidRPr="00B20830">
        <w:rPr>
          <w:color w:val="auto"/>
        </w:rPr>
        <w:t>1.3.3.2. mbeturinat nga copëtimi dhe prerja i drunjtëve, i lenënë rrugë ose në sipërfaqe publike;</w:t>
      </w:r>
    </w:p>
    <w:p w:rsidR="00B20830" w:rsidRPr="00B20830" w:rsidRDefault="00B20830" w:rsidP="00B20830">
      <w:pPr>
        <w:ind w:left="1440" w:firstLine="720"/>
        <w:jc w:val="both"/>
        <w:rPr>
          <w:color w:val="auto"/>
        </w:rPr>
      </w:pPr>
      <w:r w:rsidRPr="00B20830">
        <w:rPr>
          <w:color w:val="auto"/>
        </w:rPr>
        <w:t>1.3.3.3. mbeturinat nga thëngjilli, i len në rrugë ose në sipërfaqepublike;</w:t>
      </w:r>
    </w:p>
    <w:p w:rsidR="00B20830" w:rsidRDefault="00F639A2" w:rsidP="00BB047E">
      <w:pPr>
        <w:ind w:left="2880" w:hanging="720"/>
        <w:jc w:val="both"/>
        <w:rPr>
          <w:color w:val="auto"/>
        </w:rPr>
      </w:pPr>
      <w:r>
        <w:rPr>
          <w:color w:val="auto"/>
        </w:rPr>
        <w:t xml:space="preserve">1.3.3.4. </w:t>
      </w:r>
      <w:r w:rsidR="00B20830" w:rsidRPr="00B20830">
        <w:rPr>
          <w:color w:val="auto"/>
        </w:rPr>
        <w:t>nuk e pastron jashtëqitjen e kafshës së tyre në rrugë,trotuare, parkingje, objekte të banimit kolektiv, hapësira dheobjekte tjera publike.</w:t>
      </w:r>
    </w:p>
    <w:p w:rsidR="00B20830" w:rsidRPr="00B20830" w:rsidRDefault="00B20830" w:rsidP="00287C13">
      <w:pPr>
        <w:ind w:left="1890" w:hanging="450"/>
        <w:jc w:val="both"/>
        <w:rPr>
          <w:color w:val="auto"/>
        </w:rPr>
      </w:pPr>
      <w:r w:rsidRPr="00B20830">
        <w:rPr>
          <w:color w:val="auto"/>
        </w:rPr>
        <w:t>1.4. me gjobë në vlerë prej pesëdhjetë (50) Euro i shqiptohet ndëshkimipersonit nëse:</w:t>
      </w:r>
    </w:p>
    <w:p w:rsidR="00B20830" w:rsidRPr="00B20830" w:rsidRDefault="00B20830" w:rsidP="00287C13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1.4.1. hedhë cigare në rrugë nga automjeti në lëvizje;</w:t>
      </w:r>
    </w:p>
    <w:p w:rsidR="00B20830" w:rsidRPr="00B20830" w:rsidRDefault="00B20830" w:rsidP="00287C13">
      <w:pPr>
        <w:ind w:left="2520" w:hanging="630"/>
        <w:jc w:val="both"/>
        <w:rPr>
          <w:color w:val="auto"/>
        </w:rPr>
      </w:pPr>
      <w:r w:rsidRPr="00B20830">
        <w:rPr>
          <w:color w:val="auto"/>
        </w:rPr>
        <w:t>1.4.2. hedhë ambalazhe dhe mbeturina letre në rrugë nga automjetinë lëvizje;</w:t>
      </w:r>
    </w:p>
    <w:p w:rsidR="00B20830" w:rsidRPr="00B20830" w:rsidRDefault="00B20830" w:rsidP="00287C13">
      <w:pPr>
        <w:ind w:left="2520" w:hanging="630"/>
        <w:jc w:val="both"/>
        <w:rPr>
          <w:color w:val="auto"/>
        </w:rPr>
      </w:pPr>
      <w:r w:rsidRPr="00B20830">
        <w:rPr>
          <w:color w:val="auto"/>
        </w:rPr>
        <w:lastRenderedPageBreak/>
        <w:t>1.4.3. hedhë ambalazhe dhe mbeturina plastike në rrugë nga automjetinë lëvizje;</w:t>
      </w:r>
    </w:p>
    <w:p w:rsidR="00B20830" w:rsidRPr="00B20830" w:rsidRDefault="00B20830" w:rsidP="00287C13">
      <w:pPr>
        <w:ind w:left="2520" w:hanging="630"/>
        <w:jc w:val="both"/>
        <w:rPr>
          <w:color w:val="auto"/>
        </w:rPr>
      </w:pPr>
      <w:r w:rsidRPr="00B20830">
        <w:rPr>
          <w:color w:val="auto"/>
        </w:rPr>
        <w:t>1.4.4. hedhë ambalazhe dhe mbeturinë qelqi në rrugë nga automjetinë lëvizje;</w:t>
      </w:r>
    </w:p>
    <w:p w:rsidR="00B20830" w:rsidRPr="00B20830" w:rsidRDefault="00B20830" w:rsidP="00287C13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1.4.5. hedhë kanaçe në rrugë nga automjeti në lëvizje;</w:t>
      </w:r>
    </w:p>
    <w:p w:rsidR="00B20830" w:rsidRPr="00B20830" w:rsidRDefault="00B20830" w:rsidP="00287C13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1.4.6. hedhë mbeturina ushqimore në rrugë nga automjeti në lëvizje;</w:t>
      </w:r>
    </w:p>
    <w:p w:rsidR="00B20830" w:rsidRPr="00B20830" w:rsidRDefault="00B20830" w:rsidP="00287C13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1.4.7. dëmton kontejnerët për mbeturina komunale;</w:t>
      </w:r>
    </w:p>
    <w:p w:rsidR="00B20830" w:rsidRPr="00B20830" w:rsidRDefault="00B20830" w:rsidP="00287C13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1.4.8. i ndërron vendin kontejnerëve për mbeturina komunale;</w:t>
      </w:r>
    </w:p>
    <w:p w:rsidR="00B20830" w:rsidRPr="00B20830" w:rsidRDefault="00B20830" w:rsidP="00287C13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1.4.9. hedhë akumulatorë në kontejnerët për mbeturina komunale;</w:t>
      </w:r>
    </w:p>
    <w:p w:rsidR="00B20830" w:rsidRPr="00B20830" w:rsidRDefault="00B20830" w:rsidP="00287C13">
      <w:pPr>
        <w:ind w:left="2610" w:hanging="720"/>
        <w:jc w:val="both"/>
        <w:rPr>
          <w:color w:val="auto"/>
        </w:rPr>
      </w:pPr>
      <w:r w:rsidRPr="00B20830">
        <w:rPr>
          <w:color w:val="auto"/>
        </w:rPr>
        <w:t>1.4.10. hedhë pajisje elektrike dhe elektronike në kontejnerët përmbeturina komunale;</w:t>
      </w:r>
    </w:p>
    <w:p w:rsidR="00B20830" w:rsidRPr="00B20830" w:rsidRDefault="00F639A2" w:rsidP="00C94E46">
      <w:pPr>
        <w:ind w:left="2610" w:hanging="720"/>
        <w:jc w:val="both"/>
        <w:rPr>
          <w:color w:val="auto"/>
        </w:rPr>
      </w:pPr>
      <w:r>
        <w:rPr>
          <w:color w:val="auto"/>
        </w:rPr>
        <w:t xml:space="preserve">1.4.11. </w:t>
      </w:r>
      <w:r w:rsidR="00B20830" w:rsidRPr="00B20830">
        <w:rPr>
          <w:color w:val="auto"/>
        </w:rPr>
        <w:t>hedhë mbeturina të automjeteve të vjetra në kontejnerët përmbeturina komunale, rrugë, në natyrë dhe sipërfaqe publike;</w:t>
      </w:r>
    </w:p>
    <w:p w:rsidR="00B20830" w:rsidRPr="00B20830" w:rsidRDefault="00B20830" w:rsidP="00C94E46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1.4.12. hedhë ambalazhe dhe mbeturina letre në natyrë;</w:t>
      </w:r>
    </w:p>
    <w:p w:rsidR="00B20830" w:rsidRPr="00B20830" w:rsidRDefault="00B20830" w:rsidP="00C94E46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1.4.13. hedhë ambalazhe dhe mbeturina plastike në natyrë;</w:t>
      </w:r>
    </w:p>
    <w:p w:rsidR="00B20830" w:rsidRPr="00B20830" w:rsidRDefault="00B20830" w:rsidP="00C94E46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1.4.14. hedhë ambalazhe dhe mbeturina qelqi në natyrë;</w:t>
      </w:r>
    </w:p>
    <w:p w:rsidR="00B20830" w:rsidRPr="00B20830" w:rsidRDefault="00B20830" w:rsidP="00C94E46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1.4.15. hedhë kanaçe në natyrë,</w:t>
      </w:r>
    </w:p>
    <w:p w:rsidR="00B20830" w:rsidRPr="00B20830" w:rsidRDefault="00B20830" w:rsidP="00C94E46">
      <w:pPr>
        <w:ind w:left="1170" w:firstLine="720"/>
        <w:jc w:val="both"/>
        <w:rPr>
          <w:color w:val="auto"/>
        </w:rPr>
      </w:pPr>
      <w:r w:rsidRPr="00B20830">
        <w:rPr>
          <w:color w:val="auto"/>
        </w:rPr>
        <w:t>1.4.16. hedhë mbeturina ushqimore në natyrë;</w:t>
      </w:r>
    </w:p>
    <w:p w:rsidR="00B20830" w:rsidRDefault="00B20830" w:rsidP="00C94E46">
      <w:pPr>
        <w:ind w:left="2610" w:hanging="720"/>
        <w:jc w:val="both"/>
        <w:rPr>
          <w:color w:val="auto"/>
        </w:rPr>
      </w:pPr>
      <w:r w:rsidRPr="00B20830">
        <w:rPr>
          <w:color w:val="auto"/>
        </w:rPr>
        <w:t>1.4.17. hedhë mbeturina nga kopshtet në kontejnerët për mbeturinakomunale;</w:t>
      </w:r>
    </w:p>
    <w:p w:rsidR="00717171" w:rsidRDefault="00717171" w:rsidP="00717171">
      <w:pPr>
        <w:ind w:left="1890" w:hanging="450"/>
        <w:jc w:val="both"/>
        <w:rPr>
          <w:color w:val="auto"/>
        </w:rPr>
      </w:pPr>
      <w:r w:rsidRPr="00717171">
        <w:rPr>
          <w:color w:val="auto"/>
        </w:rPr>
        <w:t>1.5. me gjobë në vlerë prej shtatëdhjetë (70) Euro i shqiptohet ndëshkimipersonit nëse:</w:t>
      </w:r>
    </w:p>
    <w:p w:rsidR="00717171" w:rsidRPr="00717171" w:rsidRDefault="00717171" w:rsidP="00717171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1.5.1. hedhë çfarëdo lloj mbeturin nga ballkoni ose dritarja e objektit;</w:t>
      </w:r>
    </w:p>
    <w:p w:rsidR="00717171" w:rsidRPr="00717171" w:rsidRDefault="00717171" w:rsidP="00717171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1.5.2. hedhë mbeturina në pusetat për kanalizim;</w:t>
      </w:r>
    </w:p>
    <w:p w:rsidR="00717171" w:rsidRPr="00717171" w:rsidRDefault="00763E68" w:rsidP="00717171">
      <w:pPr>
        <w:ind w:left="2520" w:hanging="630"/>
        <w:jc w:val="both"/>
        <w:rPr>
          <w:color w:val="auto"/>
        </w:rPr>
      </w:pPr>
      <w:r>
        <w:rPr>
          <w:color w:val="auto"/>
        </w:rPr>
        <w:t xml:space="preserve">1.5.3. </w:t>
      </w:r>
      <w:r w:rsidR="00717171" w:rsidRPr="00717171">
        <w:rPr>
          <w:color w:val="auto"/>
        </w:rPr>
        <w:t>hedhë mbeturina nga ambalazha e materialit ndërtimor jashtëkontejnerëve (ambalazhë letre, metali, plastike dhe materiale tëndryshme);</w:t>
      </w:r>
    </w:p>
    <w:p w:rsidR="00717171" w:rsidRPr="00717171" w:rsidRDefault="00717171" w:rsidP="00717171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1.5.4. hedhë mbeturina të ngjyrave në kanalizim;</w:t>
      </w:r>
    </w:p>
    <w:p w:rsidR="00717171" w:rsidRPr="00717171" w:rsidRDefault="00717171" w:rsidP="00717171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1.5.5. hedhë mbeturina të ngjyrave në kontejner për mbeturinakomunale;</w:t>
      </w:r>
    </w:p>
    <w:p w:rsidR="00717171" w:rsidRPr="00717171" w:rsidRDefault="00717171" w:rsidP="00943529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1.5.6. hedhë mbeturina të vajit në tokë nga pakujdesia;</w:t>
      </w:r>
    </w:p>
    <w:p w:rsidR="00717171" w:rsidRPr="00717171" w:rsidRDefault="00717171" w:rsidP="00943529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1.5.7. hedhë mbeturinat medicinale në kontejner për mbeturinakomunale;</w:t>
      </w:r>
    </w:p>
    <w:p w:rsidR="00717171" w:rsidRPr="00717171" w:rsidRDefault="00717171" w:rsidP="00943529">
      <w:pPr>
        <w:ind w:left="2430" w:hanging="540"/>
        <w:jc w:val="both"/>
        <w:rPr>
          <w:color w:val="auto"/>
        </w:rPr>
      </w:pPr>
      <w:r w:rsidRPr="00717171">
        <w:rPr>
          <w:color w:val="auto"/>
        </w:rPr>
        <w:t>1.5.8. hedhë mbeturina të stallave në afërsi të rrugës brendavendbanimit (nuk nënkupton shpërndarjen e plehut në ara);</w:t>
      </w:r>
    </w:p>
    <w:p w:rsidR="00717171" w:rsidRPr="00717171" w:rsidRDefault="00717171" w:rsidP="00943529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1.5.9. hedhë mbeturina në pronën e tjetrit;</w:t>
      </w:r>
    </w:p>
    <w:p w:rsidR="00717171" w:rsidRPr="00717171" w:rsidRDefault="00717171" w:rsidP="00943529">
      <w:pPr>
        <w:ind w:left="2520" w:hanging="630"/>
        <w:jc w:val="both"/>
        <w:rPr>
          <w:color w:val="auto"/>
        </w:rPr>
      </w:pPr>
      <w:r w:rsidRPr="00717171">
        <w:rPr>
          <w:color w:val="auto"/>
        </w:rPr>
        <w:t>1.5.10. hedhë pajisje elektrike dhe elektronike në sipërfaqe publikeose në natyrë;</w:t>
      </w:r>
    </w:p>
    <w:p w:rsidR="00717171" w:rsidRPr="00717171" w:rsidRDefault="00717171" w:rsidP="00755141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1.5.11. hedhë bateri ose akumulator në sipërfaqe publike ose nënatyrë;</w:t>
      </w:r>
    </w:p>
    <w:p w:rsidR="00717171" w:rsidRPr="00717171" w:rsidRDefault="00717171" w:rsidP="00755141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1.5.12. hedhë cigaren e ndezur në kontejnerin për mbeturina komunale;</w:t>
      </w:r>
    </w:p>
    <w:p w:rsidR="00717171" w:rsidRPr="00717171" w:rsidRDefault="00717171" w:rsidP="00755141">
      <w:pPr>
        <w:ind w:left="1440" w:firstLine="450"/>
        <w:jc w:val="both"/>
        <w:rPr>
          <w:color w:val="auto"/>
        </w:rPr>
      </w:pPr>
      <w:r w:rsidRPr="00717171">
        <w:rPr>
          <w:color w:val="auto"/>
        </w:rPr>
        <w:t>1.5.13. hedhë hirin e nxehtë në kontejnerin për mbeturina komunale;</w:t>
      </w:r>
    </w:p>
    <w:p w:rsidR="00717171" w:rsidRPr="00717171" w:rsidRDefault="00717171" w:rsidP="00755141">
      <w:pPr>
        <w:ind w:left="1890" w:hanging="450"/>
        <w:jc w:val="both"/>
        <w:rPr>
          <w:color w:val="auto"/>
        </w:rPr>
      </w:pPr>
      <w:r w:rsidRPr="00717171">
        <w:rPr>
          <w:color w:val="auto"/>
        </w:rPr>
        <w:t>1.6. me gjobë në vlerë prej dyqind (200) Euro i shqiptohet ndëshkimi personitnëse:</w:t>
      </w:r>
    </w:p>
    <w:p w:rsidR="00717171" w:rsidRPr="00717171" w:rsidRDefault="00717171" w:rsidP="00763E68">
      <w:pPr>
        <w:ind w:left="2610" w:hanging="720"/>
        <w:jc w:val="both"/>
        <w:rPr>
          <w:color w:val="auto"/>
        </w:rPr>
      </w:pPr>
      <w:r w:rsidRPr="00717171">
        <w:rPr>
          <w:color w:val="auto"/>
        </w:rPr>
        <w:t>1.6.1. hedhë mbeturina nga materialet ndërtimore jashtë vendeveose kontejnerëve të caktuar nga autoriteti komunal për mbeturina tëmaterialeve ndërtimore;</w:t>
      </w:r>
    </w:p>
    <w:p w:rsidR="00717171" w:rsidRPr="00717171" w:rsidRDefault="00717171" w:rsidP="00763E68">
      <w:pPr>
        <w:ind w:left="2610" w:hanging="720"/>
        <w:jc w:val="both"/>
        <w:rPr>
          <w:color w:val="auto"/>
        </w:rPr>
      </w:pPr>
      <w:r w:rsidRPr="00717171">
        <w:rPr>
          <w:color w:val="auto"/>
        </w:rPr>
        <w:t xml:space="preserve">1.6.2. hedhë mbeturina nga materialet ndërtimore në kontejnerët </w:t>
      </w:r>
      <w:r w:rsidRPr="00717171">
        <w:rPr>
          <w:color w:val="auto"/>
        </w:rPr>
        <w:lastRenderedPageBreak/>
        <w:t>përmbeturina komunale;</w:t>
      </w:r>
    </w:p>
    <w:p w:rsidR="00717171" w:rsidRPr="00717171" w:rsidRDefault="00717171" w:rsidP="00755141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1.6.3. hedhë mbeturina medicinale në sipërfaqe publike ose në natyrë;</w:t>
      </w:r>
    </w:p>
    <w:p w:rsidR="00717171" w:rsidRPr="00717171" w:rsidRDefault="00717171" w:rsidP="00763E68">
      <w:pPr>
        <w:ind w:left="2520" w:hanging="630"/>
        <w:jc w:val="both"/>
        <w:rPr>
          <w:color w:val="auto"/>
        </w:rPr>
      </w:pPr>
      <w:r w:rsidRPr="00717171">
        <w:rPr>
          <w:color w:val="auto"/>
        </w:rPr>
        <w:t>1.6.4. hedhë mbeturina medicinale jashtë kontejnerëve për këto llojetë mbeturinave;</w:t>
      </w:r>
    </w:p>
    <w:p w:rsidR="00717171" w:rsidRPr="00717171" w:rsidRDefault="00717171" w:rsidP="00763E68">
      <w:pPr>
        <w:ind w:left="2520" w:hanging="630"/>
        <w:jc w:val="both"/>
        <w:rPr>
          <w:color w:val="auto"/>
        </w:rPr>
      </w:pPr>
      <w:r w:rsidRPr="00717171">
        <w:rPr>
          <w:color w:val="auto"/>
        </w:rPr>
        <w:t>1.6.5. hedhë mbeturina të vëllimshme në kontejner për mbeturinakomunale, sipërfaqe publike ose në natyrë;</w:t>
      </w:r>
    </w:p>
    <w:p w:rsidR="00717171" w:rsidRPr="00717171" w:rsidRDefault="00717171" w:rsidP="00C41FFC">
      <w:pPr>
        <w:ind w:left="1170" w:firstLine="720"/>
        <w:jc w:val="both"/>
        <w:rPr>
          <w:color w:val="auto"/>
        </w:rPr>
      </w:pPr>
      <w:r w:rsidRPr="00717171">
        <w:rPr>
          <w:color w:val="auto"/>
        </w:rPr>
        <w:t>1.6.6. hedhë lloj tjetër të mbeturinave në sipërfaqe publike ose nënatyrë;</w:t>
      </w:r>
    </w:p>
    <w:p w:rsidR="00717171" w:rsidRDefault="00717171" w:rsidP="004A5BF0">
      <w:pPr>
        <w:ind w:left="2520" w:hanging="630"/>
        <w:jc w:val="both"/>
        <w:rPr>
          <w:color w:val="auto"/>
        </w:rPr>
      </w:pPr>
      <w:r w:rsidRPr="00717171">
        <w:rPr>
          <w:color w:val="auto"/>
        </w:rPr>
        <w:t>1.6.7. hedhë mbeturina të përziera me vaj në kontejnerët për mbeturinakomunale;</w:t>
      </w:r>
    </w:p>
    <w:p w:rsidR="001952E8" w:rsidRPr="001952E8" w:rsidRDefault="001952E8" w:rsidP="004A5BF0">
      <w:pPr>
        <w:ind w:left="2520" w:hanging="630"/>
        <w:jc w:val="both"/>
        <w:rPr>
          <w:color w:val="auto"/>
        </w:rPr>
      </w:pPr>
      <w:r w:rsidRPr="001952E8">
        <w:rPr>
          <w:color w:val="auto"/>
        </w:rPr>
        <w:t>1.6.8. mbeturinat drunore nga krasitja e bimëve ose drunjëve nuk imbledh nga rruga ose hapësira publike në kohën e krasitjes;</w:t>
      </w:r>
    </w:p>
    <w:p w:rsidR="001952E8" w:rsidRPr="001952E8" w:rsidRDefault="001952E8" w:rsidP="004A5BF0">
      <w:pPr>
        <w:ind w:left="2520" w:hanging="630"/>
        <w:jc w:val="both"/>
        <w:rPr>
          <w:color w:val="auto"/>
        </w:rPr>
      </w:pPr>
      <w:r w:rsidRPr="001952E8">
        <w:rPr>
          <w:color w:val="auto"/>
        </w:rPr>
        <w:t>1.6.9. hedhë mbeturina drunore nga krasitja e bimëve ose drunjëve nëkontejnerët për mbeturina komunale;</w:t>
      </w:r>
    </w:p>
    <w:p w:rsidR="001952E8" w:rsidRPr="001952E8" w:rsidRDefault="001952E8" w:rsidP="001952E8">
      <w:pPr>
        <w:ind w:left="1890"/>
        <w:jc w:val="both"/>
        <w:rPr>
          <w:color w:val="auto"/>
        </w:rPr>
      </w:pPr>
      <w:r w:rsidRPr="001952E8">
        <w:rPr>
          <w:color w:val="auto"/>
        </w:rPr>
        <w:t>1.6.10. djegë mbeturina komunale në kontejner;</w:t>
      </w:r>
    </w:p>
    <w:p w:rsidR="001952E8" w:rsidRDefault="00B06BE4" w:rsidP="004A5BF0">
      <w:pPr>
        <w:ind w:left="2520" w:hanging="630"/>
        <w:jc w:val="both"/>
        <w:rPr>
          <w:color w:val="auto"/>
        </w:rPr>
      </w:pPr>
      <w:r>
        <w:rPr>
          <w:color w:val="auto"/>
        </w:rPr>
        <w:t>1.6.11.</w:t>
      </w:r>
      <w:r w:rsidR="001952E8" w:rsidRPr="001952E8">
        <w:rPr>
          <w:color w:val="auto"/>
        </w:rPr>
        <w:t>hedhë broshura, fletëpalosje jashtë vendeve të përcaktuaranga komuna.</w:t>
      </w:r>
    </w:p>
    <w:p w:rsidR="00EA3CA6" w:rsidRPr="00EA3CA6" w:rsidRDefault="00EA3CA6" w:rsidP="00EA3CA6">
      <w:pPr>
        <w:ind w:left="1890" w:hanging="450"/>
        <w:jc w:val="both"/>
        <w:rPr>
          <w:color w:val="auto"/>
        </w:rPr>
      </w:pPr>
      <w:r w:rsidRPr="00EA3CA6">
        <w:rPr>
          <w:color w:val="auto"/>
        </w:rPr>
        <w:t>1.7. me gjobë në vlerë prej pesëqind (500) Euro i shqiptohet ndëshkimi personit nëse:</w:t>
      </w:r>
    </w:p>
    <w:p w:rsidR="00EA3CA6" w:rsidRPr="00EA3CA6" w:rsidRDefault="00EA3CA6" w:rsidP="00F639A2">
      <w:pPr>
        <w:ind w:left="2520" w:hanging="630"/>
        <w:jc w:val="both"/>
        <w:rPr>
          <w:color w:val="auto"/>
        </w:rPr>
      </w:pPr>
      <w:r w:rsidRPr="00EA3CA6">
        <w:rPr>
          <w:color w:val="auto"/>
        </w:rPr>
        <w:t>1.7.1. hedhë çfarëdo lloj mbeturine në ujëra të përroskave, lumenjve,liqeneve ose sipërfaqeve të tjera me ujë;</w:t>
      </w:r>
    </w:p>
    <w:p w:rsidR="00EA3CA6" w:rsidRPr="00EA3CA6" w:rsidRDefault="00EA3CA6" w:rsidP="00B06BE4">
      <w:pPr>
        <w:ind w:left="2520" w:hanging="630"/>
        <w:jc w:val="both"/>
        <w:rPr>
          <w:color w:val="auto"/>
        </w:rPr>
      </w:pPr>
      <w:r w:rsidRPr="00EA3CA6">
        <w:rPr>
          <w:color w:val="auto"/>
        </w:rPr>
        <w:t>1.7.2. hedhë çfarëdo lloj mbeturine në brigjet e përroskave, lumenjve,liqeneve ose sipërfaqeve të tjera me ujë;</w:t>
      </w:r>
    </w:p>
    <w:p w:rsidR="00EA3CA6" w:rsidRPr="00EA3CA6" w:rsidRDefault="00EA3CA6" w:rsidP="00B06BE4">
      <w:pPr>
        <w:ind w:left="2520" w:hanging="630"/>
        <w:jc w:val="both"/>
        <w:rPr>
          <w:color w:val="auto"/>
        </w:rPr>
      </w:pPr>
      <w:r w:rsidRPr="00EA3CA6">
        <w:rPr>
          <w:color w:val="auto"/>
        </w:rPr>
        <w:t>1.7.3. hedhë mbeturina të vajit në sipërfaqe publike, kanalizim, nërrugë ose në natyrë;</w:t>
      </w:r>
    </w:p>
    <w:p w:rsidR="00EA3CA6" w:rsidRPr="00EA3CA6" w:rsidRDefault="00EA3CA6" w:rsidP="00B06BE4">
      <w:pPr>
        <w:ind w:left="2520" w:hanging="630"/>
        <w:jc w:val="both"/>
        <w:rPr>
          <w:color w:val="auto"/>
        </w:rPr>
      </w:pPr>
      <w:r w:rsidRPr="00EA3CA6">
        <w:rPr>
          <w:color w:val="auto"/>
        </w:rPr>
        <w:t>1.7.4. hedhë mbeturina të përziera me vaj në sipërfaqe publike, nërrugë ose në natyrë;</w:t>
      </w:r>
    </w:p>
    <w:p w:rsidR="00EA3CA6" w:rsidRPr="00EA3CA6" w:rsidRDefault="00EA3CA6" w:rsidP="00B06BE4">
      <w:pPr>
        <w:ind w:left="2520" w:hanging="630"/>
        <w:jc w:val="both"/>
        <w:rPr>
          <w:color w:val="auto"/>
        </w:rPr>
      </w:pPr>
      <w:r w:rsidRPr="00EA3CA6">
        <w:rPr>
          <w:color w:val="auto"/>
        </w:rPr>
        <w:t>1.7.5. hedhë mbeturina të gomës dhe goma të automjeteve nësipërfaqe publike, në rrugë ose në natyrë;</w:t>
      </w:r>
    </w:p>
    <w:p w:rsidR="00EA3CA6" w:rsidRPr="00EA3CA6" w:rsidRDefault="00EA3CA6" w:rsidP="00B06BE4">
      <w:pPr>
        <w:ind w:left="2520" w:hanging="630"/>
        <w:jc w:val="both"/>
        <w:rPr>
          <w:color w:val="auto"/>
        </w:rPr>
      </w:pPr>
      <w:r w:rsidRPr="00EA3CA6">
        <w:rPr>
          <w:color w:val="auto"/>
        </w:rPr>
        <w:t>1.7.6. djegë mbeturina komunale në sipërfaqe publike, në rrugë osenë natyrë;</w:t>
      </w:r>
    </w:p>
    <w:p w:rsidR="00EA3CA6" w:rsidRPr="00EA3CA6" w:rsidRDefault="00EA3CA6" w:rsidP="00B06BE4">
      <w:pPr>
        <w:ind w:left="2520" w:hanging="630"/>
        <w:jc w:val="both"/>
        <w:rPr>
          <w:color w:val="auto"/>
        </w:rPr>
      </w:pPr>
      <w:r w:rsidRPr="00EA3CA6">
        <w:rPr>
          <w:color w:val="auto"/>
        </w:rPr>
        <w:t>1.7.7. djegë goma, goma të automjeteve ose mbeturina tjera prejgome, në hapësira private, publike, në rrugë ose në natyrë;</w:t>
      </w:r>
    </w:p>
    <w:p w:rsidR="00EA3CA6" w:rsidRPr="00EA3CA6" w:rsidRDefault="00EA3CA6" w:rsidP="00B06BE4">
      <w:pPr>
        <w:ind w:left="2520" w:hanging="630"/>
        <w:jc w:val="both"/>
        <w:rPr>
          <w:color w:val="auto"/>
        </w:rPr>
      </w:pPr>
      <w:r w:rsidRPr="00EA3CA6">
        <w:rPr>
          <w:color w:val="auto"/>
        </w:rPr>
        <w:t>1.7.8. djegë mbeturina të ndryshme prej plastike, në hapësira private,publike, në rrugë ose në natyrë;</w:t>
      </w:r>
    </w:p>
    <w:p w:rsidR="00EA3CA6" w:rsidRPr="00EA3CA6" w:rsidRDefault="00EA3CA6" w:rsidP="00B06BE4">
      <w:pPr>
        <w:ind w:left="2520" w:hanging="630"/>
        <w:jc w:val="both"/>
        <w:rPr>
          <w:color w:val="auto"/>
        </w:rPr>
      </w:pPr>
      <w:r w:rsidRPr="00EA3CA6">
        <w:rPr>
          <w:color w:val="auto"/>
        </w:rPr>
        <w:t>1.7.9. djegë mbeturina të ndryshme prej letre në sipërfaqe publike, nërrugë ose në natyrë;</w:t>
      </w:r>
    </w:p>
    <w:p w:rsidR="00EA3CA6" w:rsidRPr="00EA3CA6" w:rsidRDefault="00EA3CA6" w:rsidP="00B06BE4">
      <w:pPr>
        <w:ind w:left="2520" w:hanging="630"/>
        <w:jc w:val="both"/>
        <w:rPr>
          <w:color w:val="auto"/>
        </w:rPr>
      </w:pPr>
      <w:r w:rsidRPr="00EA3CA6">
        <w:rPr>
          <w:color w:val="auto"/>
        </w:rPr>
        <w:t>1.7.10. djegë vajra ose mbeturina të vajrave në hapësira private,publike, në rrugë ose në natyrë;</w:t>
      </w:r>
    </w:p>
    <w:p w:rsidR="00EA3CA6" w:rsidRPr="00EA3CA6" w:rsidRDefault="00EA3CA6" w:rsidP="00B06BE4">
      <w:pPr>
        <w:ind w:left="1890"/>
        <w:jc w:val="both"/>
        <w:rPr>
          <w:color w:val="auto"/>
        </w:rPr>
      </w:pPr>
      <w:r w:rsidRPr="00EA3CA6">
        <w:rPr>
          <w:color w:val="auto"/>
        </w:rPr>
        <w:t>1.7.11. djegë mbeturinat të ndryshme në sipërfaqet e tokave bujqësore.</w:t>
      </w:r>
    </w:p>
    <w:p w:rsidR="00580D3B" w:rsidRDefault="00EA3CA6" w:rsidP="009F5579">
      <w:pPr>
        <w:ind w:left="2610" w:hanging="720"/>
        <w:jc w:val="both"/>
        <w:rPr>
          <w:color w:val="auto"/>
        </w:rPr>
      </w:pPr>
      <w:r w:rsidRPr="00EA3CA6">
        <w:rPr>
          <w:color w:val="auto"/>
        </w:rPr>
        <w:t>1.7.12. derdhë çfarëdo materiali në sipërfaqe publike, në rrugë ose nënatyrë me ç ‘rast prej saj krijohet mbeturinë ose ndotje.</w:t>
      </w:r>
    </w:p>
    <w:p w:rsidR="00580D3B" w:rsidRDefault="00580D3B" w:rsidP="00580D3B">
      <w:pPr>
        <w:ind w:left="720" w:firstLine="720"/>
        <w:jc w:val="both"/>
        <w:rPr>
          <w:b/>
          <w:color w:val="auto"/>
        </w:rPr>
      </w:pPr>
    </w:p>
    <w:p w:rsidR="00677E69" w:rsidRPr="00492C79" w:rsidRDefault="00314C54" w:rsidP="0058250A">
      <w:pPr>
        <w:rPr>
          <w:b/>
          <w:color w:val="auto"/>
        </w:rPr>
      </w:pPr>
      <w:r w:rsidRPr="00492C79">
        <w:rPr>
          <w:b/>
          <w:color w:val="auto"/>
        </w:rPr>
        <w:t>Neni 12</w:t>
      </w:r>
    </w:p>
    <w:p w:rsidR="00790330" w:rsidRPr="00FE30DD" w:rsidRDefault="008F715F" w:rsidP="006D3C9A">
      <w:pPr>
        <w:rPr>
          <w:b/>
          <w:color w:val="auto"/>
        </w:rPr>
      </w:pPr>
      <w:r>
        <w:rPr>
          <w:b/>
          <w:color w:val="auto"/>
        </w:rPr>
        <w:t>Dispozitat Ndëshkuese</w:t>
      </w:r>
    </w:p>
    <w:p w:rsidR="00854D2E" w:rsidRPr="00854D2E" w:rsidRDefault="00854D2E" w:rsidP="00854D2E">
      <w:pPr>
        <w:jc w:val="both"/>
        <w:rPr>
          <w:color w:val="auto"/>
        </w:rPr>
      </w:pPr>
    </w:p>
    <w:p w:rsidR="00854D2E" w:rsidRPr="001E4AC8" w:rsidRDefault="00854D2E" w:rsidP="001E4AC8">
      <w:pPr>
        <w:pStyle w:val="ListParagraph"/>
        <w:numPr>
          <w:ilvl w:val="0"/>
          <w:numId w:val="24"/>
        </w:numPr>
        <w:ind w:hanging="630"/>
        <w:jc w:val="both"/>
        <w:rPr>
          <w:color w:val="auto"/>
        </w:rPr>
      </w:pPr>
      <w:r w:rsidRPr="001E4AC8">
        <w:rPr>
          <w:color w:val="auto"/>
        </w:rPr>
        <w:lastRenderedPageBreak/>
        <w:t>Ndaj gjeneruesit te mbeturinave i cili nuk e bën pagesën e taksës për mbeturina dhe i cili nuk i përmbahet rregullores, do të iniciohet procedurë ligjore përmbaruese sipas ligjeve në fuqi, ne gjykatën kompetente</w:t>
      </w:r>
      <w:r w:rsidR="0012095B" w:rsidRPr="001E4AC8">
        <w:rPr>
          <w:color w:val="auto"/>
        </w:rPr>
        <w:t>.</w:t>
      </w:r>
    </w:p>
    <w:p w:rsidR="00854D2E" w:rsidRPr="00854D2E" w:rsidRDefault="00854D2E" w:rsidP="00854D2E">
      <w:pPr>
        <w:jc w:val="both"/>
        <w:rPr>
          <w:color w:val="auto"/>
        </w:rPr>
      </w:pPr>
    </w:p>
    <w:p w:rsidR="009E79B0" w:rsidRDefault="00854D2E" w:rsidP="001E4AC8">
      <w:pPr>
        <w:pStyle w:val="ListParagraph"/>
        <w:numPr>
          <w:ilvl w:val="0"/>
          <w:numId w:val="24"/>
        </w:numPr>
        <w:ind w:hanging="630"/>
        <w:jc w:val="both"/>
        <w:rPr>
          <w:color w:val="auto"/>
        </w:rPr>
      </w:pPr>
      <w:r w:rsidRPr="001E4AC8">
        <w:rPr>
          <w:color w:val="auto"/>
        </w:rPr>
        <w:t xml:space="preserve">Të gjithë gjeneruesit e mbeturinave që kanë faturat të pa paguara për dy vitet e fundit kalendarik, do te iniciohet procedurë përmbaruese. </w:t>
      </w:r>
    </w:p>
    <w:p w:rsidR="009E79B0" w:rsidRPr="009E79B0" w:rsidRDefault="009E79B0" w:rsidP="009E79B0">
      <w:pPr>
        <w:pStyle w:val="ListParagraph"/>
        <w:rPr>
          <w:color w:val="auto"/>
        </w:rPr>
      </w:pPr>
    </w:p>
    <w:p w:rsidR="00854D2E" w:rsidRPr="009E79B0" w:rsidRDefault="00854D2E" w:rsidP="009E79B0">
      <w:pPr>
        <w:pStyle w:val="ListParagraph"/>
        <w:numPr>
          <w:ilvl w:val="0"/>
          <w:numId w:val="24"/>
        </w:numPr>
        <w:ind w:hanging="630"/>
        <w:jc w:val="both"/>
        <w:rPr>
          <w:color w:val="auto"/>
        </w:rPr>
      </w:pPr>
      <w:r w:rsidRPr="009E79B0">
        <w:rPr>
          <w:color w:val="auto"/>
        </w:rPr>
        <w:t>Shumat e gjobave të cilat i shqipton inspektori i mjedisit</w:t>
      </w:r>
      <w:r w:rsidR="008F715F">
        <w:rPr>
          <w:color w:val="auto"/>
        </w:rPr>
        <w:t xml:space="preserve"> me vendim dhe</w:t>
      </w:r>
      <w:r w:rsidRPr="009E79B0">
        <w:rPr>
          <w:color w:val="auto"/>
        </w:rPr>
        <w:t xml:space="preserve"> janë të përcaktuara </w:t>
      </w:r>
      <w:r w:rsidR="009F5579">
        <w:rPr>
          <w:color w:val="auto"/>
        </w:rPr>
        <w:t>n</w:t>
      </w:r>
      <w:r w:rsidR="008F715F">
        <w:rPr>
          <w:color w:val="auto"/>
        </w:rPr>
        <w:t>ë</w:t>
      </w:r>
      <w:r w:rsidR="009F5579">
        <w:rPr>
          <w:color w:val="auto"/>
        </w:rPr>
        <w:t xml:space="preserve"> nenin 11 t</w:t>
      </w:r>
      <w:r w:rsidR="008F715F">
        <w:rPr>
          <w:color w:val="auto"/>
        </w:rPr>
        <w:t>ë</w:t>
      </w:r>
      <w:r w:rsidR="009F5579">
        <w:rPr>
          <w:color w:val="auto"/>
        </w:rPr>
        <w:t xml:space="preserve"> k</w:t>
      </w:r>
      <w:r w:rsidR="008F715F">
        <w:rPr>
          <w:color w:val="auto"/>
        </w:rPr>
        <w:t>ë</w:t>
      </w:r>
      <w:r w:rsidR="009F5579">
        <w:rPr>
          <w:color w:val="auto"/>
        </w:rPr>
        <w:t xml:space="preserve">saj rregulloreje dhe </w:t>
      </w:r>
      <w:r w:rsidRPr="009E79B0">
        <w:rPr>
          <w:color w:val="auto"/>
        </w:rPr>
        <w:t>me akt</w:t>
      </w:r>
      <w:r w:rsidR="004F08E8" w:rsidRPr="009E79B0">
        <w:rPr>
          <w:color w:val="auto"/>
        </w:rPr>
        <w:t xml:space="preserve">eligjore dhe </w:t>
      </w:r>
      <w:r w:rsidRPr="009E79B0">
        <w:rPr>
          <w:color w:val="auto"/>
        </w:rPr>
        <w:t>nënligjor</w:t>
      </w:r>
      <w:r w:rsidR="004F08E8" w:rsidRPr="009E79B0">
        <w:rPr>
          <w:color w:val="auto"/>
        </w:rPr>
        <w:t>e</w:t>
      </w:r>
      <w:r w:rsidRPr="009E79B0">
        <w:rPr>
          <w:color w:val="auto"/>
        </w:rPr>
        <w:t xml:space="preserve"> të ministrit të Ministrisë së Mjedisit dhe Planifikimit Hapësinor. </w:t>
      </w:r>
    </w:p>
    <w:p w:rsidR="00854D2E" w:rsidRPr="00854D2E" w:rsidRDefault="00854D2E" w:rsidP="001E4AC8">
      <w:pPr>
        <w:tabs>
          <w:tab w:val="left" w:pos="810"/>
        </w:tabs>
        <w:ind w:left="900"/>
        <w:jc w:val="both"/>
        <w:rPr>
          <w:color w:val="auto"/>
        </w:rPr>
      </w:pPr>
      <w:r>
        <w:rPr>
          <w:color w:val="auto"/>
        </w:rPr>
        <w:t>a)</w:t>
      </w:r>
      <w:r w:rsidRPr="00854D2E">
        <w:rPr>
          <w:color w:val="auto"/>
        </w:rPr>
        <w:t>kundër vendimit të inspektorit të mjedisit mund të parashtrohet ankesa në</w:t>
      </w:r>
      <w:r w:rsidR="00492C79">
        <w:rPr>
          <w:color w:val="auto"/>
        </w:rPr>
        <w:t xml:space="preserve"> pajtim me Ligjin për Procedurën e </w:t>
      </w:r>
      <w:r w:rsidR="00EB6024">
        <w:rPr>
          <w:color w:val="auto"/>
        </w:rPr>
        <w:t>Përgjithshme</w:t>
      </w:r>
      <w:r w:rsidRPr="00854D2E">
        <w:rPr>
          <w:color w:val="auto"/>
        </w:rPr>
        <w:t xml:space="preserve"> Administrative. </w:t>
      </w:r>
    </w:p>
    <w:p w:rsidR="008B6A95" w:rsidRDefault="008B6A95" w:rsidP="0058250A">
      <w:pPr>
        <w:rPr>
          <w:b/>
          <w:color w:val="auto"/>
        </w:rPr>
      </w:pPr>
    </w:p>
    <w:p w:rsidR="00677E69" w:rsidRPr="00FE30DD" w:rsidRDefault="00314C54" w:rsidP="0058250A">
      <w:pPr>
        <w:rPr>
          <w:b/>
          <w:color w:val="auto"/>
        </w:rPr>
      </w:pPr>
      <w:r w:rsidRPr="00FE30DD">
        <w:rPr>
          <w:b/>
          <w:color w:val="auto"/>
        </w:rPr>
        <w:t>Neni 1</w:t>
      </w:r>
      <w:r>
        <w:rPr>
          <w:b/>
          <w:color w:val="auto"/>
        </w:rPr>
        <w:t>3</w:t>
      </w:r>
    </w:p>
    <w:p w:rsidR="00677E69" w:rsidRPr="00FE30DD" w:rsidRDefault="00314C54" w:rsidP="0058250A">
      <w:pPr>
        <w:rPr>
          <w:b/>
          <w:color w:val="auto"/>
        </w:rPr>
      </w:pPr>
      <w:r w:rsidRPr="00FE30DD">
        <w:rPr>
          <w:b/>
          <w:color w:val="auto"/>
        </w:rPr>
        <w:t xml:space="preserve">Dispozitat Kalimtare </w:t>
      </w:r>
      <w:r>
        <w:rPr>
          <w:b/>
          <w:color w:val="auto"/>
        </w:rPr>
        <w:t>d</w:t>
      </w:r>
      <w:r w:rsidRPr="00FE30DD">
        <w:rPr>
          <w:b/>
          <w:color w:val="auto"/>
        </w:rPr>
        <w:t>he Përfundimtare</w:t>
      </w:r>
    </w:p>
    <w:p w:rsidR="00677E69" w:rsidRPr="00FE30DD" w:rsidRDefault="00677E69" w:rsidP="0058250A">
      <w:pPr>
        <w:rPr>
          <w:color w:val="auto"/>
        </w:rPr>
      </w:pPr>
    </w:p>
    <w:p w:rsidR="00677E69" w:rsidRPr="00FE30DD" w:rsidRDefault="00C53C88" w:rsidP="00B11797">
      <w:pPr>
        <w:ind w:left="720" w:hanging="720"/>
        <w:jc w:val="both"/>
        <w:rPr>
          <w:color w:val="auto"/>
        </w:rPr>
      </w:pPr>
      <w:r>
        <w:rPr>
          <w:color w:val="auto"/>
        </w:rPr>
        <w:t>1.</w:t>
      </w:r>
      <w:r w:rsidR="00F22F57">
        <w:rPr>
          <w:color w:val="auto"/>
        </w:rPr>
        <w:tab/>
      </w:r>
      <w:r w:rsidR="00677E69" w:rsidRPr="00FE30DD">
        <w:rPr>
          <w:color w:val="auto"/>
        </w:rPr>
        <w:t>Në të gjitha rastet që nuk janë të rregulluara me këtë rregullore, do të zbatoh</w:t>
      </w:r>
      <w:r w:rsidR="00790330" w:rsidRPr="00FE30DD">
        <w:rPr>
          <w:color w:val="auto"/>
        </w:rPr>
        <w:t xml:space="preserve">en dispozitat e </w:t>
      </w:r>
      <w:r w:rsidR="00492C79">
        <w:rPr>
          <w:color w:val="auto"/>
        </w:rPr>
        <w:t>l</w:t>
      </w:r>
      <w:r w:rsidR="00790330" w:rsidRPr="00FE30DD">
        <w:rPr>
          <w:color w:val="auto"/>
        </w:rPr>
        <w:t xml:space="preserve">igjeve në </w:t>
      </w:r>
      <w:r w:rsidR="00492C79">
        <w:rPr>
          <w:color w:val="auto"/>
        </w:rPr>
        <w:t>f</w:t>
      </w:r>
      <w:r w:rsidR="00790330" w:rsidRPr="00FE30DD">
        <w:rPr>
          <w:color w:val="auto"/>
        </w:rPr>
        <w:t>uqi.</w:t>
      </w:r>
    </w:p>
    <w:p w:rsidR="00B11797" w:rsidRPr="00B11797" w:rsidRDefault="00B11797" w:rsidP="00B52614">
      <w:pPr>
        <w:pStyle w:val="ListParagraph"/>
        <w:numPr>
          <w:ilvl w:val="0"/>
          <w:numId w:val="9"/>
        </w:numPr>
        <w:jc w:val="both"/>
        <w:rPr>
          <w:vanish/>
          <w:color w:val="auto"/>
        </w:rPr>
      </w:pPr>
    </w:p>
    <w:p w:rsidR="00527440" w:rsidRPr="00B11797" w:rsidRDefault="00C53C88" w:rsidP="00B11797">
      <w:pPr>
        <w:ind w:left="720" w:hanging="720"/>
        <w:jc w:val="both"/>
        <w:rPr>
          <w:color w:val="auto"/>
        </w:rPr>
      </w:pPr>
      <w:r>
        <w:rPr>
          <w:color w:val="auto"/>
        </w:rPr>
        <w:t>2.</w:t>
      </w:r>
      <w:r w:rsidR="00B11797">
        <w:rPr>
          <w:color w:val="auto"/>
        </w:rPr>
        <w:tab/>
      </w:r>
      <w:r w:rsidR="0034137B" w:rsidRPr="00B11797">
        <w:rPr>
          <w:color w:val="auto"/>
        </w:rPr>
        <w:t>Përgjegjës</w:t>
      </w:r>
      <w:r w:rsidR="009C71FE" w:rsidRPr="00B11797">
        <w:rPr>
          <w:color w:val="auto"/>
        </w:rPr>
        <w:t xml:space="preserve"> pë</w:t>
      </w:r>
      <w:r w:rsidR="00D76D7C" w:rsidRPr="00B11797">
        <w:rPr>
          <w:color w:val="auto"/>
        </w:rPr>
        <w:t>r zba</w:t>
      </w:r>
      <w:r w:rsidR="00790330" w:rsidRPr="00B11797">
        <w:rPr>
          <w:color w:val="auto"/>
        </w:rPr>
        <w:t>timin e kësaj rregulloreje është</w:t>
      </w:r>
      <w:r w:rsidR="00677E69" w:rsidRPr="00B11797">
        <w:rPr>
          <w:color w:val="auto"/>
        </w:rPr>
        <w:t>: Kryeta</w:t>
      </w:r>
      <w:r w:rsidR="00D76D7C" w:rsidRPr="00B11797">
        <w:rPr>
          <w:color w:val="auto"/>
        </w:rPr>
        <w:t>ri i Komu</w:t>
      </w:r>
      <w:r w:rsidR="009C71FE" w:rsidRPr="00B11797">
        <w:rPr>
          <w:color w:val="auto"/>
        </w:rPr>
        <w:t xml:space="preserve">nës, </w:t>
      </w:r>
      <w:r w:rsidR="005A379E" w:rsidRPr="00B11797">
        <w:rPr>
          <w:color w:val="auto"/>
        </w:rPr>
        <w:t>D</w:t>
      </w:r>
      <w:r w:rsidR="00911103" w:rsidRPr="00B11797">
        <w:rPr>
          <w:color w:val="auto"/>
        </w:rPr>
        <w:t>rejtoria p</w:t>
      </w:r>
      <w:r w:rsidR="008B6A95">
        <w:rPr>
          <w:color w:val="auto"/>
        </w:rPr>
        <w:t>ë</w:t>
      </w:r>
      <w:r w:rsidR="00911103" w:rsidRPr="00B11797">
        <w:rPr>
          <w:color w:val="auto"/>
        </w:rPr>
        <w:t xml:space="preserve">r Mbrojtje të Mjedisit, Drejtoria për </w:t>
      </w:r>
      <w:r w:rsidR="00677E69" w:rsidRPr="00B11797">
        <w:rPr>
          <w:color w:val="auto"/>
        </w:rPr>
        <w:t>Shërbi</w:t>
      </w:r>
      <w:r w:rsidR="00D76D7C" w:rsidRPr="00B11797">
        <w:rPr>
          <w:color w:val="auto"/>
        </w:rPr>
        <w:t>me Publike, Drejtoria për Inspekcion</w:t>
      </w:r>
      <w:r w:rsidR="00677E69" w:rsidRPr="00B11797">
        <w:rPr>
          <w:color w:val="auto"/>
        </w:rPr>
        <w:t>, dhe njësitë përkatëse të administratës komunale.</w:t>
      </w:r>
    </w:p>
    <w:p w:rsidR="00677E69" w:rsidRPr="00B11797" w:rsidRDefault="00C53C88" w:rsidP="00B11797">
      <w:pPr>
        <w:ind w:left="720" w:hanging="720"/>
        <w:jc w:val="both"/>
        <w:rPr>
          <w:color w:val="auto"/>
        </w:rPr>
      </w:pPr>
      <w:r>
        <w:rPr>
          <w:color w:val="auto"/>
        </w:rPr>
        <w:t>3.</w:t>
      </w:r>
      <w:r w:rsidR="00B11797">
        <w:rPr>
          <w:color w:val="auto"/>
        </w:rPr>
        <w:tab/>
      </w:r>
      <w:r w:rsidR="009C71FE" w:rsidRPr="00B11797">
        <w:rPr>
          <w:color w:val="auto"/>
        </w:rPr>
        <w:t xml:space="preserve">Mbikëqyrjen </w:t>
      </w:r>
      <w:r w:rsidR="00EF4C8D">
        <w:rPr>
          <w:color w:val="auto"/>
        </w:rPr>
        <w:t>i</w:t>
      </w:r>
      <w:r w:rsidR="009C71FE" w:rsidRPr="00B11797">
        <w:rPr>
          <w:color w:val="auto"/>
        </w:rPr>
        <w:t>nspektuese pë</w:t>
      </w:r>
      <w:r w:rsidR="00A64B08" w:rsidRPr="00B11797">
        <w:rPr>
          <w:color w:val="auto"/>
        </w:rPr>
        <w:t xml:space="preserve">r  zbatimin e dispozitave </w:t>
      </w:r>
      <w:r w:rsidR="00677E69" w:rsidRPr="00B11797">
        <w:rPr>
          <w:color w:val="auto"/>
        </w:rPr>
        <w:t xml:space="preserve">të kësaj rregulloreje e bën Drejtoria </w:t>
      </w:r>
      <w:r w:rsidR="00B11797" w:rsidRPr="00B11797">
        <w:rPr>
          <w:color w:val="auto"/>
        </w:rPr>
        <w:t>për</w:t>
      </w:r>
      <w:r w:rsidR="00911103" w:rsidRPr="00B11797">
        <w:rPr>
          <w:color w:val="auto"/>
        </w:rPr>
        <w:t xml:space="preserve"> Mbrojtjen e Mjedisit</w:t>
      </w:r>
      <w:r w:rsidR="001514A9" w:rsidRPr="00B11797">
        <w:rPr>
          <w:color w:val="auto"/>
        </w:rPr>
        <w:t>,</w:t>
      </w:r>
      <w:bookmarkStart w:id="0" w:name="_GoBack"/>
      <w:bookmarkEnd w:id="0"/>
      <w:r w:rsidR="00911103" w:rsidRPr="00B11797">
        <w:rPr>
          <w:color w:val="auto"/>
        </w:rPr>
        <w:t xml:space="preserve">Drejtoria e </w:t>
      </w:r>
      <w:r w:rsidR="00A64B08" w:rsidRPr="00B11797">
        <w:rPr>
          <w:color w:val="auto"/>
        </w:rPr>
        <w:t>Inspekcion</w:t>
      </w:r>
      <w:r w:rsidR="00911103" w:rsidRPr="00B11797">
        <w:rPr>
          <w:color w:val="auto"/>
        </w:rPr>
        <w:t>it</w:t>
      </w:r>
      <w:r w:rsidR="00A64B08" w:rsidRPr="00B11797">
        <w:rPr>
          <w:color w:val="auto"/>
        </w:rPr>
        <w:t xml:space="preserve"> dhe zyrtaret</w:t>
      </w:r>
      <w:r w:rsidR="009C71FE" w:rsidRPr="00B11797">
        <w:rPr>
          <w:color w:val="auto"/>
        </w:rPr>
        <w:t xml:space="preserve"> tjerë</w:t>
      </w:r>
      <w:r w:rsidR="00EF4C8D" w:rsidRPr="00B11797">
        <w:rPr>
          <w:color w:val="auto"/>
        </w:rPr>
        <w:t>t</w:t>
      </w:r>
      <w:r w:rsidR="00EF4C8D">
        <w:rPr>
          <w:color w:val="auto"/>
        </w:rPr>
        <w:t>ë</w:t>
      </w:r>
      <w:r w:rsidR="00527440" w:rsidRPr="00B11797">
        <w:rPr>
          <w:color w:val="auto"/>
        </w:rPr>
        <w:t xml:space="preserve"> autorizuar nga ana e K</w:t>
      </w:r>
      <w:r w:rsidR="00790330" w:rsidRPr="00B11797">
        <w:rPr>
          <w:color w:val="auto"/>
        </w:rPr>
        <w:t>omunë</w:t>
      </w:r>
      <w:r w:rsidR="00A64B08" w:rsidRPr="00B11797">
        <w:rPr>
          <w:color w:val="auto"/>
        </w:rPr>
        <w:t>s</w:t>
      </w:r>
      <w:r w:rsidR="00677E69" w:rsidRPr="00B11797">
        <w:rPr>
          <w:color w:val="auto"/>
        </w:rPr>
        <w:t>.</w:t>
      </w:r>
    </w:p>
    <w:p w:rsidR="00677E69" w:rsidRPr="00B11797" w:rsidRDefault="00C53C88" w:rsidP="00B11797">
      <w:pPr>
        <w:ind w:left="720" w:hanging="720"/>
        <w:jc w:val="both"/>
        <w:rPr>
          <w:color w:val="auto"/>
        </w:rPr>
      </w:pPr>
      <w:r>
        <w:rPr>
          <w:color w:val="auto"/>
        </w:rPr>
        <w:t>4.</w:t>
      </w:r>
      <w:r w:rsidR="00B11797">
        <w:rPr>
          <w:color w:val="auto"/>
        </w:rPr>
        <w:tab/>
      </w:r>
      <w:r w:rsidR="009C71FE" w:rsidRPr="00B11797">
        <w:rPr>
          <w:color w:val="auto"/>
        </w:rPr>
        <w:t>Për këtë</w:t>
      </w:r>
      <w:r w:rsidR="00A64B08" w:rsidRPr="00B11797">
        <w:rPr>
          <w:color w:val="auto"/>
        </w:rPr>
        <w:t xml:space="preserve"> rregullore </w:t>
      </w:r>
      <w:r w:rsidR="00677E69" w:rsidRPr="00B11797">
        <w:rPr>
          <w:color w:val="auto"/>
        </w:rPr>
        <w:t>njoftohet Ministriae Administrimit të Pushtetit Lokal, dhe Ministria e Mjedisit dhe Planifikimit Hapësinor.</w:t>
      </w:r>
    </w:p>
    <w:p w:rsidR="00314C54" w:rsidRDefault="00314C54" w:rsidP="0058250A">
      <w:pPr>
        <w:rPr>
          <w:b/>
          <w:color w:val="auto"/>
        </w:rPr>
      </w:pPr>
    </w:p>
    <w:p w:rsidR="00677E69" w:rsidRPr="00FE30DD" w:rsidRDefault="00314C54" w:rsidP="0058250A">
      <w:pPr>
        <w:rPr>
          <w:b/>
          <w:color w:val="auto"/>
        </w:rPr>
      </w:pPr>
      <w:r w:rsidRPr="00FE30DD">
        <w:rPr>
          <w:b/>
          <w:color w:val="auto"/>
        </w:rPr>
        <w:t>Neni 1</w:t>
      </w:r>
      <w:r>
        <w:rPr>
          <w:b/>
          <w:color w:val="auto"/>
        </w:rPr>
        <w:t>4</w:t>
      </w:r>
    </w:p>
    <w:p w:rsidR="00677E69" w:rsidRPr="00FE30DD" w:rsidRDefault="00314C54" w:rsidP="0058250A">
      <w:pPr>
        <w:rPr>
          <w:b/>
          <w:color w:val="auto"/>
        </w:rPr>
      </w:pPr>
      <w:r w:rsidRPr="00FE30DD">
        <w:rPr>
          <w:b/>
          <w:color w:val="auto"/>
        </w:rPr>
        <w:t>H</w:t>
      </w:r>
      <w:r w:rsidRPr="00FE30DD">
        <w:rPr>
          <w:b/>
          <w:color w:val="auto"/>
          <w:spacing w:val="1"/>
        </w:rPr>
        <w:t>y</w:t>
      </w:r>
      <w:r w:rsidRPr="00FE30DD">
        <w:rPr>
          <w:b/>
          <w:color w:val="auto"/>
        </w:rPr>
        <w:t xml:space="preserve">rja </w:t>
      </w:r>
      <w:r>
        <w:rPr>
          <w:b/>
          <w:color w:val="auto"/>
        </w:rPr>
        <w:t>n</w:t>
      </w:r>
      <w:r w:rsidRPr="00FE30DD">
        <w:rPr>
          <w:b/>
          <w:color w:val="auto"/>
        </w:rPr>
        <w:t>ë Fuqi</w:t>
      </w:r>
    </w:p>
    <w:p w:rsidR="009052F7" w:rsidRPr="00FE30DD" w:rsidRDefault="009052F7" w:rsidP="0058250A">
      <w:pPr>
        <w:jc w:val="both"/>
        <w:rPr>
          <w:b/>
          <w:color w:val="auto"/>
        </w:rPr>
      </w:pPr>
      <w:r w:rsidRPr="00FE30DD">
        <w:rPr>
          <w:b/>
          <w:color w:val="auto"/>
        </w:rPr>
        <w:tab/>
      </w:r>
    </w:p>
    <w:p w:rsidR="009052F7" w:rsidRDefault="00C53C88" w:rsidP="001E62AA">
      <w:pPr>
        <w:ind w:left="720" w:hanging="720"/>
        <w:jc w:val="both"/>
        <w:rPr>
          <w:color w:val="auto"/>
        </w:rPr>
      </w:pPr>
      <w:r>
        <w:rPr>
          <w:color w:val="auto"/>
        </w:rPr>
        <w:t>1.</w:t>
      </w:r>
      <w:r w:rsidR="001E62AA">
        <w:rPr>
          <w:color w:val="auto"/>
        </w:rPr>
        <w:tab/>
      </w:r>
      <w:r w:rsidR="009052F7" w:rsidRPr="00FE30DD">
        <w:rPr>
          <w:color w:val="auto"/>
        </w:rPr>
        <w:t>Me hyrjen n</w:t>
      </w:r>
      <w:r w:rsidR="00527440" w:rsidRPr="00FE30DD">
        <w:rPr>
          <w:color w:val="auto"/>
        </w:rPr>
        <w:t>ë</w:t>
      </w:r>
      <w:r w:rsidR="009052F7" w:rsidRPr="00FE30DD">
        <w:rPr>
          <w:color w:val="auto"/>
        </w:rPr>
        <w:t xml:space="preserve"> fuqi t</w:t>
      </w:r>
      <w:r w:rsidR="00527440" w:rsidRPr="00FE30DD">
        <w:rPr>
          <w:color w:val="auto"/>
        </w:rPr>
        <w:t>ë</w:t>
      </w:r>
      <w:r w:rsidR="009052F7" w:rsidRPr="00FE30DD">
        <w:rPr>
          <w:color w:val="auto"/>
        </w:rPr>
        <w:t xml:space="preserve"> kësaj rregulloreje shfuqizohen t</w:t>
      </w:r>
      <w:r w:rsidR="00527440" w:rsidRPr="00FE30DD">
        <w:rPr>
          <w:color w:val="auto"/>
        </w:rPr>
        <w:t>ë</w:t>
      </w:r>
      <w:r w:rsidR="009052F7" w:rsidRPr="00FE30DD">
        <w:rPr>
          <w:color w:val="auto"/>
        </w:rPr>
        <w:t xml:space="preserve"> gjitha dispozitat </w:t>
      </w:r>
      <w:r w:rsidR="00B11797">
        <w:rPr>
          <w:color w:val="auto"/>
        </w:rPr>
        <w:t>e Rregullores mbi administrimin e mbeturinave, pastrimin e rrug</w:t>
      </w:r>
      <w:r w:rsidR="008B6A95">
        <w:rPr>
          <w:color w:val="auto"/>
        </w:rPr>
        <w:t>ë</w:t>
      </w:r>
      <w:r w:rsidR="00B11797">
        <w:rPr>
          <w:color w:val="auto"/>
        </w:rPr>
        <w:t xml:space="preserve">ve, shesheve dhe </w:t>
      </w:r>
      <w:r w:rsidR="008B6A95">
        <w:rPr>
          <w:color w:val="auto"/>
        </w:rPr>
        <w:t>trotuareve</w:t>
      </w:r>
      <w:r w:rsidR="00B11797">
        <w:rPr>
          <w:color w:val="auto"/>
        </w:rPr>
        <w:t xml:space="preserve"> n</w:t>
      </w:r>
      <w:r w:rsidR="008B6A95">
        <w:rPr>
          <w:color w:val="auto"/>
        </w:rPr>
        <w:t>ë</w:t>
      </w:r>
      <w:r w:rsidR="00B11797">
        <w:rPr>
          <w:color w:val="auto"/>
        </w:rPr>
        <w:t xml:space="preserve"> territorin e komun</w:t>
      </w:r>
      <w:r w:rsidR="008B6A95">
        <w:rPr>
          <w:color w:val="auto"/>
        </w:rPr>
        <w:t>ë</w:t>
      </w:r>
      <w:r w:rsidR="00B11797">
        <w:rPr>
          <w:color w:val="auto"/>
        </w:rPr>
        <w:t>s me nr.I-127 dat</w:t>
      </w:r>
      <w:r w:rsidR="008B6A95">
        <w:rPr>
          <w:color w:val="auto"/>
        </w:rPr>
        <w:t>ë</w:t>
      </w:r>
      <w:r w:rsidR="00B11797">
        <w:rPr>
          <w:color w:val="auto"/>
        </w:rPr>
        <w:t xml:space="preserve"> 29.09.2014.</w:t>
      </w:r>
    </w:p>
    <w:p w:rsidR="00B11797" w:rsidRPr="00FE30DD" w:rsidRDefault="00B11797" w:rsidP="00B11797">
      <w:pPr>
        <w:jc w:val="both"/>
        <w:rPr>
          <w:b/>
          <w:color w:val="auto"/>
        </w:rPr>
      </w:pPr>
    </w:p>
    <w:p w:rsidR="00677E69" w:rsidRPr="00FE30DD" w:rsidRDefault="00C53C88" w:rsidP="001E62AA">
      <w:pPr>
        <w:tabs>
          <w:tab w:val="left" w:pos="720"/>
          <w:tab w:val="center" w:pos="4510"/>
        </w:tabs>
        <w:ind w:left="720" w:hanging="720"/>
        <w:jc w:val="both"/>
        <w:rPr>
          <w:color w:val="auto"/>
        </w:rPr>
      </w:pPr>
      <w:r>
        <w:rPr>
          <w:color w:val="auto"/>
        </w:rPr>
        <w:t>2.</w:t>
      </w:r>
      <w:r w:rsidR="001E62AA">
        <w:rPr>
          <w:color w:val="auto"/>
        </w:rPr>
        <w:tab/>
      </w:r>
      <w:r w:rsidR="001E62AA">
        <w:rPr>
          <w:color w:val="auto"/>
        </w:rPr>
        <w:tab/>
      </w:r>
      <w:r w:rsidR="00677E69" w:rsidRPr="00FE30DD">
        <w:rPr>
          <w:color w:val="auto"/>
        </w:rPr>
        <w:t>Kj</w:t>
      </w:r>
      <w:r w:rsidR="007C3099" w:rsidRPr="00FE30DD">
        <w:rPr>
          <w:color w:val="auto"/>
        </w:rPr>
        <w:t>o rregullore hynë në fuqi 15 (pes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>mb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>dhjet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>) dit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 xml:space="preserve"> pas regjistrimit n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 xml:space="preserve"> zyrën e protokollit t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 xml:space="preserve"> Ministris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 xml:space="preserve"> s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 xml:space="preserve"> Administrimit t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 xml:space="preserve"> Pushtetit Lokal, si dhe publikimit n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 xml:space="preserve"> gjuh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 xml:space="preserve"> zyrtare n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 xml:space="preserve"> ueb-faqen e Komun</w:t>
      </w:r>
      <w:r w:rsidR="00527440" w:rsidRPr="00FE30DD">
        <w:rPr>
          <w:color w:val="auto"/>
        </w:rPr>
        <w:t>ë</w:t>
      </w:r>
      <w:r w:rsidR="007C3099" w:rsidRPr="00FE30DD">
        <w:rPr>
          <w:color w:val="auto"/>
        </w:rPr>
        <w:t>s.</w:t>
      </w:r>
    </w:p>
    <w:p w:rsidR="000E6F7A" w:rsidRDefault="000E6F7A" w:rsidP="000E6F7A">
      <w:pPr>
        <w:jc w:val="left"/>
        <w:rPr>
          <w:color w:val="auto"/>
        </w:rPr>
      </w:pPr>
    </w:p>
    <w:p w:rsidR="000E6F7A" w:rsidRDefault="000E6F7A" w:rsidP="000E6F7A">
      <w:pPr>
        <w:jc w:val="left"/>
        <w:rPr>
          <w:b/>
          <w:color w:val="auto"/>
        </w:rPr>
      </w:pPr>
      <w:r w:rsidRPr="000E6F7A">
        <w:rPr>
          <w:b/>
          <w:color w:val="auto"/>
        </w:rPr>
        <w:t xml:space="preserve">Kuvendi </w:t>
      </w:r>
      <w:r w:rsidR="0033785C">
        <w:rPr>
          <w:b/>
          <w:color w:val="auto"/>
        </w:rPr>
        <w:t>i</w:t>
      </w:r>
      <w:r w:rsidRPr="000E6F7A">
        <w:rPr>
          <w:b/>
          <w:color w:val="auto"/>
        </w:rPr>
        <w:t xml:space="preserve"> Komunal Obiliq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Vlora Mjekiqi - Kabashi</w:t>
      </w:r>
    </w:p>
    <w:p w:rsidR="00677E69" w:rsidRPr="00FE30DD" w:rsidRDefault="000E6F7A" w:rsidP="00C93BE1">
      <w:pPr>
        <w:jc w:val="left"/>
        <w:rPr>
          <w:color w:val="auto"/>
        </w:rPr>
      </w:pPr>
      <w:r w:rsidRPr="000E6F7A">
        <w:rPr>
          <w:color w:val="auto"/>
        </w:rPr>
        <w:t>Data:_______________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BA34A5">
        <w:rPr>
          <w:color w:val="auto"/>
        </w:rPr>
        <w:t>____</w:t>
      </w:r>
      <w:r>
        <w:rPr>
          <w:color w:val="auto"/>
        </w:rPr>
        <w:t>___________________</w:t>
      </w:r>
    </w:p>
    <w:p w:rsidR="004F1D3C" w:rsidRPr="00FE30DD" w:rsidRDefault="000E6F7A" w:rsidP="00BA34A5">
      <w:pPr>
        <w:jc w:val="right"/>
        <w:rPr>
          <w:color w:val="auto"/>
        </w:rPr>
      </w:pPr>
      <w:r w:rsidRPr="00FE30DD">
        <w:rPr>
          <w:b/>
          <w:color w:val="auto"/>
        </w:rPr>
        <w:t>Kryesues</w:t>
      </w:r>
      <w:r w:rsidR="006428E0">
        <w:rPr>
          <w:b/>
          <w:color w:val="auto"/>
        </w:rPr>
        <w:t>e e</w:t>
      </w:r>
      <w:r w:rsidRPr="00FE30DD">
        <w:rPr>
          <w:b/>
          <w:color w:val="auto"/>
        </w:rPr>
        <w:t xml:space="preserve"> K</w:t>
      </w:r>
      <w:r w:rsidRPr="00FE30DD">
        <w:rPr>
          <w:b/>
          <w:color w:val="auto"/>
          <w:spacing w:val="1"/>
        </w:rPr>
        <w:t>u</w:t>
      </w:r>
      <w:r w:rsidRPr="00FE30DD">
        <w:rPr>
          <w:b/>
          <w:color w:val="auto"/>
        </w:rPr>
        <w:t>v</w:t>
      </w:r>
      <w:r w:rsidRPr="00FE30DD">
        <w:rPr>
          <w:b/>
          <w:color w:val="auto"/>
          <w:spacing w:val="-2"/>
        </w:rPr>
        <w:t>e</w:t>
      </w:r>
      <w:r w:rsidRPr="00FE30DD">
        <w:rPr>
          <w:b/>
          <w:color w:val="auto"/>
          <w:spacing w:val="-1"/>
        </w:rPr>
        <w:t>nd</w:t>
      </w:r>
      <w:r w:rsidRPr="00FE30DD">
        <w:rPr>
          <w:b/>
          <w:color w:val="auto"/>
        </w:rPr>
        <w:t xml:space="preserve">it </w:t>
      </w:r>
      <w:r>
        <w:rPr>
          <w:b/>
          <w:color w:val="auto"/>
        </w:rPr>
        <w:t>t</w:t>
      </w:r>
      <w:r w:rsidR="00BA34A5">
        <w:rPr>
          <w:b/>
          <w:color w:val="auto"/>
        </w:rPr>
        <w:t>ë Komunës</w:t>
      </w:r>
    </w:p>
    <w:sectPr w:rsidR="004F1D3C" w:rsidRPr="00FE30DD" w:rsidSect="00A41D8B">
      <w:headerReference w:type="default" r:id="rId10"/>
      <w:footerReference w:type="default" r:id="rId11"/>
      <w:pgSz w:w="11907" w:h="16839" w:code="9"/>
      <w:pgMar w:top="1068" w:right="1440" w:bottom="1350" w:left="1440" w:header="810" w:footer="771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226488" w16cid:durableId="1FA0E5E4"/>
  <w16cid:commentId w16cid:paraId="0CCC2545" w16cid:durableId="1FA0E660"/>
  <w16cid:commentId w16cid:paraId="5B989CC5" w16cid:durableId="1FA0E6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006" w:rsidRDefault="00D52006" w:rsidP="0021435F">
      <w:r>
        <w:separator/>
      </w:r>
    </w:p>
  </w:endnote>
  <w:endnote w:type="continuationSeparator" w:id="1">
    <w:p w:rsidR="00D52006" w:rsidRDefault="00D52006" w:rsidP="0021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793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07D6C" w:rsidRDefault="009C6422">
            <w:pPr>
              <w:pStyle w:val="Footer"/>
              <w:jc w:val="right"/>
            </w:pPr>
            <w:r w:rsidRPr="00E07D6C">
              <w:rPr>
                <w:b/>
                <w:bCs/>
                <w:color w:val="auto"/>
              </w:rPr>
              <w:fldChar w:fldCharType="begin"/>
            </w:r>
            <w:r w:rsidR="00E07D6C" w:rsidRPr="00E07D6C">
              <w:rPr>
                <w:b/>
                <w:bCs/>
                <w:color w:val="auto"/>
              </w:rPr>
              <w:instrText xml:space="preserve"> PAGE </w:instrText>
            </w:r>
            <w:r w:rsidRPr="00E07D6C">
              <w:rPr>
                <w:b/>
                <w:bCs/>
                <w:color w:val="auto"/>
              </w:rPr>
              <w:fldChar w:fldCharType="separate"/>
            </w:r>
            <w:r w:rsidR="003C5C0E">
              <w:rPr>
                <w:b/>
                <w:bCs/>
                <w:noProof/>
                <w:color w:val="auto"/>
              </w:rPr>
              <w:t>1</w:t>
            </w:r>
            <w:r w:rsidRPr="00E07D6C">
              <w:rPr>
                <w:b/>
                <w:bCs/>
                <w:color w:val="auto"/>
              </w:rPr>
              <w:fldChar w:fldCharType="end"/>
            </w:r>
            <w:r w:rsidR="00E07D6C" w:rsidRPr="00E07D6C">
              <w:rPr>
                <w:color w:val="auto"/>
              </w:rPr>
              <w:t>/</w:t>
            </w:r>
            <w:r w:rsidRPr="00E07D6C">
              <w:rPr>
                <w:b/>
                <w:bCs/>
                <w:color w:val="auto"/>
              </w:rPr>
              <w:fldChar w:fldCharType="begin"/>
            </w:r>
            <w:r w:rsidR="00E07D6C" w:rsidRPr="00E07D6C">
              <w:rPr>
                <w:b/>
                <w:bCs/>
                <w:color w:val="auto"/>
              </w:rPr>
              <w:instrText xml:space="preserve"> NUMPAGES  </w:instrText>
            </w:r>
            <w:r w:rsidRPr="00E07D6C">
              <w:rPr>
                <w:b/>
                <w:bCs/>
                <w:color w:val="auto"/>
              </w:rPr>
              <w:fldChar w:fldCharType="separate"/>
            </w:r>
            <w:r w:rsidR="003C5C0E">
              <w:rPr>
                <w:b/>
                <w:bCs/>
                <w:noProof/>
                <w:color w:val="auto"/>
              </w:rPr>
              <w:t>11</w:t>
            </w:r>
            <w:r w:rsidRPr="00E07D6C">
              <w:rPr>
                <w:b/>
                <w:bCs/>
                <w:color w:val="auto"/>
              </w:rPr>
              <w:fldChar w:fldCharType="end"/>
            </w:r>
          </w:p>
        </w:sdtContent>
      </w:sdt>
    </w:sdtContent>
  </w:sdt>
  <w:p w:rsidR="008D2D74" w:rsidRDefault="008D2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006" w:rsidRDefault="00D52006" w:rsidP="0021435F">
      <w:r>
        <w:separator/>
      </w:r>
    </w:p>
  </w:footnote>
  <w:footnote w:type="continuationSeparator" w:id="1">
    <w:p w:rsidR="00D52006" w:rsidRDefault="00D52006" w:rsidP="0021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74" w:rsidRPr="00E07D6C" w:rsidRDefault="008D2D74" w:rsidP="00715934">
    <w:pPr>
      <w:tabs>
        <w:tab w:val="left" w:pos="7010"/>
      </w:tabs>
      <w:jc w:val="left"/>
      <w:rPr>
        <w:color w:val="auto"/>
        <w:spacing w:val="-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FD6"/>
    <w:multiLevelType w:val="hybridMultilevel"/>
    <w:tmpl w:val="7A104C14"/>
    <w:lvl w:ilvl="0" w:tplc="0409000F">
      <w:start w:val="1"/>
      <w:numFmt w:val="decimal"/>
      <w:lvlText w:val="%1."/>
      <w:lvlJc w:val="left"/>
      <w:pPr>
        <w:ind w:left="31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26C506">
      <w:start w:val="7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B7A914C">
      <w:start w:val="1"/>
      <w:numFmt w:val="lowerLetter"/>
      <w:lvlText w:val="%4)"/>
      <w:lvlJc w:val="left"/>
      <w:pPr>
        <w:ind w:left="3330" w:hanging="81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8124B"/>
    <w:multiLevelType w:val="multilevel"/>
    <w:tmpl w:val="EC3EB1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5FF16E1"/>
    <w:multiLevelType w:val="hybridMultilevel"/>
    <w:tmpl w:val="A1582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40034"/>
    <w:multiLevelType w:val="hybridMultilevel"/>
    <w:tmpl w:val="D0723D7C"/>
    <w:lvl w:ilvl="0" w:tplc="2BCC7602">
      <w:start w:val="1"/>
      <w:numFmt w:val="lowerLetter"/>
      <w:lvlText w:val="%1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2B48DA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E6A8D"/>
    <w:multiLevelType w:val="multilevel"/>
    <w:tmpl w:val="F39086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0A0246"/>
    <w:multiLevelType w:val="multilevel"/>
    <w:tmpl w:val="8572060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70761D6"/>
    <w:multiLevelType w:val="multilevel"/>
    <w:tmpl w:val="5300B6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530123"/>
    <w:multiLevelType w:val="multilevel"/>
    <w:tmpl w:val="05307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7F2E77"/>
    <w:multiLevelType w:val="multilevel"/>
    <w:tmpl w:val="AD2AD1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9">
    <w:nsid w:val="35177971"/>
    <w:multiLevelType w:val="hybridMultilevel"/>
    <w:tmpl w:val="A536A54A"/>
    <w:lvl w:ilvl="0" w:tplc="041C000F">
      <w:start w:val="1"/>
      <w:numFmt w:val="decimal"/>
      <w:lvlText w:val="%1."/>
      <w:lvlJc w:val="left"/>
      <w:pPr>
        <w:ind w:left="630" w:hanging="360"/>
      </w:p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6F21C9B"/>
    <w:multiLevelType w:val="multilevel"/>
    <w:tmpl w:val="8D78B3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9D150A5"/>
    <w:multiLevelType w:val="hybridMultilevel"/>
    <w:tmpl w:val="093EDBB2"/>
    <w:lvl w:ilvl="0" w:tplc="9CD05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D6849"/>
    <w:multiLevelType w:val="multilevel"/>
    <w:tmpl w:val="F6F252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3">
    <w:nsid w:val="3AA63E26"/>
    <w:multiLevelType w:val="hybridMultilevel"/>
    <w:tmpl w:val="D166BFA6"/>
    <w:lvl w:ilvl="0" w:tplc="BC4E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3469F1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830EB1"/>
    <w:multiLevelType w:val="multilevel"/>
    <w:tmpl w:val="3036F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44702D49"/>
    <w:multiLevelType w:val="multilevel"/>
    <w:tmpl w:val="8A56A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A1A036E"/>
    <w:multiLevelType w:val="hybridMultilevel"/>
    <w:tmpl w:val="D6DEBC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5829C4E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1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C843826"/>
    <w:multiLevelType w:val="multilevel"/>
    <w:tmpl w:val="A01495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26D6E29"/>
    <w:multiLevelType w:val="multilevel"/>
    <w:tmpl w:val="3CFABB8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48B2E56"/>
    <w:multiLevelType w:val="hybridMultilevel"/>
    <w:tmpl w:val="E97A7DA4"/>
    <w:lvl w:ilvl="0" w:tplc="93DCFF1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CD7AF0"/>
    <w:multiLevelType w:val="multilevel"/>
    <w:tmpl w:val="323A4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77246229"/>
    <w:multiLevelType w:val="hybridMultilevel"/>
    <w:tmpl w:val="6ED444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D0484"/>
    <w:multiLevelType w:val="multilevel"/>
    <w:tmpl w:val="C9DA6F0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1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3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1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9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120" w:hanging="1800"/>
      </w:pPr>
      <w:rPr>
        <w:rFonts w:cs="Times New Roman" w:hint="default"/>
      </w:rPr>
    </w:lvl>
  </w:abstractNum>
  <w:abstractNum w:abstractNumId="23">
    <w:nsid w:val="7DAC71D4"/>
    <w:multiLevelType w:val="hybridMultilevel"/>
    <w:tmpl w:val="FBEE6426"/>
    <w:lvl w:ilvl="0" w:tplc="931296B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B02727"/>
    <w:multiLevelType w:val="multilevel"/>
    <w:tmpl w:val="AF4C9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9"/>
  </w:num>
  <w:num w:numId="5">
    <w:abstractNumId w:val="22"/>
  </w:num>
  <w:num w:numId="6">
    <w:abstractNumId w:val="5"/>
  </w:num>
  <w:num w:numId="7">
    <w:abstractNumId w:val="14"/>
  </w:num>
  <w:num w:numId="8">
    <w:abstractNumId w:val="23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8"/>
  </w:num>
  <w:num w:numId="14">
    <w:abstractNumId w:val="3"/>
  </w:num>
  <w:num w:numId="15">
    <w:abstractNumId w:val="11"/>
  </w:num>
  <w:num w:numId="16">
    <w:abstractNumId w:val="15"/>
  </w:num>
  <w:num w:numId="17">
    <w:abstractNumId w:val="24"/>
  </w:num>
  <w:num w:numId="18">
    <w:abstractNumId w:val="7"/>
  </w:num>
  <w:num w:numId="19">
    <w:abstractNumId w:val="21"/>
  </w:num>
  <w:num w:numId="20">
    <w:abstractNumId w:val="20"/>
  </w:num>
  <w:num w:numId="21">
    <w:abstractNumId w:val="12"/>
  </w:num>
  <w:num w:numId="22">
    <w:abstractNumId w:val="8"/>
  </w:num>
  <w:num w:numId="23">
    <w:abstractNumId w:val="1"/>
  </w:num>
  <w:num w:numId="24">
    <w:abstractNumId w:val="9"/>
  </w:num>
  <w:num w:numId="25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2B88"/>
    <w:rsid w:val="00003FCF"/>
    <w:rsid w:val="00005607"/>
    <w:rsid w:val="000230DA"/>
    <w:rsid w:val="00023DE4"/>
    <w:rsid w:val="00025110"/>
    <w:rsid w:val="00031E43"/>
    <w:rsid w:val="00032DA1"/>
    <w:rsid w:val="00036ECF"/>
    <w:rsid w:val="000373D2"/>
    <w:rsid w:val="00043DF3"/>
    <w:rsid w:val="00050D31"/>
    <w:rsid w:val="00051E9F"/>
    <w:rsid w:val="0005486F"/>
    <w:rsid w:val="0006093C"/>
    <w:rsid w:val="00061AA2"/>
    <w:rsid w:val="00064C24"/>
    <w:rsid w:val="000658DA"/>
    <w:rsid w:val="00072B47"/>
    <w:rsid w:val="00076971"/>
    <w:rsid w:val="00080191"/>
    <w:rsid w:val="00082216"/>
    <w:rsid w:val="00082277"/>
    <w:rsid w:val="00091D20"/>
    <w:rsid w:val="000A2814"/>
    <w:rsid w:val="000A445F"/>
    <w:rsid w:val="000A68B1"/>
    <w:rsid w:val="000A758A"/>
    <w:rsid w:val="000B0CF0"/>
    <w:rsid w:val="000C2589"/>
    <w:rsid w:val="000C41B4"/>
    <w:rsid w:val="000D1938"/>
    <w:rsid w:val="000D6180"/>
    <w:rsid w:val="000D6210"/>
    <w:rsid w:val="000E01E7"/>
    <w:rsid w:val="000E3F29"/>
    <w:rsid w:val="000E58A8"/>
    <w:rsid w:val="000E6F7A"/>
    <w:rsid w:val="000E70D9"/>
    <w:rsid w:val="000F333E"/>
    <w:rsid w:val="0010551E"/>
    <w:rsid w:val="00112CA3"/>
    <w:rsid w:val="0011766F"/>
    <w:rsid w:val="0012095B"/>
    <w:rsid w:val="0012114C"/>
    <w:rsid w:val="001314F4"/>
    <w:rsid w:val="0013590B"/>
    <w:rsid w:val="00140570"/>
    <w:rsid w:val="0014707C"/>
    <w:rsid w:val="001514A9"/>
    <w:rsid w:val="00167AC6"/>
    <w:rsid w:val="001705FC"/>
    <w:rsid w:val="00172371"/>
    <w:rsid w:val="00172EA9"/>
    <w:rsid w:val="00180F33"/>
    <w:rsid w:val="0018360F"/>
    <w:rsid w:val="00185FB0"/>
    <w:rsid w:val="00186E8F"/>
    <w:rsid w:val="001952E8"/>
    <w:rsid w:val="00197ADC"/>
    <w:rsid w:val="001A3739"/>
    <w:rsid w:val="001A51D0"/>
    <w:rsid w:val="001A7687"/>
    <w:rsid w:val="001B7EED"/>
    <w:rsid w:val="001C001D"/>
    <w:rsid w:val="001C03C0"/>
    <w:rsid w:val="001C3BFD"/>
    <w:rsid w:val="001C719D"/>
    <w:rsid w:val="001D1256"/>
    <w:rsid w:val="001D3837"/>
    <w:rsid w:val="001D63D1"/>
    <w:rsid w:val="001D6E0D"/>
    <w:rsid w:val="001D77AD"/>
    <w:rsid w:val="001E1910"/>
    <w:rsid w:val="001E4AC8"/>
    <w:rsid w:val="001E5679"/>
    <w:rsid w:val="001E62AA"/>
    <w:rsid w:val="001F1B4D"/>
    <w:rsid w:val="00207FE6"/>
    <w:rsid w:val="002105A7"/>
    <w:rsid w:val="0021435F"/>
    <w:rsid w:val="00220600"/>
    <w:rsid w:val="002216E4"/>
    <w:rsid w:val="00230FB4"/>
    <w:rsid w:val="00235864"/>
    <w:rsid w:val="00250678"/>
    <w:rsid w:val="00254598"/>
    <w:rsid w:val="002622D9"/>
    <w:rsid w:val="0026631E"/>
    <w:rsid w:val="00281B01"/>
    <w:rsid w:val="002824A9"/>
    <w:rsid w:val="00283F54"/>
    <w:rsid w:val="002866BA"/>
    <w:rsid w:val="0028726A"/>
    <w:rsid w:val="00287C13"/>
    <w:rsid w:val="002941D1"/>
    <w:rsid w:val="002A3DAA"/>
    <w:rsid w:val="002C6CFA"/>
    <w:rsid w:val="002D13A3"/>
    <w:rsid w:val="002D7CD2"/>
    <w:rsid w:val="002E2C74"/>
    <w:rsid w:val="002E454B"/>
    <w:rsid w:val="002F5196"/>
    <w:rsid w:val="002F72E8"/>
    <w:rsid w:val="002F7C62"/>
    <w:rsid w:val="003055E5"/>
    <w:rsid w:val="00314C54"/>
    <w:rsid w:val="00332582"/>
    <w:rsid w:val="00333645"/>
    <w:rsid w:val="00334418"/>
    <w:rsid w:val="0033785C"/>
    <w:rsid w:val="00337D91"/>
    <w:rsid w:val="0034137B"/>
    <w:rsid w:val="003426F1"/>
    <w:rsid w:val="00344F0B"/>
    <w:rsid w:val="00345F4C"/>
    <w:rsid w:val="00350979"/>
    <w:rsid w:val="00352EF4"/>
    <w:rsid w:val="003540E4"/>
    <w:rsid w:val="00357254"/>
    <w:rsid w:val="003618BA"/>
    <w:rsid w:val="00362F74"/>
    <w:rsid w:val="00364381"/>
    <w:rsid w:val="00370D28"/>
    <w:rsid w:val="00376570"/>
    <w:rsid w:val="00382B6C"/>
    <w:rsid w:val="00383AB6"/>
    <w:rsid w:val="00387706"/>
    <w:rsid w:val="00396D45"/>
    <w:rsid w:val="003A07E8"/>
    <w:rsid w:val="003A5141"/>
    <w:rsid w:val="003A7E5A"/>
    <w:rsid w:val="003B0BC8"/>
    <w:rsid w:val="003C0446"/>
    <w:rsid w:val="003C5C0E"/>
    <w:rsid w:val="003D3749"/>
    <w:rsid w:val="003E19AF"/>
    <w:rsid w:val="003E755E"/>
    <w:rsid w:val="004016DE"/>
    <w:rsid w:val="004167BA"/>
    <w:rsid w:val="00417598"/>
    <w:rsid w:val="00417EB6"/>
    <w:rsid w:val="004202CB"/>
    <w:rsid w:val="00421EB9"/>
    <w:rsid w:val="00425F8D"/>
    <w:rsid w:val="00426C7F"/>
    <w:rsid w:val="00430638"/>
    <w:rsid w:val="00434003"/>
    <w:rsid w:val="00434559"/>
    <w:rsid w:val="00436A72"/>
    <w:rsid w:val="0044229E"/>
    <w:rsid w:val="00450420"/>
    <w:rsid w:val="004523B3"/>
    <w:rsid w:val="00453046"/>
    <w:rsid w:val="0045324E"/>
    <w:rsid w:val="00455D09"/>
    <w:rsid w:val="00460188"/>
    <w:rsid w:val="00464905"/>
    <w:rsid w:val="004711E9"/>
    <w:rsid w:val="0047175B"/>
    <w:rsid w:val="00472293"/>
    <w:rsid w:val="004729AC"/>
    <w:rsid w:val="00473BFA"/>
    <w:rsid w:val="00476E74"/>
    <w:rsid w:val="00492C79"/>
    <w:rsid w:val="00494047"/>
    <w:rsid w:val="00494853"/>
    <w:rsid w:val="004953DD"/>
    <w:rsid w:val="004A431E"/>
    <w:rsid w:val="004A5BF0"/>
    <w:rsid w:val="004B3FEF"/>
    <w:rsid w:val="004B6CE0"/>
    <w:rsid w:val="004C63AB"/>
    <w:rsid w:val="004C7184"/>
    <w:rsid w:val="004D2468"/>
    <w:rsid w:val="004D6151"/>
    <w:rsid w:val="004E0BCF"/>
    <w:rsid w:val="004F08E8"/>
    <w:rsid w:val="004F1D3C"/>
    <w:rsid w:val="005156B2"/>
    <w:rsid w:val="00517958"/>
    <w:rsid w:val="005218A2"/>
    <w:rsid w:val="00521C06"/>
    <w:rsid w:val="005264D9"/>
    <w:rsid w:val="00527440"/>
    <w:rsid w:val="00530768"/>
    <w:rsid w:val="00534EE7"/>
    <w:rsid w:val="0054196B"/>
    <w:rsid w:val="00541CE6"/>
    <w:rsid w:val="00546F5F"/>
    <w:rsid w:val="00550E44"/>
    <w:rsid w:val="00554138"/>
    <w:rsid w:val="005551DF"/>
    <w:rsid w:val="005571DE"/>
    <w:rsid w:val="0056274B"/>
    <w:rsid w:val="005668C9"/>
    <w:rsid w:val="00570D00"/>
    <w:rsid w:val="00572382"/>
    <w:rsid w:val="00574053"/>
    <w:rsid w:val="00577719"/>
    <w:rsid w:val="00580969"/>
    <w:rsid w:val="00580D3B"/>
    <w:rsid w:val="0058250A"/>
    <w:rsid w:val="00582940"/>
    <w:rsid w:val="00585A83"/>
    <w:rsid w:val="00585C66"/>
    <w:rsid w:val="005863C2"/>
    <w:rsid w:val="00590AB5"/>
    <w:rsid w:val="005913EF"/>
    <w:rsid w:val="0059646B"/>
    <w:rsid w:val="005A379E"/>
    <w:rsid w:val="005B25BF"/>
    <w:rsid w:val="005B2BF6"/>
    <w:rsid w:val="005B6160"/>
    <w:rsid w:val="005B697F"/>
    <w:rsid w:val="005B707C"/>
    <w:rsid w:val="005B7BD4"/>
    <w:rsid w:val="005C2B88"/>
    <w:rsid w:val="005C72EF"/>
    <w:rsid w:val="005D005B"/>
    <w:rsid w:val="005D176A"/>
    <w:rsid w:val="005E61E7"/>
    <w:rsid w:val="005F0ACC"/>
    <w:rsid w:val="005F0D1C"/>
    <w:rsid w:val="005F3EB9"/>
    <w:rsid w:val="005F404F"/>
    <w:rsid w:val="005F7850"/>
    <w:rsid w:val="00601947"/>
    <w:rsid w:val="00602251"/>
    <w:rsid w:val="006120D6"/>
    <w:rsid w:val="00612258"/>
    <w:rsid w:val="006361A6"/>
    <w:rsid w:val="00636C67"/>
    <w:rsid w:val="006428E0"/>
    <w:rsid w:val="00655059"/>
    <w:rsid w:val="006551BB"/>
    <w:rsid w:val="00670851"/>
    <w:rsid w:val="0067487D"/>
    <w:rsid w:val="00677E69"/>
    <w:rsid w:val="00680E59"/>
    <w:rsid w:val="00687028"/>
    <w:rsid w:val="00696A19"/>
    <w:rsid w:val="006A7562"/>
    <w:rsid w:val="006B4368"/>
    <w:rsid w:val="006B4851"/>
    <w:rsid w:val="006C112F"/>
    <w:rsid w:val="006C2C15"/>
    <w:rsid w:val="006D3C9A"/>
    <w:rsid w:val="006D7A83"/>
    <w:rsid w:val="006E13FB"/>
    <w:rsid w:val="006F74C4"/>
    <w:rsid w:val="00712DAA"/>
    <w:rsid w:val="00714DB7"/>
    <w:rsid w:val="00715934"/>
    <w:rsid w:val="00717171"/>
    <w:rsid w:val="007177EF"/>
    <w:rsid w:val="00720B92"/>
    <w:rsid w:val="007228F6"/>
    <w:rsid w:val="00730DC6"/>
    <w:rsid w:val="0073636B"/>
    <w:rsid w:val="00736FD2"/>
    <w:rsid w:val="00737248"/>
    <w:rsid w:val="00737495"/>
    <w:rsid w:val="007467B3"/>
    <w:rsid w:val="00746D2F"/>
    <w:rsid w:val="00755141"/>
    <w:rsid w:val="00763E68"/>
    <w:rsid w:val="00777A39"/>
    <w:rsid w:val="0078064E"/>
    <w:rsid w:val="00780E57"/>
    <w:rsid w:val="00785899"/>
    <w:rsid w:val="00787738"/>
    <w:rsid w:val="00790330"/>
    <w:rsid w:val="00794049"/>
    <w:rsid w:val="007A21B6"/>
    <w:rsid w:val="007B0B6E"/>
    <w:rsid w:val="007C3099"/>
    <w:rsid w:val="007C3EDC"/>
    <w:rsid w:val="007C584C"/>
    <w:rsid w:val="007D1516"/>
    <w:rsid w:val="007D644B"/>
    <w:rsid w:val="007D6894"/>
    <w:rsid w:val="007D6A3E"/>
    <w:rsid w:val="007E22C6"/>
    <w:rsid w:val="007E2F0A"/>
    <w:rsid w:val="007E43B3"/>
    <w:rsid w:val="007F02A3"/>
    <w:rsid w:val="007F7284"/>
    <w:rsid w:val="0081136A"/>
    <w:rsid w:val="008126F3"/>
    <w:rsid w:val="008171ED"/>
    <w:rsid w:val="0085131F"/>
    <w:rsid w:val="008534FF"/>
    <w:rsid w:val="00854D2E"/>
    <w:rsid w:val="008569C8"/>
    <w:rsid w:val="008572E0"/>
    <w:rsid w:val="00862EE2"/>
    <w:rsid w:val="00866C04"/>
    <w:rsid w:val="00870787"/>
    <w:rsid w:val="00871EE3"/>
    <w:rsid w:val="00876018"/>
    <w:rsid w:val="0088094E"/>
    <w:rsid w:val="00887E2F"/>
    <w:rsid w:val="008945AE"/>
    <w:rsid w:val="0089636A"/>
    <w:rsid w:val="00896833"/>
    <w:rsid w:val="008A1CE6"/>
    <w:rsid w:val="008A287A"/>
    <w:rsid w:val="008A3EFB"/>
    <w:rsid w:val="008A60F2"/>
    <w:rsid w:val="008A63A9"/>
    <w:rsid w:val="008A6C05"/>
    <w:rsid w:val="008A7223"/>
    <w:rsid w:val="008B3316"/>
    <w:rsid w:val="008B6A95"/>
    <w:rsid w:val="008C1FB0"/>
    <w:rsid w:val="008C28BE"/>
    <w:rsid w:val="008C3156"/>
    <w:rsid w:val="008C413D"/>
    <w:rsid w:val="008C6B4F"/>
    <w:rsid w:val="008D048C"/>
    <w:rsid w:val="008D2D74"/>
    <w:rsid w:val="008D6688"/>
    <w:rsid w:val="008E302B"/>
    <w:rsid w:val="008E56DA"/>
    <w:rsid w:val="008E59A3"/>
    <w:rsid w:val="008E6D07"/>
    <w:rsid w:val="008F5EEF"/>
    <w:rsid w:val="008F715F"/>
    <w:rsid w:val="008F7717"/>
    <w:rsid w:val="009052F7"/>
    <w:rsid w:val="00905365"/>
    <w:rsid w:val="00911103"/>
    <w:rsid w:val="00915B2B"/>
    <w:rsid w:val="00917E49"/>
    <w:rsid w:val="0092482C"/>
    <w:rsid w:val="00931610"/>
    <w:rsid w:val="00932480"/>
    <w:rsid w:val="00933F77"/>
    <w:rsid w:val="00934883"/>
    <w:rsid w:val="00934D5A"/>
    <w:rsid w:val="00943529"/>
    <w:rsid w:val="0095418E"/>
    <w:rsid w:val="009631D8"/>
    <w:rsid w:val="0096498D"/>
    <w:rsid w:val="00983A62"/>
    <w:rsid w:val="0099514F"/>
    <w:rsid w:val="00995878"/>
    <w:rsid w:val="009A2E26"/>
    <w:rsid w:val="009A7E0E"/>
    <w:rsid w:val="009B2911"/>
    <w:rsid w:val="009B44E7"/>
    <w:rsid w:val="009B4999"/>
    <w:rsid w:val="009B61B8"/>
    <w:rsid w:val="009C10A3"/>
    <w:rsid w:val="009C6422"/>
    <w:rsid w:val="009C71FE"/>
    <w:rsid w:val="009D5B65"/>
    <w:rsid w:val="009E2344"/>
    <w:rsid w:val="009E376C"/>
    <w:rsid w:val="009E5FA1"/>
    <w:rsid w:val="009E62AD"/>
    <w:rsid w:val="009E79B0"/>
    <w:rsid w:val="009F0554"/>
    <w:rsid w:val="009F05AE"/>
    <w:rsid w:val="009F28C9"/>
    <w:rsid w:val="009F5579"/>
    <w:rsid w:val="009F767E"/>
    <w:rsid w:val="00A05D02"/>
    <w:rsid w:val="00A1224C"/>
    <w:rsid w:val="00A130A3"/>
    <w:rsid w:val="00A14D2A"/>
    <w:rsid w:val="00A15E1B"/>
    <w:rsid w:val="00A21291"/>
    <w:rsid w:val="00A212BF"/>
    <w:rsid w:val="00A2657D"/>
    <w:rsid w:val="00A32427"/>
    <w:rsid w:val="00A3372C"/>
    <w:rsid w:val="00A41D8B"/>
    <w:rsid w:val="00A41DFA"/>
    <w:rsid w:val="00A44CB2"/>
    <w:rsid w:val="00A56D97"/>
    <w:rsid w:val="00A61DB6"/>
    <w:rsid w:val="00A64B08"/>
    <w:rsid w:val="00A823DB"/>
    <w:rsid w:val="00A91F5D"/>
    <w:rsid w:val="00A9351C"/>
    <w:rsid w:val="00AA426D"/>
    <w:rsid w:val="00AA6F46"/>
    <w:rsid w:val="00AB46DA"/>
    <w:rsid w:val="00AB6634"/>
    <w:rsid w:val="00AB772A"/>
    <w:rsid w:val="00AC648F"/>
    <w:rsid w:val="00AD341B"/>
    <w:rsid w:val="00AD4F6C"/>
    <w:rsid w:val="00AD68EC"/>
    <w:rsid w:val="00B0511E"/>
    <w:rsid w:val="00B06BE4"/>
    <w:rsid w:val="00B0789F"/>
    <w:rsid w:val="00B07B9E"/>
    <w:rsid w:val="00B11797"/>
    <w:rsid w:val="00B16CB2"/>
    <w:rsid w:val="00B178E1"/>
    <w:rsid w:val="00B20830"/>
    <w:rsid w:val="00B22756"/>
    <w:rsid w:val="00B239D2"/>
    <w:rsid w:val="00B33606"/>
    <w:rsid w:val="00B40F83"/>
    <w:rsid w:val="00B472FC"/>
    <w:rsid w:val="00B52614"/>
    <w:rsid w:val="00B658BC"/>
    <w:rsid w:val="00B67506"/>
    <w:rsid w:val="00B70D94"/>
    <w:rsid w:val="00B77EED"/>
    <w:rsid w:val="00B81D53"/>
    <w:rsid w:val="00B842C2"/>
    <w:rsid w:val="00B847EF"/>
    <w:rsid w:val="00B85540"/>
    <w:rsid w:val="00BA3073"/>
    <w:rsid w:val="00BA34A5"/>
    <w:rsid w:val="00BA70A3"/>
    <w:rsid w:val="00BB047E"/>
    <w:rsid w:val="00BC002E"/>
    <w:rsid w:val="00BD0057"/>
    <w:rsid w:val="00BD1921"/>
    <w:rsid w:val="00BD5453"/>
    <w:rsid w:val="00BE061D"/>
    <w:rsid w:val="00BE1774"/>
    <w:rsid w:val="00BF070F"/>
    <w:rsid w:val="00BF077E"/>
    <w:rsid w:val="00BF1F4E"/>
    <w:rsid w:val="00BF2EE8"/>
    <w:rsid w:val="00C12366"/>
    <w:rsid w:val="00C32215"/>
    <w:rsid w:val="00C3486E"/>
    <w:rsid w:val="00C41359"/>
    <w:rsid w:val="00C41FFC"/>
    <w:rsid w:val="00C50C06"/>
    <w:rsid w:val="00C53C88"/>
    <w:rsid w:val="00C54574"/>
    <w:rsid w:val="00C71BBA"/>
    <w:rsid w:val="00C761EE"/>
    <w:rsid w:val="00C84ADA"/>
    <w:rsid w:val="00C912A2"/>
    <w:rsid w:val="00C93BE1"/>
    <w:rsid w:val="00C9459B"/>
    <w:rsid w:val="00C94E46"/>
    <w:rsid w:val="00CB3B80"/>
    <w:rsid w:val="00CC2D67"/>
    <w:rsid w:val="00CC41E8"/>
    <w:rsid w:val="00CD3FDF"/>
    <w:rsid w:val="00CE11F6"/>
    <w:rsid w:val="00CE4510"/>
    <w:rsid w:val="00CE498C"/>
    <w:rsid w:val="00CE5E06"/>
    <w:rsid w:val="00CF000F"/>
    <w:rsid w:val="00CF245C"/>
    <w:rsid w:val="00D11C9F"/>
    <w:rsid w:val="00D1547F"/>
    <w:rsid w:val="00D16DDA"/>
    <w:rsid w:val="00D24531"/>
    <w:rsid w:val="00D301E0"/>
    <w:rsid w:val="00D33DE9"/>
    <w:rsid w:val="00D43CF7"/>
    <w:rsid w:val="00D51100"/>
    <w:rsid w:val="00D52006"/>
    <w:rsid w:val="00D53925"/>
    <w:rsid w:val="00D61BD9"/>
    <w:rsid w:val="00D62188"/>
    <w:rsid w:val="00D64692"/>
    <w:rsid w:val="00D65925"/>
    <w:rsid w:val="00D76477"/>
    <w:rsid w:val="00D76D7C"/>
    <w:rsid w:val="00D914B7"/>
    <w:rsid w:val="00D92F56"/>
    <w:rsid w:val="00D935CA"/>
    <w:rsid w:val="00DA0187"/>
    <w:rsid w:val="00DA7405"/>
    <w:rsid w:val="00DB616B"/>
    <w:rsid w:val="00DC09FD"/>
    <w:rsid w:val="00DC1EE7"/>
    <w:rsid w:val="00DC342C"/>
    <w:rsid w:val="00DC35D3"/>
    <w:rsid w:val="00DC6442"/>
    <w:rsid w:val="00DE3EC6"/>
    <w:rsid w:val="00DF686A"/>
    <w:rsid w:val="00E00408"/>
    <w:rsid w:val="00E008C8"/>
    <w:rsid w:val="00E03CA5"/>
    <w:rsid w:val="00E0779D"/>
    <w:rsid w:val="00E0783D"/>
    <w:rsid w:val="00E07D6C"/>
    <w:rsid w:val="00E2167A"/>
    <w:rsid w:val="00E2578C"/>
    <w:rsid w:val="00E27485"/>
    <w:rsid w:val="00E300BC"/>
    <w:rsid w:val="00E32E93"/>
    <w:rsid w:val="00E35317"/>
    <w:rsid w:val="00E42A1D"/>
    <w:rsid w:val="00E45D93"/>
    <w:rsid w:val="00E46843"/>
    <w:rsid w:val="00E5314B"/>
    <w:rsid w:val="00E7485F"/>
    <w:rsid w:val="00E75A42"/>
    <w:rsid w:val="00E776C2"/>
    <w:rsid w:val="00E85872"/>
    <w:rsid w:val="00E86EFD"/>
    <w:rsid w:val="00E86FE2"/>
    <w:rsid w:val="00E924E9"/>
    <w:rsid w:val="00EA006C"/>
    <w:rsid w:val="00EA35B3"/>
    <w:rsid w:val="00EA3CA6"/>
    <w:rsid w:val="00EB1FD7"/>
    <w:rsid w:val="00EB30CD"/>
    <w:rsid w:val="00EB3CB7"/>
    <w:rsid w:val="00EB6024"/>
    <w:rsid w:val="00ED0CF8"/>
    <w:rsid w:val="00ED32CC"/>
    <w:rsid w:val="00ED6E45"/>
    <w:rsid w:val="00ED7145"/>
    <w:rsid w:val="00EE3554"/>
    <w:rsid w:val="00EE4986"/>
    <w:rsid w:val="00EE641D"/>
    <w:rsid w:val="00EF4C8D"/>
    <w:rsid w:val="00F22F57"/>
    <w:rsid w:val="00F264A2"/>
    <w:rsid w:val="00F30A62"/>
    <w:rsid w:val="00F32226"/>
    <w:rsid w:val="00F33570"/>
    <w:rsid w:val="00F35870"/>
    <w:rsid w:val="00F3669B"/>
    <w:rsid w:val="00F437DE"/>
    <w:rsid w:val="00F461DC"/>
    <w:rsid w:val="00F51383"/>
    <w:rsid w:val="00F55CAC"/>
    <w:rsid w:val="00F622F2"/>
    <w:rsid w:val="00F639A2"/>
    <w:rsid w:val="00F73E1E"/>
    <w:rsid w:val="00F74682"/>
    <w:rsid w:val="00FA0748"/>
    <w:rsid w:val="00FA1595"/>
    <w:rsid w:val="00FA234F"/>
    <w:rsid w:val="00FA329F"/>
    <w:rsid w:val="00FA332A"/>
    <w:rsid w:val="00FB25D2"/>
    <w:rsid w:val="00FC2E54"/>
    <w:rsid w:val="00FC4B42"/>
    <w:rsid w:val="00FD4E62"/>
    <w:rsid w:val="00FD58DB"/>
    <w:rsid w:val="00FE30DD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5F"/>
    <w:pPr>
      <w:widowControl w:val="0"/>
      <w:spacing w:line="276" w:lineRule="auto"/>
      <w:jc w:val="center"/>
    </w:pPr>
    <w:rPr>
      <w:rFonts w:ascii="Times New Roman" w:hAnsi="Times New Roman"/>
      <w:color w:val="FF6600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726A"/>
    <w:pPr>
      <w:keepNext/>
      <w:widowControl/>
      <w:numPr>
        <w:numId w:val="2"/>
      </w:numPr>
      <w:spacing w:before="240" w:after="60" w:line="240" w:lineRule="auto"/>
      <w:jc w:val="left"/>
      <w:outlineLvl w:val="0"/>
    </w:pPr>
    <w:rPr>
      <w:rFonts w:ascii="Cambria" w:eastAsia="MS Gothic" w:hAnsi="Cambria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726A"/>
    <w:pPr>
      <w:keepNext/>
      <w:widowControl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Cambria" w:eastAsia="MS Gothic" w:hAnsi="Cambria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726A"/>
    <w:pPr>
      <w:keepNext/>
      <w:widowControl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Cambria" w:eastAsia="MS Gothic" w:hAnsi="Cambria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726A"/>
    <w:pPr>
      <w:keepNext/>
      <w:widowControl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Calibri" w:eastAsia="MS Mincho" w:hAnsi="Calibr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726A"/>
    <w:pPr>
      <w:widowControl/>
      <w:numPr>
        <w:ilvl w:val="4"/>
        <w:numId w:val="2"/>
      </w:numPr>
      <w:spacing w:before="240" w:after="60" w:line="240" w:lineRule="auto"/>
      <w:jc w:val="left"/>
      <w:outlineLvl w:val="4"/>
    </w:pPr>
    <w:rPr>
      <w:rFonts w:ascii="Calibri" w:eastAsia="MS Mincho" w:hAnsi="Calibr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726A"/>
    <w:pPr>
      <w:widowControl/>
      <w:numPr>
        <w:ilvl w:val="5"/>
        <w:numId w:val="2"/>
      </w:numPr>
      <w:spacing w:before="240" w:after="60" w:line="240" w:lineRule="auto"/>
      <w:jc w:val="left"/>
      <w:outlineLvl w:val="5"/>
    </w:pPr>
    <w:rPr>
      <w:rFonts w:eastAsia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726A"/>
    <w:pPr>
      <w:widowControl/>
      <w:numPr>
        <w:ilvl w:val="6"/>
        <w:numId w:val="2"/>
      </w:numPr>
      <w:spacing w:before="240" w:after="60" w:line="240" w:lineRule="auto"/>
      <w:jc w:val="left"/>
      <w:outlineLvl w:val="6"/>
    </w:pPr>
    <w:rPr>
      <w:rFonts w:ascii="Calibri" w:eastAsia="MS Mincho" w:hAnsi="Calibri"/>
      <w:color w:val="aut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726A"/>
    <w:pPr>
      <w:widowControl/>
      <w:numPr>
        <w:ilvl w:val="7"/>
        <w:numId w:val="2"/>
      </w:numPr>
      <w:spacing w:before="240" w:after="60" w:line="240" w:lineRule="auto"/>
      <w:jc w:val="left"/>
      <w:outlineLvl w:val="7"/>
    </w:pPr>
    <w:rPr>
      <w:rFonts w:ascii="Calibri" w:eastAsia="MS Mincho" w:hAnsi="Calibri"/>
      <w:i/>
      <w:iCs/>
      <w:color w:val="aut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726A"/>
    <w:pPr>
      <w:widowControl/>
      <w:numPr>
        <w:ilvl w:val="8"/>
        <w:numId w:val="2"/>
      </w:numPr>
      <w:spacing w:before="240" w:after="60" w:line="240" w:lineRule="auto"/>
      <w:jc w:val="left"/>
      <w:outlineLvl w:val="8"/>
    </w:pPr>
    <w:rPr>
      <w:rFonts w:ascii="Cambria" w:eastAsia="MS Gothic" w:hAnsi="Cambria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726A"/>
    <w:rPr>
      <w:rFonts w:ascii="Cambria" w:eastAsia="MS Gothic" w:hAnsi="Cambria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726A"/>
    <w:rPr>
      <w:rFonts w:ascii="Cambria" w:eastAsia="MS Gothic" w:hAnsi="Cambria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726A"/>
    <w:rPr>
      <w:rFonts w:ascii="Cambria" w:eastAsia="MS Gothic" w:hAnsi="Cambria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726A"/>
    <w:rPr>
      <w:rFonts w:eastAsia="MS Mincho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8726A"/>
    <w:rPr>
      <w:rFonts w:eastAsia="MS Mincho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8726A"/>
    <w:rPr>
      <w:rFonts w:ascii="Times New Roman" w:eastAsia="Times New Roman" w:hAnsi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726A"/>
    <w:rPr>
      <w:rFonts w:eastAsia="MS Mincho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8726A"/>
    <w:rPr>
      <w:rFonts w:eastAsia="MS Mincho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8726A"/>
    <w:rPr>
      <w:rFonts w:ascii="Cambria" w:eastAsia="MS Gothic" w:hAnsi="Cambria"/>
      <w:lang w:val="sq-AL"/>
    </w:rPr>
  </w:style>
  <w:style w:type="paragraph" w:styleId="ListParagraph">
    <w:name w:val="List Paragraph"/>
    <w:basedOn w:val="Normal"/>
    <w:uiPriority w:val="34"/>
    <w:qFormat/>
    <w:rsid w:val="00416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E0B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0BCF"/>
    <w:rPr>
      <w:rFonts w:ascii="Times New Roman" w:hAnsi="Times New Roman" w:cs="Times New Roman"/>
      <w:color w:val="FF66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0B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0BCF"/>
    <w:rPr>
      <w:rFonts w:ascii="Times New Roman" w:hAnsi="Times New Roman" w:cs="Times New Roman"/>
      <w:color w:val="FF6600"/>
      <w:sz w:val="24"/>
      <w:szCs w:val="24"/>
    </w:rPr>
  </w:style>
  <w:style w:type="table" w:styleId="TableGrid">
    <w:name w:val="Table Grid"/>
    <w:basedOn w:val="TableNormal"/>
    <w:uiPriority w:val="99"/>
    <w:rsid w:val="004B3F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374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C0"/>
    <w:rPr>
      <w:rFonts w:ascii="Tahoma" w:hAnsi="Tahoma" w:cs="Tahoma"/>
      <w:color w:val="FF66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C71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7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719D"/>
    <w:rPr>
      <w:rFonts w:ascii="Times New Roman" w:hAnsi="Times New Roman" w:cs="Times New Roman"/>
      <w:color w:val="FF66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7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719D"/>
    <w:rPr>
      <w:rFonts w:ascii="Times New Roman" w:hAnsi="Times New Roman" w:cs="Times New Roman"/>
      <w:b/>
      <w:bCs/>
      <w:color w:val="FF6600"/>
      <w:sz w:val="20"/>
      <w:szCs w:val="20"/>
    </w:rPr>
  </w:style>
  <w:style w:type="paragraph" w:styleId="NoSpacing">
    <w:name w:val="No Spacing"/>
    <w:uiPriority w:val="1"/>
    <w:qFormat/>
    <w:rsid w:val="00790330"/>
    <w:pPr>
      <w:widowControl w:val="0"/>
      <w:jc w:val="center"/>
    </w:pPr>
    <w:rPr>
      <w:rFonts w:ascii="Times New Roman" w:hAnsi="Times New Roman"/>
      <w:color w:val="FF66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EFF8-9A11-48EC-9C25-5726B4CE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Në pajtim me dispozitat e nenit 12, paragrafi, 12</vt:lpstr>
    </vt:vector>
  </TitlesOfParts>
  <Company>Windows User</Company>
  <LinksUpToDate>false</LinksUpToDate>
  <CharactersWithSpaces>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Në pajtim me dispozitat e nenit 12, paragrafi, 12</dc:title>
  <dc:creator>Atdhetare Kelmendi</dc:creator>
  <cp:lastModifiedBy>Azize.Zeneli</cp:lastModifiedBy>
  <cp:revision>2</cp:revision>
  <cp:lastPrinted>2023-02-23T07:57:00Z</cp:lastPrinted>
  <dcterms:created xsi:type="dcterms:W3CDTF">2023-02-24T09:21:00Z</dcterms:created>
  <dcterms:modified xsi:type="dcterms:W3CDTF">2023-02-24T09:21:00Z</dcterms:modified>
</cp:coreProperties>
</file>