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2C" w:rsidRPr="00B12B91" w:rsidRDefault="00DD582C" w:rsidP="00DD582C">
      <w:pPr>
        <w:rPr>
          <w:rFonts w:ascii="Times New Roman" w:hAnsi="Times New Roman"/>
        </w:rPr>
      </w:pPr>
      <w:bookmarkStart w:id="0" w:name="_Hlk112013412"/>
      <w:bookmarkStart w:id="1" w:name="_GoBack"/>
      <w:bookmarkStart w:id="2" w:name="_Hlk111913447"/>
      <w:bookmarkEnd w:id="0"/>
      <w:bookmarkEnd w:id="1"/>
    </w:p>
    <w:tbl>
      <w:tblPr>
        <w:tblW w:w="10314" w:type="dxa"/>
        <w:tblCellMar>
          <w:left w:w="10" w:type="dxa"/>
          <w:right w:w="10" w:type="dxa"/>
        </w:tblCellMar>
        <w:tblLook w:val="04A0"/>
      </w:tblPr>
      <w:tblGrid>
        <w:gridCol w:w="1526"/>
        <w:gridCol w:w="6804"/>
        <w:gridCol w:w="1984"/>
      </w:tblGrid>
      <w:tr w:rsidR="00DD582C" w:rsidRPr="00B12B91" w:rsidTr="00B00230">
        <w:trPr>
          <w:trHeight w:val="1458"/>
        </w:trPr>
        <w:tc>
          <w:tcPr>
            <w:tcW w:w="1526" w:type="dxa"/>
            <w:shd w:val="clear" w:color="auto" w:fill="auto"/>
            <w:tcMar>
              <w:top w:w="0" w:type="dxa"/>
              <w:left w:w="108" w:type="dxa"/>
              <w:bottom w:w="0" w:type="dxa"/>
              <w:right w:w="108" w:type="dxa"/>
            </w:tcMar>
          </w:tcPr>
          <w:p w:rsidR="00DD582C" w:rsidRPr="00B12B91" w:rsidRDefault="00C94989" w:rsidP="00B00230">
            <w:pPr>
              <w:tabs>
                <w:tab w:val="left" w:pos="3960"/>
              </w:tabs>
              <w:rPr>
                <w:rFonts w:ascii="Times New Roman" w:hAnsi="Times New Roman"/>
              </w:rPr>
            </w:pPr>
            <w:r w:rsidRPr="007B5997">
              <w:rPr>
                <w:noProof/>
                <w:lang w:bidi="ar-SA"/>
              </w:rPr>
              <w:drawing>
                <wp:anchor distT="0" distB="0" distL="114300" distR="114300" simplePos="0" relativeHeight="251656704" behindDoc="0" locked="0" layoutInCell="1" allowOverlap="1">
                  <wp:simplePos x="0" y="0"/>
                  <wp:positionH relativeFrom="column">
                    <wp:posOffset>0</wp:posOffset>
                  </wp:positionH>
                  <wp:positionV relativeFrom="paragraph">
                    <wp:posOffset>46990</wp:posOffset>
                  </wp:positionV>
                  <wp:extent cx="819150" cy="95377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953770"/>
                          </a:xfrm>
                          <a:prstGeom prst="rect">
                            <a:avLst/>
                          </a:prstGeom>
                          <a:noFill/>
                        </pic:spPr>
                      </pic:pic>
                    </a:graphicData>
                  </a:graphic>
                </wp:anchor>
              </w:drawing>
            </w:r>
          </w:p>
        </w:tc>
        <w:tc>
          <w:tcPr>
            <w:tcW w:w="6804" w:type="dxa"/>
            <w:shd w:val="clear" w:color="auto" w:fill="auto"/>
            <w:tcMar>
              <w:top w:w="0" w:type="dxa"/>
              <w:left w:w="108" w:type="dxa"/>
              <w:bottom w:w="0" w:type="dxa"/>
              <w:right w:w="108" w:type="dxa"/>
            </w:tcMar>
            <w:vAlign w:val="center"/>
          </w:tcPr>
          <w:p w:rsidR="00DD582C" w:rsidRPr="00FF7D9A" w:rsidRDefault="00DD582C" w:rsidP="00B00230">
            <w:pPr>
              <w:pStyle w:val="Title"/>
              <w:pBdr>
                <w:bottom w:val="none" w:sz="0" w:space="0" w:color="auto"/>
              </w:pBdr>
              <w:tabs>
                <w:tab w:val="left" w:pos="3960"/>
              </w:tabs>
              <w:spacing w:after="0"/>
              <w:jc w:val="center"/>
              <w:rPr>
                <w:rFonts w:ascii="Calibri" w:hAnsi="Calibri" w:cs="Calibri"/>
                <w:lang w:val="sv-SE"/>
              </w:rPr>
            </w:pPr>
            <w:r w:rsidRPr="00FF7D9A">
              <w:rPr>
                <w:rFonts w:ascii="Calibri" w:hAnsi="Calibri" w:cs="Calibri"/>
                <w:b/>
                <w:sz w:val="24"/>
                <w:szCs w:val="24"/>
                <w:lang w:val="sv-SE"/>
              </w:rPr>
              <w:t xml:space="preserve">REPUBLIKA E KOSOVËS </w:t>
            </w:r>
            <w:r w:rsidRPr="00FF7D9A">
              <w:rPr>
                <w:rFonts w:ascii="Calibri" w:eastAsia="Batang" w:hAnsi="Calibri" w:cs="Calibri"/>
                <w:b/>
                <w:sz w:val="24"/>
                <w:szCs w:val="24"/>
                <w:lang w:val="sv-SE"/>
              </w:rPr>
              <w:t>/ REPUBLIKA KOSOVA</w:t>
            </w:r>
          </w:p>
          <w:p w:rsidR="00DD582C" w:rsidRPr="00FF7D9A" w:rsidRDefault="00DD582C" w:rsidP="00F2189F">
            <w:pPr>
              <w:pStyle w:val="Title"/>
              <w:pBdr>
                <w:bottom w:val="none" w:sz="0" w:space="0" w:color="auto"/>
              </w:pBdr>
              <w:tabs>
                <w:tab w:val="left" w:pos="1815"/>
                <w:tab w:val="center" w:pos="3294"/>
                <w:tab w:val="left" w:pos="3960"/>
              </w:tabs>
              <w:spacing w:after="0"/>
              <w:jc w:val="center"/>
              <w:rPr>
                <w:rFonts w:ascii="Calibri" w:hAnsi="Calibri" w:cs="Calibri"/>
                <w:lang w:val="sv-SE"/>
              </w:rPr>
            </w:pPr>
            <w:r w:rsidRPr="00FF7D9A">
              <w:rPr>
                <w:rFonts w:ascii="Calibri" w:hAnsi="Calibri" w:cs="Calibri"/>
                <w:b/>
                <w:sz w:val="24"/>
                <w:szCs w:val="24"/>
                <w:lang w:val="sv-SE"/>
              </w:rPr>
              <w:t>REPUBLIC OF KOSOVA</w:t>
            </w:r>
          </w:p>
          <w:p w:rsidR="00DD582C" w:rsidRPr="00FF7D9A" w:rsidRDefault="00DD582C" w:rsidP="00B00230">
            <w:pPr>
              <w:pStyle w:val="Title"/>
              <w:pBdr>
                <w:bottom w:val="none" w:sz="0" w:space="0" w:color="auto"/>
              </w:pBdr>
              <w:spacing w:after="0"/>
              <w:jc w:val="center"/>
              <w:rPr>
                <w:rFonts w:ascii="Calibri" w:hAnsi="Calibri" w:cs="Calibri"/>
                <w:b/>
                <w:sz w:val="24"/>
                <w:szCs w:val="24"/>
                <w:lang w:val="it-IT"/>
              </w:rPr>
            </w:pPr>
            <w:r w:rsidRPr="00FF7D9A">
              <w:rPr>
                <w:rFonts w:ascii="Calibri" w:hAnsi="Calibri" w:cs="Calibri"/>
                <w:b/>
                <w:sz w:val="24"/>
                <w:szCs w:val="24"/>
                <w:lang w:val="it-IT"/>
              </w:rPr>
              <w:t>KOMUNA OBILIQ</w:t>
            </w:r>
          </w:p>
          <w:p w:rsidR="00DD582C" w:rsidRPr="00FF7D9A" w:rsidRDefault="00DD582C" w:rsidP="00B00230">
            <w:pPr>
              <w:pStyle w:val="Title"/>
              <w:pBdr>
                <w:bottom w:val="none" w:sz="0" w:space="0" w:color="auto"/>
              </w:pBdr>
              <w:spacing w:after="0"/>
              <w:jc w:val="center"/>
              <w:rPr>
                <w:rFonts w:ascii="Calibri" w:hAnsi="Calibri" w:cs="Calibri"/>
                <w:b/>
                <w:sz w:val="24"/>
                <w:szCs w:val="24"/>
                <w:lang w:val="it-IT"/>
              </w:rPr>
            </w:pPr>
            <w:r w:rsidRPr="00FF7D9A">
              <w:rPr>
                <w:rFonts w:ascii="Calibri" w:hAnsi="Calibri" w:cs="Calibri"/>
                <w:b/>
                <w:sz w:val="24"/>
                <w:szCs w:val="24"/>
                <w:lang w:val="it-IT"/>
              </w:rPr>
              <w:t>OPŠTINA OBILIQ</w:t>
            </w:r>
          </w:p>
          <w:p w:rsidR="00DD582C" w:rsidRPr="00B12B91" w:rsidRDefault="00DD582C" w:rsidP="00B00230">
            <w:pPr>
              <w:pStyle w:val="Title"/>
              <w:pBdr>
                <w:bottom w:val="none" w:sz="0" w:space="0" w:color="auto"/>
              </w:pBdr>
              <w:spacing w:after="0"/>
              <w:jc w:val="center"/>
              <w:rPr>
                <w:rFonts w:ascii="Times New Roman" w:hAnsi="Times New Roman"/>
                <w:lang w:val="it-IT"/>
              </w:rPr>
            </w:pPr>
            <w:r w:rsidRPr="00FF7D9A">
              <w:rPr>
                <w:rFonts w:ascii="Calibri" w:hAnsi="Calibri" w:cs="Calibri"/>
                <w:b/>
                <w:sz w:val="24"/>
                <w:szCs w:val="24"/>
                <w:lang w:val="it-IT"/>
              </w:rPr>
              <w:t>MUNICIPALI TY OF OBILIQ</w:t>
            </w:r>
          </w:p>
        </w:tc>
        <w:tc>
          <w:tcPr>
            <w:tcW w:w="1984" w:type="dxa"/>
            <w:shd w:val="clear" w:color="auto" w:fill="auto"/>
            <w:tcMar>
              <w:top w:w="0" w:type="dxa"/>
              <w:left w:w="108" w:type="dxa"/>
              <w:bottom w:w="0" w:type="dxa"/>
              <w:right w:w="108" w:type="dxa"/>
            </w:tcMar>
          </w:tcPr>
          <w:p w:rsidR="00DD582C" w:rsidRPr="00B12B91" w:rsidRDefault="00C94989" w:rsidP="00B00230">
            <w:pPr>
              <w:pStyle w:val="NoSpacing"/>
              <w:ind w:right="-108"/>
              <w:rPr>
                <w:rFonts w:ascii="Times New Roman" w:hAnsi="Times New Roman"/>
                <w:lang w:val="it-IT"/>
              </w:rPr>
            </w:pPr>
            <w:r w:rsidRPr="007B5997">
              <w:rPr>
                <w:noProof/>
                <w:lang w:bidi="ar-SA"/>
              </w:rPr>
              <w:drawing>
                <wp:anchor distT="0" distB="0" distL="114300" distR="114300" simplePos="0" relativeHeight="251659776" behindDoc="0" locked="0" layoutInCell="1" allowOverlap="1">
                  <wp:simplePos x="0" y="0"/>
                  <wp:positionH relativeFrom="column">
                    <wp:posOffset>158750</wp:posOffset>
                  </wp:positionH>
                  <wp:positionV relativeFrom="paragraph">
                    <wp:posOffset>116205</wp:posOffset>
                  </wp:positionV>
                  <wp:extent cx="685800" cy="800100"/>
                  <wp:effectExtent l="0" t="0" r="0" b="0"/>
                  <wp:wrapNone/>
                  <wp:docPr id="15" name="Picture 4"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 e Komun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0100"/>
                          </a:xfrm>
                          <a:prstGeom prst="rect">
                            <a:avLst/>
                          </a:prstGeom>
                          <a:noFill/>
                        </pic:spPr>
                      </pic:pic>
                    </a:graphicData>
                  </a:graphic>
                </wp:anchor>
              </w:drawing>
            </w:r>
            <w:r w:rsidRPr="007B5997">
              <w:rPr>
                <w:noProof/>
                <w:lang w:bidi="ar-SA"/>
              </w:rPr>
              <w:drawing>
                <wp:anchor distT="0" distB="0" distL="114300" distR="114300" simplePos="0" relativeHeight="251658752" behindDoc="0" locked="0" layoutInCell="1" allowOverlap="1">
                  <wp:simplePos x="0" y="0"/>
                  <wp:positionH relativeFrom="column">
                    <wp:posOffset>4572000</wp:posOffset>
                  </wp:positionH>
                  <wp:positionV relativeFrom="paragraph">
                    <wp:posOffset>281940</wp:posOffset>
                  </wp:positionV>
                  <wp:extent cx="685800" cy="800100"/>
                  <wp:effectExtent l="0" t="0" r="0" b="0"/>
                  <wp:wrapNone/>
                  <wp:docPr id="14" name="Picture 3"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e Komun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0100"/>
                          </a:xfrm>
                          <a:prstGeom prst="rect">
                            <a:avLst/>
                          </a:prstGeom>
                          <a:noFill/>
                        </pic:spPr>
                      </pic:pic>
                    </a:graphicData>
                  </a:graphic>
                </wp:anchor>
              </w:drawing>
            </w:r>
            <w:r w:rsidRPr="007B5997">
              <w:rPr>
                <w:noProof/>
                <w:lang w:bidi="ar-SA"/>
              </w:rPr>
              <w:drawing>
                <wp:anchor distT="0" distB="0" distL="114300" distR="114300" simplePos="0" relativeHeight="251657728" behindDoc="0" locked="0" layoutInCell="1" allowOverlap="1">
                  <wp:simplePos x="0" y="0"/>
                  <wp:positionH relativeFrom="column">
                    <wp:posOffset>4572000</wp:posOffset>
                  </wp:positionH>
                  <wp:positionV relativeFrom="paragraph">
                    <wp:posOffset>281940</wp:posOffset>
                  </wp:positionV>
                  <wp:extent cx="685800" cy="800100"/>
                  <wp:effectExtent l="0" t="0" r="0" b="0"/>
                  <wp:wrapNone/>
                  <wp:docPr id="13" name="Picture 2"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e Komun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0100"/>
                          </a:xfrm>
                          <a:prstGeom prst="rect">
                            <a:avLst/>
                          </a:prstGeom>
                          <a:noFill/>
                        </pic:spPr>
                      </pic:pic>
                    </a:graphicData>
                  </a:graphic>
                </wp:anchor>
              </w:drawing>
            </w:r>
          </w:p>
        </w:tc>
      </w:tr>
      <w:bookmarkEnd w:id="2"/>
    </w:tbl>
    <w:p w:rsidR="00DD582C" w:rsidRPr="00B12B91" w:rsidRDefault="00DD582C" w:rsidP="00DD582C">
      <w:pPr>
        <w:tabs>
          <w:tab w:val="left" w:pos="3960"/>
        </w:tabs>
        <w:rPr>
          <w:rFonts w:ascii="Times New Roman" w:hAnsi="Times New Roman"/>
          <w:lang w:val="it-IT"/>
        </w:rPr>
      </w:pPr>
    </w:p>
    <w:p w:rsidR="00DD582C" w:rsidRPr="00B12B91" w:rsidRDefault="00DD582C" w:rsidP="00DD582C">
      <w:pPr>
        <w:spacing w:after="0" w:line="240" w:lineRule="auto"/>
        <w:jc w:val="both"/>
        <w:rPr>
          <w:rFonts w:ascii="Times New Roman" w:hAnsi="Times New Roman"/>
          <w:lang w:val="it-IT"/>
        </w:rPr>
      </w:pPr>
    </w:p>
    <w:p w:rsidR="00DD582C" w:rsidRPr="00B12B91" w:rsidRDefault="00DD582C" w:rsidP="00DD582C">
      <w:pPr>
        <w:spacing w:after="0" w:line="240" w:lineRule="auto"/>
        <w:jc w:val="both"/>
        <w:rPr>
          <w:rFonts w:ascii="Times New Roman" w:hAnsi="Times New Roman"/>
          <w:lang w:val="sq-AL"/>
        </w:rPr>
      </w:pPr>
    </w:p>
    <w:p w:rsidR="00DD582C" w:rsidRPr="00B12B91" w:rsidRDefault="00DD582C" w:rsidP="00DD582C">
      <w:pPr>
        <w:spacing w:after="0" w:line="240" w:lineRule="auto"/>
        <w:jc w:val="both"/>
        <w:rPr>
          <w:rFonts w:ascii="Times New Roman" w:hAnsi="Times New Roman"/>
          <w:lang w:val="sq-AL"/>
        </w:rPr>
      </w:pPr>
    </w:p>
    <w:p w:rsidR="00DD582C" w:rsidRPr="00B12B91" w:rsidRDefault="00DD582C" w:rsidP="00DD582C">
      <w:pPr>
        <w:spacing w:after="0" w:line="240" w:lineRule="auto"/>
        <w:jc w:val="both"/>
        <w:rPr>
          <w:rFonts w:ascii="Times New Roman" w:hAnsi="Times New Roman"/>
          <w:lang w:val="sq-AL"/>
        </w:rPr>
      </w:pPr>
    </w:p>
    <w:p w:rsidR="00DD582C" w:rsidRPr="00B12B91" w:rsidRDefault="00DD582C" w:rsidP="00DD582C">
      <w:pPr>
        <w:spacing w:after="0" w:line="240" w:lineRule="auto"/>
        <w:jc w:val="both"/>
        <w:rPr>
          <w:rFonts w:ascii="Times New Roman" w:hAnsi="Times New Roman"/>
          <w:lang w:val="sq-AL"/>
        </w:rPr>
      </w:pPr>
    </w:p>
    <w:p w:rsidR="00DD582C" w:rsidRPr="00B12B91" w:rsidRDefault="00DD582C" w:rsidP="00DD582C">
      <w:pPr>
        <w:spacing w:after="0" w:line="240" w:lineRule="auto"/>
        <w:jc w:val="both"/>
        <w:rPr>
          <w:rFonts w:ascii="Times New Roman" w:hAnsi="Times New Roman"/>
          <w:lang w:val="sq-AL"/>
        </w:rPr>
      </w:pPr>
    </w:p>
    <w:p w:rsidR="00DD582C" w:rsidRPr="00B12B91" w:rsidRDefault="00DD582C" w:rsidP="00DD582C">
      <w:pPr>
        <w:spacing w:after="0" w:line="240" w:lineRule="auto"/>
        <w:jc w:val="both"/>
        <w:rPr>
          <w:rFonts w:ascii="Times New Roman" w:hAnsi="Times New Roman"/>
          <w:lang w:val="sq-AL"/>
        </w:rPr>
      </w:pPr>
    </w:p>
    <w:p w:rsidR="00DD582C" w:rsidRPr="00B12B91" w:rsidRDefault="00DD582C" w:rsidP="00DD582C">
      <w:pPr>
        <w:spacing w:after="0" w:line="240" w:lineRule="auto"/>
        <w:jc w:val="both"/>
        <w:rPr>
          <w:rFonts w:ascii="Times New Roman" w:hAnsi="Times New Roman"/>
          <w:lang w:val="sq-AL"/>
        </w:rPr>
      </w:pPr>
    </w:p>
    <w:p w:rsidR="00DD582C" w:rsidRPr="00B12B91" w:rsidRDefault="00DD582C" w:rsidP="00DD582C">
      <w:pPr>
        <w:spacing w:after="0" w:line="240" w:lineRule="auto"/>
        <w:jc w:val="both"/>
        <w:rPr>
          <w:rFonts w:ascii="Times New Roman" w:hAnsi="Times New Roman"/>
          <w:lang w:val="sq-AL"/>
        </w:rPr>
      </w:pPr>
    </w:p>
    <w:p w:rsidR="00DD582C" w:rsidRPr="00B12B91" w:rsidRDefault="00C94989" w:rsidP="00DD582C">
      <w:pPr>
        <w:spacing w:after="0" w:line="240" w:lineRule="auto"/>
        <w:jc w:val="both"/>
        <w:rPr>
          <w:rFonts w:ascii="Times New Roman" w:hAnsi="Times New Roman"/>
          <w:lang w:val="it-IT"/>
        </w:rPr>
      </w:pPr>
      <w:r w:rsidRPr="007B5997">
        <w:rPr>
          <w:noProof/>
          <w:lang w:bidi="ar-SA"/>
        </w:rPr>
        <w:drawing>
          <wp:anchor distT="0" distB="0" distL="114300" distR="114300" simplePos="0" relativeHeight="251655680" behindDoc="0" locked="0" layoutInCell="1" allowOverlap="1">
            <wp:simplePos x="0" y="0"/>
            <wp:positionH relativeFrom="column">
              <wp:align>left</wp:align>
            </wp:positionH>
            <wp:positionV relativeFrom="paragraph">
              <wp:posOffset>0</wp:posOffset>
            </wp:positionV>
            <wp:extent cx="302260" cy="302260"/>
            <wp:effectExtent l="0" t="0" r="0" b="0"/>
            <wp:wrapSquare wrapText="right"/>
            <wp:docPr id="1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260" cy="302260"/>
                    </a:xfrm>
                    <a:prstGeom prst="rect">
                      <a:avLst/>
                    </a:prstGeom>
                    <a:noFill/>
                  </pic:spPr>
                </pic:pic>
              </a:graphicData>
            </a:graphic>
          </wp:anchor>
        </w:drawing>
      </w:r>
      <w:r w:rsidR="00DD582C" w:rsidRPr="00B12B91">
        <w:rPr>
          <w:rFonts w:ascii="Times New Roman" w:hAnsi="Times New Roman"/>
          <w:lang w:val="sq-AL"/>
        </w:rPr>
        <w:br/>
      </w:r>
    </w:p>
    <w:p w:rsidR="00DD582C" w:rsidRPr="00B12B91" w:rsidRDefault="00DD582C" w:rsidP="00DD582C">
      <w:pPr>
        <w:spacing w:after="0" w:line="240" w:lineRule="auto"/>
        <w:jc w:val="center"/>
        <w:rPr>
          <w:rFonts w:ascii="Times New Roman" w:hAnsi="Times New Roman"/>
          <w:lang w:val="sq-AL"/>
        </w:rPr>
      </w:pPr>
    </w:p>
    <w:p w:rsidR="00DD582C" w:rsidRPr="00B12B91" w:rsidRDefault="00DD582C" w:rsidP="00DD582C">
      <w:pPr>
        <w:spacing w:after="0" w:line="240" w:lineRule="auto"/>
        <w:ind w:firstLine="720"/>
        <w:jc w:val="both"/>
        <w:rPr>
          <w:rFonts w:ascii="Times New Roman" w:hAnsi="Times New Roman"/>
          <w:b/>
          <w:lang w:val="sq-AL"/>
        </w:rPr>
      </w:pPr>
    </w:p>
    <w:p w:rsidR="00DD582C" w:rsidRPr="00FF7D9A" w:rsidRDefault="00DD582C" w:rsidP="005D0F1B">
      <w:pPr>
        <w:spacing w:after="153" w:line="259" w:lineRule="auto"/>
        <w:ind w:left="456" w:right="2" w:hanging="10"/>
        <w:jc w:val="center"/>
        <w:rPr>
          <w:rFonts w:cs="Calibri"/>
        </w:rPr>
      </w:pPr>
      <w:bookmarkStart w:id="3" w:name="_Hlk111913475"/>
      <w:r w:rsidRPr="00FF7D9A">
        <w:rPr>
          <w:rFonts w:cs="Calibri"/>
          <w:b/>
          <w:color w:val="0D0D0D"/>
          <w:sz w:val="48"/>
        </w:rPr>
        <w:t>PLANI</w:t>
      </w:r>
    </w:p>
    <w:p w:rsidR="00DD582C" w:rsidRPr="00FF7D9A" w:rsidRDefault="00DD582C" w:rsidP="005D0F1B">
      <w:pPr>
        <w:spacing w:after="0" w:line="259" w:lineRule="auto"/>
        <w:ind w:left="1750"/>
        <w:jc w:val="center"/>
        <w:rPr>
          <w:rFonts w:cs="Calibri"/>
        </w:rPr>
      </w:pPr>
      <w:r w:rsidRPr="00FF7D9A">
        <w:rPr>
          <w:rFonts w:cs="Calibri"/>
          <w:b/>
          <w:color w:val="0D0D0D"/>
          <w:sz w:val="48"/>
        </w:rPr>
        <w:t>PËR MENAXHIMIN E MBETURINAVE</w:t>
      </w:r>
    </w:p>
    <w:p w:rsidR="00DD582C" w:rsidRPr="00FF7D9A" w:rsidRDefault="00DD582C" w:rsidP="00DF7DF8">
      <w:pPr>
        <w:spacing w:after="0" w:line="259" w:lineRule="auto"/>
        <w:ind w:left="456" w:hanging="10"/>
        <w:jc w:val="center"/>
        <w:rPr>
          <w:rFonts w:cs="Calibri"/>
          <w:b/>
          <w:color w:val="0D0D0D"/>
          <w:sz w:val="48"/>
        </w:rPr>
      </w:pPr>
      <w:r w:rsidRPr="00FF7D9A">
        <w:rPr>
          <w:rFonts w:cs="Calibri"/>
          <w:b/>
          <w:color w:val="0D0D0D"/>
          <w:sz w:val="48"/>
        </w:rPr>
        <w:t>KOMUNALE 202</w:t>
      </w:r>
      <w:r w:rsidR="000D1620" w:rsidRPr="00FF7D9A">
        <w:rPr>
          <w:rFonts w:cs="Calibri"/>
          <w:b/>
          <w:color w:val="0D0D0D"/>
          <w:sz w:val="48"/>
        </w:rPr>
        <w:t>3</w:t>
      </w:r>
      <w:r w:rsidRPr="00FF7D9A">
        <w:rPr>
          <w:rFonts w:cs="Calibri"/>
          <w:b/>
          <w:color w:val="0D0D0D"/>
          <w:sz w:val="48"/>
        </w:rPr>
        <w:t>-202</w:t>
      </w:r>
      <w:r w:rsidR="000D1620" w:rsidRPr="00FF7D9A">
        <w:rPr>
          <w:rFonts w:cs="Calibri"/>
          <w:b/>
          <w:color w:val="0D0D0D"/>
          <w:sz w:val="48"/>
        </w:rPr>
        <w:t>7</w:t>
      </w:r>
      <w:bookmarkEnd w:id="3"/>
    </w:p>
    <w:p w:rsidR="00A53602" w:rsidRPr="00FF7D9A" w:rsidRDefault="00A53602" w:rsidP="00DF7DF8">
      <w:pPr>
        <w:spacing w:after="0" w:line="259" w:lineRule="auto"/>
        <w:ind w:left="456" w:hanging="10"/>
        <w:jc w:val="center"/>
        <w:rPr>
          <w:rFonts w:cs="Calibri"/>
          <w:b/>
          <w:color w:val="0D0D0D"/>
          <w:sz w:val="48"/>
        </w:rPr>
      </w:pPr>
    </w:p>
    <w:p w:rsidR="00A53602" w:rsidRPr="00B12B91" w:rsidRDefault="00A53602" w:rsidP="00DF7DF8">
      <w:pPr>
        <w:spacing w:after="0" w:line="259" w:lineRule="auto"/>
        <w:ind w:left="456" w:hanging="10"/>
        <w:jc w:val="center"/>
        <w:rPr>
          <w:rFonts w:ascii="Times New Roman" w:hAnsi="Times New Roman"/>
        </w:rPr>
      </w:pPr>
    </w:p>
    <w:p w:rsidR="00DD582C" w:rsidRPr="00B12B91" w:rsidRDefault="00DD582C" w:rsidP="00DD582C">
      <w:pPr>
        <w:rPr>
          <w:rFonts w:ascii="Times New Roman" w:hAnsi="Times New Roman"/>
        </w:rPr>
      </w:pPr>
    </w:p>
    <w:p w:rsidR="00DD582C" w:rsidRPr="00B12B91" w:rsidRDefault="00DD582C" w:rsidP="00DD582C">
      <w:pPr>
        <w:rPr>
          <w:rFonts w:ascii="Times New Roman" w:hAnsi="Times New Roman"/>
        </w:rPr>
      </w:pPr>
    </w:p>
    <w:p w:rsidR="00DD582C" w:rsidRPr="00B12B91" w:rsidRDefault="00DD582C" w:rsidP="00DD582C">
      <w:pPr>
        <w:rPr>
          <w:rFonts w:ascii="Times New Roman" w:hAnsi="Times New Roman"/>
        </w:rPr>
      </w:pPr>
    </w:p>
    <w:p w:rsidR="00DD582C" w:rsidRPr="00B12B91" w:rsidRDefault="00DD582C" w:rsidP="00DD582C">
      <w:pPr>
        <w:rPr>
          <w:rFonts w:ascii="Times New Roman" w:hAnsi="Times New Roman"/>
        </w:rPr>
      </w:pPr>
    </w:p>
    <w:p w:rsidR="00DD582C" w:rsidRPr="00B12B91" w:rsidRDefault="00DD582C" w:rsidP="00DD582C">
      <w:pPr>
        <w:rPr>
          <w:rFonts w:ascii="Times New Roman" w:hAnsi="Times New Roman"/>
        </w:rPr>
      </w:pPr>
    </w:p>
    <w:p w:rsidR="00DD582C" w:rsidRPr="00B12B91" w:rsidRDefault="00DD582C" w:rsidP="00DD582C">
      <w:pPr>
        <w:rPr>
          <w:rFonts w:ascii="Times New Roman" w:hAnsi="Times New Roman"/>
        </w:rPr>
      </w:pPr>
    </w:p>
    <w:p w:rsidR="00DD582C" w:rsidRPr="00B12B91" w:rsidRDefault="00DD582C" w:rsidP="00DD582C">
      <w:pPr>
        <w:rPr>
          <w:rFonts w:ascii="Times New Roman" w:hAnsi="Times New Roman"/>
        </w:rPr>
      </w:pPr>
    </w:p>
    <w:p w:rsidR="00DD582C" w:rsidRPr="00B12B91" w:rsidRDefault="00DD582C" w:rsidP="00DD582C">
      <w:pPr>
        <w:rPr>
          <w:rFonts w:ascii="Times New Roman" w:hAnsi="Times New Roman"/>
        </w:rPr>
      </w:pPr>
    </w:p>
    <w:p w:rsidR="009A3582" w:rsidRPr="00B12B91" w:rsidRDefault="009A3582" w:rsidP="00DD582C">
      <w:pPr>
        <w:rPr>
          <w:rFonts w:ascii="Times New Roman" w:hAnsi="Times New Roman"/>
        </w:rPr>
      </w:pPr>
    </w:p>
    <w:p w:rsidR="009A3582" w:rsidRPr="00B12B91" w:rsidRDefault="009A3582" w:rsidP="00DD582C">
      <w:pPr>
        <w:rPr>
          <w:rFonts w:ascii="Times New Roman" w:hAnsi="Times New Roman"/>
        </w:rPr>
      </w:pPr>
    </w:p>
    <w:p w:rsidR="00DD582C" w:rsidRPr="00B12B91" w:rsidRDefault="00DD582C" w:rsidP="00DD582C">
      <w:pPr>
        <w:rPr>
          <w:rFonts w:ascii="Times New Roman" w:hAnsi="Times New Roman"/>
          <w:b/>
          <w:lang w:val="eu-ES"/>
        </w:rPr>
      </w:pPr>
    </w:p>
    <w:p w:rsidR="00236C4D" w:rsidRPr="00FF7D9A" w:rsidRDefault="00EE76BD" w:rsidP="00236C4D">
      <w:pPr>
        <w:pStyle w:val="TOC1"/>
        <w:spacing w:after="0" w:line="276" w:lineRule="auto"/>
        <w:rPr>
          <w:b w:val="0"/>
          <w:bCs w:val="0"/>
          <w:noProof/>
          <w:color w:val="auto"/>
          <w:lang w:bidi="ar-SA"/>
        </w:rPr>
      </w:pPr>
      <w:r w:rsidRPr="00EE76BD">
        <w:rPr>
          <w:rFonts w:ascii="Times New Roman" w:hAnsi="Times New Roman"/>
          <w:color w:val="000000"/>
        </w:rPr>
        <w:fldChar w:fldCharType="begin"/>
      </w:r>
      <w:r w:rsidR="00DD582C" w:rsidRPr="00B12B91">
        <w:rPr>
          <w:rFonts w:ascii="Times New Roman" w:hAnsi="Times New Roman"/>
          <w:color w:val="000000"/>
        </w:rPr>
        <w:instrText xml:space="preserve"> TOC \o "1-2" \h \z \u </w:instrText>
      </w:r>
      <w:r w:rsidRPr="00EE76BD">
        <w:rPr>
          <w:rFonts w:ascii="Times New Roman" w:hAnsi="Times New Roman"/>
          <w:color w:val="000000"/>
        </w:rPr>
        <w:fldChar w:fldCharType="separate"/>
      </w:r>
      <w:hyperlink w:anchor="_Toc120184369" w:history="1">
        <w:r w:rsidR="00236C4D" w:rsidRPr="001D28C4">
          <w:rPr>
            <w:rStyle w:val="Hyperlink"/>
            <w:noProof/>
          </w:rPr>
          <w:t>1</w:t>
        </w:r>
        <w:r w:rsidR="00236C4D" w:rsidRPr="00FF7D9A">
          <w:rPr>
            <w:b w:val="0"/>
            <w:bCs w:val="0"/>
            <w:noProof/>
            <w:color w:val="auto"/>
            <w:lang w:bidi="ar-SA"/>
          </w:rPr>
          <w:tab/>
        </w:r>
        <w:r w:rsidR="00236C4D" w:rsidRPr="001D28C4">
          <w:rPr>
            <w:rStyle w:val="Hyperlink"/>
            <w:noProof/>
          </w:rPr>
          <w:t>Prezentimi i Planit Komunal për Menaxhimin e Mbeturinave</w:t>
        </w:r>
        <w:r w:rsidR="00236C4D">
          <w:rPr>
            <w:noProof/>
            <w:webHidden/>
          </w:rPr>
          <w:tab/>
        </w:r>
        <w:r>
          <w:rPr>
            <w:noProof/>
            <w:webHidden/>
          </w:rPr>
          <w:fldChar w:fldCharType="begin"/>
        </w:r>
        <w:r w:rsidR="00236C4D">
          <w:rPr>
            <w:noProof/>
            <w:webHidden/>
          </w:rPr>
          <w:instrText xml:space="preserve"> PAGEREF _Toc120184369 \h </w:instrText>
        </w:r>
        <w:r>
          <w:rPr>
            <w:noProof/>
            <w:webHidden/>
          </w:rPr>
        </w:r>
        <w:r>
          <w:rPr>
            <w:noProof/>
            <w:webHidden/>
          </w:rPr>
          <w:fldChar w:fldCharType="separate"/>
        </w:r>
        <w:r w:rsidR="00236C4D">
          <w:rPr>
            <w:noProof/>
            <w:webHidden/>
          </w:rPr>
          <w:t>8</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70" w:history="1">
        <w:r w:rsidR="00236C4D" w:rsidRPr="001D28C4">
          <w:rPr>
            <w:rStyle w:val="Hyperlink"/>
            <w:noProof/>
          </w:rPr>
          <w:t>1.1</w:t>
        </w:r>
        <w:r w:rsidR="00236C4D" w:rsidRPr="00FF7D9A">
          <w:rPr>
            <w:noProof/>
            <w:sz w:val="24"/>
            <w:szCs w:val="24"/>
            <w:lang w:bidi="ar-SA"/>
          </w:rPr>
          <w:tab/>
        </w:r>
        <w:r w:rsidR="00236C4D" w:rsidRPr="001D28C4">
          <w:rPr>
            <w:rStyle w:val="Hyperlink"/>
            <w:noProof/>
          </w:rPr>
          <w:t>Qëllimi dhe fushëveprimi i planit</w:t>
        </w:r>
        <w:r w:rsidR="00236C4D">
          <w:rPr>
            <w:noProof/>
            <w:webHidden/>
          </w:rPr>
          <w:tab/>
        </w:r>
        <w:r>
          <w:rPr>
            <w:noProof/>
            <w:webHidden/>
          </w:rPr>
          <w:fldChar w:fldCharType="begin"/>
        </w:r>
        <w:r w:rsidR="00236C4D">
          <w:rPr>
            <w:noProof/>
            <w:webHidden/>
          </w:rPr>
          <w:instrText xml:space="preserve"> PAGEREF _Toc120184370 \h </w:instrText>
        </w:r>
        <w:r>
          <w:rPr>
            <w:noProof/>
            <w:webHidden/>
          </w:rPr>
        </w:r>
        <w:r>
          <w:rPr>
            <w:noProof/>
            <w:webHidden/>
          </w:rPr>
          <w:fldChar w:fldCharType="separate"/>
        </w:r>
        <w:r w:rsidR="00236C4D">
          <w:rPr>
            <w:noProof/>
            <w:webHidden/>
          </w:rPr>
          <w:t>8</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71" w:history="1">
        <w:r w:rsidR="00236C4D" w:rsidRPr="001D28C4">
          <w:rPr>
            <w:rStyle w:val="Hyperlink"/>
            <w:noProof/>
          </w:rPr>
          <w:t>1.2</w:t>
        </w:r>
        <w:r w:rsidR="00236C4D" w:rsidRPr="00FF7D9A">
          <w:rPr>
            <w:noProof/>
            <w:sz w:val="24"/>
            <w:szCs w:val="24"/>
            <w:lang w:bidi="ar-SA"/>
          </w:rPr>
          <w:tab/>
        </w:r>
        <w:r w:rsidR="00236C4D" w:rsidRPr="001D28C4">
          <w:rPr>
            <w:rStyle w:val="Hyperlink"/>
            <w:noProof/>
          </w:rPr>
          <w:t>Baza ligjore për hartimin e planit</w:t>
        </w:r>
        <w:r w:rsidR="00236C4D">
          <w:rPr>
            <w:noProof/>
            <w:webHidden/>
          </w:rPr>
          <w:tab/>
        </w:r>
        <w:r>
          <w:rPr>
            <w:noProof/>
            <w:webHidden/>
          </w:rPr>
          <w:fldChar w:fldCharType="begin"/>
        </w:r>
        <w:r w:rsidR="00236C4D">
          <w:rPr>
            <w:noProof/>
            <w:webHidden/>
          </w:rPr>
          <w:instrText xml:space="preserve"> PAGEREF _Toc120184371 \h </w:instrText>
        </w:r>
        <w:r>
          <w:rPr>
            <w:noProof/>
            <w:webHidden/>
          </w:rPr>
        </w:r>
        <w:r>
          <w:rPr>
            <w:noProof/>
            <w:webHidden/>
          </w:rPr>
          <w:fldChar w:fldCharType="separate"/>
        </w:r>
        <w:r w:rsidR="00236C4D">
          <w:rPr>
            <w:noProof/>
            <w:webHidden/>
          </w:rPr>
          <w:t>9</w:t>
        </w:r>
        <w:r>
          <w:rPr>
            <w:noProof/>
            <w:webHidden/>
          </w:rPr>
          <w:fldChar w:fldCharType="end"/>
        </w:r>
      </w:hyperlink>
    </w:p>
    <w:p w:rsidR="00236C4D" w:rsidRPr="00FF7D9A" w:rsidRDefault="00EE76BD" w:rsidP="00236C4D">
      <w:pPr>
        <w:pStyle w:val="TOC1"/>
        <w:spacing w:after="0" w:line="276" w:lineRule="auto"/>
        <w:rPr>
          <w:b w:val="0"/>
          <w:bCs w:val="0"/>
          <w:noProof/>
          <w:color w:val="auto"/>
          <w:lang w:bidi="ar-SA"/>
        </w:rPr>
      </w:pPr>
      <w:hyperlink w:anchor="_Toc120184372" w:history="1">
        <w:r w:rsidR="00236C4D" w:rsidRPr="001D28C4">
          <w:rPr>
            <w:rStyle w:val="Hyperlink"/>
            <w:noProof/>
          </w:rPr>
          <w:t>2</w:t>
        </w:r>
        <w:r w:rsidR="00236C4D" w:rsidRPr="00FF7D9A">
          <w:rPr>
            <w:b w:val="0"/>
            <w:bCs w:val="0"/>
            <w:noProof/>
            <w:color w:val="auto"/>
            <w:lang w:bidi="ar-SA"/>
          </w:rPr>
          <w:tab/>
        </w:r>
        <w:r w:rsidR="00236C4D" w:rsidRPr="001D28C4">
          <w:rPr>
            <w:rStyle w:val="Hyperlink"/>
            <w:noProof/>
          </w:rPr>
          <w:t>Konteksti lokal</w:t>
        </w:r>
        <w:r w:rsidR="00236C4D">
          <w:rPr>
            <w:noProof/>
            <w:webHidden/>
          </w:rPr>
          <w:tab/>
        </w:r>
        <w:r>
          <w:rPr>
            <w:noProof/>
            <w:webHidden/>
          </w:rPr>
          <w:fldChar w:fldCharType="begin"/>
        </w:r>
        <w:r w:rsidR="00236C4D">
          <w:rPr>
            <w:noProof/>
            <w:webHidden/>
          </w:rPr>
          <w:instrText xml:space="preserve"> PAGEREF _Toc120184372 \h </w:instrText>
        </w:r>
        <w:r>
          <w:rPr>
            <w:noProof/>
            <w:webHidden/>
          </w:rPr>
        </w:r>
        <w:r>
          <w:rPr>
            <w:noProof/>
            <w:webHidden/>
          </w:rPr>
          <w:fldChar w:fldCharType="separate"/>
        </w:r>
        <w:r w:rsidR="00236C4D">
          <w:rPr>
            <w:noProof/>
            <w:webHidden/>
          </w:rPr>
          <w:t>13</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73" w:history="1">
        <w:r w:rsidR="00236C4D" w:rsidRPr="001D28C4">
          <w:rPr>
            <w:rStyle w:val="Hyperlink"/>
            <w:noProof/>
          </w:rPr>
          <w:t>2.1</w:t>
        </w:r>
        <w:r w:rsidR="00236C4D" w:rsidRPr="00FF7D9A">
          <w:rPr>
            <w:noProof/>
            <w:sz w:val="24"/>
            <w:szCs w:val="24"/>
            <w:lang w:bidi="ar-SA"/>
          </w:rPr>
          <w:tab/>
        </w:r>
        <w:r w:rsidR="00236C4D" w:rsidRPr="001D28C4">
          <w:rPr>
            <w:rStyle w:val="Hyperlink"/>
            <w:noProof/>
          </w:rPr>
          <w:t>Pozita gjeografike dhe klima</w:t>
        </w:r>
        <w:r w:rsidR="00236C4D">
          <w:rPr>
            <w:noProof/>
            <w:webHidden/>
          </w:rPr>
          <w:tab/>
        </w:r>
        <w:r>
          <w:rPr>
            <w:noProof/>
            <w:webHidden/>
          </w:rPr>
          <w:fldChar w:fldCharType="begin"/>
        </w:r>
        <w:r w:rsidR="00236C4D">
          <w:rPr>
            <w:noProof/>
            <w:webHidden/>
          </w:rPr>
          <w:instrText xml:space="preserve"> PAGEREF _Toc120184373 \h </w:instrText>
        </w:r>
        <w:r>
          <w:rPr>
            <w:noProof/>
            <w:webHidden/>
          </w:rPr>
        </w:r>
        <w:r>
          <w:rPr>
            <w:noProof/>
            <w:webHidden/>
          </w:rPr>
          <w:fldChar w:fldCharType="separate"/>
        </w:r>
        <w:r w:rsidR="00236C4D">
          <w:rPr>
            <w:noProof/>
            <w:webHidden/>
          </w:rPr>
          <w:t>13</w:t>
        </w:r>
        <w:r>
          <w:rPr>
            <w:noProof/>
            <w:webHidden/>
          </w:rPr>
          <w:fldChar w:fldCharType="end"/>
        </w:r>
      </w:hyperlink>
    </w:p>
    <w:p w:rsidR="00236C4D" w:rsidRPr="00FF7D9A" w:rsidRDefault="00EE76BD" w:rsidP="00236C4D">
      <w:pPr>
        <w:pStyle w:val="TOC2"/>
        <w:tabs>
          <w:tab w:val="right" w:leader="dot" w:pos="9011"/>
        </w:tabs>
        <w:spacing w:after="0"/>
        <w:rPr>
          <w:noProof/>
          <w:sz w:val="24"/>
          <w:szCs w:val="24"/>
          <w:lang w:bidi="ar-SA"/>
        </w:rPr>
      </w:pPr>
      <w:hyperlink w:anchor="_Toc120184374" w:history="1">
        <w:r w:rsidR="00236C4D" w:rsidRPr="001D28C4">
          <w:rPr>
            <w:rStyle w:val="Hyperlink"/>
            <w:noProof/>
          </w:rPr>
          <w:t>2.2 Resurset minerare dhe natyrore</w:t>
        </w:r>
        <w:r w:rsidR="00236C4D">
          <w:rPr>
            <w:noProof/>
            <w:webHidden/>
          </w:rPr>
          <w:tab/>
        </w:r>
        <w:r>
          <w:rPr>
            <w:noProof/>
            <w:webHidden/>
          </w:rPr>
          <w:fldChar w:fldCharType="begin"/>
        </w:r>
        <w:r w:rsidR="00236C4D">
          <w:rPr>
            <w:noProof/>
            <w:webHidden/>
          </w:rPr>
          <w:instrText xml:space="preserve"> PAGEREF _Toc120184374 \h </w:instrText>
        </w:r>
        <w:r>
          <w:rPr>
            <w:noProof/>
            <w:webHidden/>
          </w:rPr>
        </w:r>
        <w:r>
          <w:rPr>
            <w:noProof/>
            <w:webHidden/>
          </w:rPr>
          <w:fldChar w:fldCharType="separate"/>
        </w:r>
        <w:r w:rsidR="00236C4D">
          <w:rPr>
            <w:noProof/>
            <w:webHidden/>
          </w:rPr>
          <w:t>14</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75" w:history="1">
        <w:r w:rsidR="00236C4D" w:rsidRPr="001D28C4">
          <w:rPr>
            <w:rStyle w:val="Hyperlink"/>
            <w:noProof/>
          </w:rPr>
          <w:t>2.3</w:t>
        </w:r>
        <w:r w:rsidR="00236C4D" w:rsidRPr="00FF7D9A">
          <w:rPr>
            <w:noProof/>
            <w:sz w:val="24"/>
            <w:szCs w:val="24"/>
            <w:lang w:bidi="ar-SA"/>
          </w:rPr>
          <w:tab/>
        </w:r>
        <w:r w:rsidR="00236C4D" w:rsidRPr="001D28C4">
          <w:rPr>
            <w:rStyle w:val="Hyperlink"/>
            <w:noProof/>
          </w:rPr>
          <w:t>Popullsia</w:t>
        </w:r>
        <w:r w:rsidR="00236C4D">
          <w:rPr>
            <w:noProof/>
            <w:webHidden/>
          </w:rPr>
          <w:tab/>
        </w:r>
        <w:r>
          <w:rPr>
            <w:noProof/>
            <w:webHidden/>
          </w:rPr>
          <w:fldChar w:fldCharType="begin"/>
        </w:r>
        <w:r w:rsidR="00236C4D">
          <w:rPr>
            <w:noProof/>
            <w:webHidden/>
          </w:rPr>
          <w:instrText xml:space="preserve"> PAGEREF _Toc120184375 \h </w:instrText>
        </w:r>
        <w:r>
          <w:rPr>
            <w:noProof/>
            <w:webHidden/>
          </w:rPr>
        </w:r>
        <w:r>
          <w:rPr>
            <w:noProof/>
            <w:webHidden/>
          </w:rPr>
          <w:fldChar w:fldCharType="separate"/>
        </w:r>
        <w:r w:rsidR="00236C4D">
          <w:rPr>
            <w:noProof/>
            <w:webHidden/>
          </w:rPr>
          <w:t>15</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76" w:history="1">
        <w:r w:rsidR="00236C4D" w:rsidRPr="001D28C4">
          <w:rPr>
            <w:rStyle w:val="Hyperlink"/>
            <w:noProof/>
          </w:rPr>
          <w:t>2.4</w:t>
        </w:r>
        <w:r w:rsidR="00236C4D" w:rsidRPr="00FF7D9A">
          <w:rPr>
            <w:noProof/>
            <w:sz w:val="24"/>
            <w:szCs w:val="24"/>
            <w:lang w:bidi="ar-SA"/>
          </w:rPr>
          <w:tab/>
        </w:r>
        <w:r w:rsidR="00236C4D" w:rsidRPr="001D28C4">
          <w:rPr>
            <w:rStyle w:val="Hyperlink"/>
            <w:noProof/>
          </w:rPr>
          <w:t>Gjendja e mjedisit dhe e biodiversitetit</w:t>
        </w:r>
        <w:r w:rsidR="00236C4D">
          <w:rPr>
            <w:noProof/>
            <w:webHidden/>
          </w:rPr>
          <w:tab/>
        </w:r>
        <w:r>
          <w:rPr>
            <w:noProof/>
            <w:webHidden/>
          </w:rPr>
          <w:fldChar w:fldCharType="begin"/>
        </w:r>
        <w:r w:rsidR="00236C4D">
          <w:rPr>
            <w:noProof/>
            <w:webHidden/>
          </w:rPr>
          <w:instrText xml:space="preserve"> PAGEREF _Toc120184376 \h </w:instrText>
        </w:r>
        <w:r>
          <w:rPr>
            <w:noProof/>
            <w:webHidden/>
          </w:rPr>
        </w:r>
        <w:r>
          <w:rPr>
            <w:noProof/>
            <w:webHidden/>
          </w:rPr>
          <w:fldChar w:fldCharType="separate"/>
        </w:r>
        <w:r w:rsidR="00236C4D">
          <w:rPr>
            <w:noProof/>
            <w:webHidden/>
          </w:rPr>
          <w:t>17</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77" w:history="1">
        <w:r w:rsidR="00236C4D" w:rsidRPr="001D28C4">
          <w:rPr>
            <w:rStyle w:val="Hyperlink"/>
            <w:noProof/>
          </w:rPr>
          <w:t>2.5</w:t>
        </w:r>
        <w:r w:rsidR="00236C4D" w:rsidRPr="00FF7D9A">
          <w:rPr>
            <w:noProof/>
            <w:sz w:val="24"/>
            <w:szCs w:val="24"/>
            <w:lang w:bidi="ar-SA"/>
          </w:rPr>
          <w:tab/>
        </w:r>
        <w:r w:rsidR="00236C4D" w:rsidRPr="001D28C4">
          <w:rPr>
            <w:rStyle w:val="Hyperlink"/>
            <w:noProof/>
          </w:rPr>
          <w:t>Të dhënat mbi ekonominë lokale</w:t>
        </w:r>
        <w:r w:rsidR="00236C4D">
          <w:rPr>
            <w:noProof/>
            <w:webHidden/>
          </w:rPr>
          <w:tab/>
        </w:r>
        <w:r>
          <w:rPr>
            <w:noProof/>
            <w:webHidden/>
          </w:rPr>
          <w:fldChar w:fldCharType="begin"/>
        </w:r>
        <w:r w:rsidR="00236C4D">
          <w:rPr>
            <w:noProof/>
            <w:webHidden/>
          </w:rPr>
          <w:instrText xml:space="preserve"> PAGEREF _Toc120184377 \h </w:instrText>
        </w:r>
        <w:r>
          <w:rPr>
            <w:noProof/>
            <w:webHidden/>
          </w:rPr>
        </w:r>
        <w:r>
          <w:rPr>
            <w:noProof/>
            <w:webHidden/>
          </w:rPr>
          <w:fldChar w:fldCharType="separate"/>
        </w:r>
        <w:r w:rsidR="00236C4D">
          <w:rPr>
            <w:noProof/>
            <w:webHidden/>
          </w:rPr>
          <w:t>20</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78" w:history="1">
        <w:r w:rsidR="00236C4D" w:rsidRPr="001D28C4">
          <w:rPr>
            <w:rStyle w:val="Hyperlink"/>
            <w:noProof/>
          </w:rPr>
          <w:t>2.6</w:t>
        </w:r>
        <w:r w:rsidR="00236C4D" w:rsidRPr="00FF7D9A">
          <w:rPr>
            <w:noProof/>
            <w:sz w:val="24"/>
            <w:szCs w:val="24"/>
            <w:lang w:bidi="ar-SA"/>
          </w:rPr>
          <w:tab/>
        </w:r>
        <w:r w:rsidR="00236C4D" w:rsidRPr="001D28C4">
          <w:rPr>
            <w:rStyle w:val="Hyperlink"/>
            <w:noProof/>
          </w:rPr>
          <w:t>Administrata publike</w:t>
        </w:r>
        <w:r w:rsidR="00236C4D">
          <w:rPr>
            <w:noProof/>
            <w:webHidden/>
          </w:rPr>
          <w:tab/>
        </w:r>
        <w:r>
          <w:rPr>
            <w:noProof/>
            <w:webHidden/>
          </w:rPr>
          <w:fldChar w:fldCharType="begin"/>
        </w:r>
        <w:r w:rsidR="00236C4D">
          <w:rPr>
            <w:noProof/>
            <w:webHidden/>
          </w:rPr>
          <w:instrText xml:space="preserve"> PAGEREF _Toc120184378 \h </w:instrText>
        </w:r>
        <w:r>
          <w:rPr>
            <w:noProof/>
            <w:webHidden/>
          </w:rPr>
        </w:r>
        <w:r>
          <w:rPr>
            <w:noProof/>
            <w:webHidden/>
          </w:rPr>
          <w:fldChar w:fldCharType="separate"/>
        </w:r>
        <w:r w:rsidR="00236C4D">
          <w:rPr>
            <w:noProof/>
            <w:webHidden/>
          </w:rPr>
          <w:t>24</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79" w:history="1">
        <w:r w:rsidR="00236C4D" w:rsidRPr="001D28C4">
          <w:rPr>
            <w:rStyle w:val="Hyperlink"/>
            <w:rFonts w:eastAsia="Calibri"/>
            <w:noProof/>
          </w:rPr>
          <w:t>2.7</w:t>
        </w:r>
        <w:r w:rsidR="00236C4D" w:rsidRPr="00FF7D9A">
          <w:rPr>
            <w:noProof/>
            <w:sz w:val="24"/>
            <w:szCs w:val="24"/>
            <w:lang w:bidi="ar-SA"/>
          </w:rPr>
          <w:tab/>
        </w:r>
        <w:r w:rsidR="00236C4D" w:rsidRPr="001D28C4">
          <w:rPr>
            <w:rStyle w:val="Hyperlink"/>
            <w:rFonts w:eastAsia="Calibri"/>
            <w:noProof/>
          </w:rPr>
          <w:t>Dokumentet relevante komunale</w:t>
        </w:r>
        <w:r w:rsidR="00236C4D">
          <w:rPr>
            <w:noProof/>
            <w:webHidden/>
          </w:rPr>
          <w:tab/>
        </w:r>
        <w:r>
          <w:rPr>
            <w:noProof/>
            <w:webHidden/>
          </w:rPr>
          <w:fldChar w:fldCharType="begin"/>
        </w:r>
        <w:r w:rsidR="00236C4D">
          <w:rPr>
            <w:noProof/>
            <w:webHidden/>
          </w:rPr>
          <w:instrText xml:space="preserve"> PAGEREF _Toc120184379 \h </w:instrText>
        </w:r>
        <w:r>
          <w:rPr>
            <w:noProof/>
            <w:webHidden/>
          </w:rPr>
        </w:r>
        <w:r>
          <w:rPr>
            <w:noProof/>
            <w:webHidden/>
          </w:rPr>
          <w:fldChar w:fldCharType="separate"/>
        </w:r>
        <w:r w:rsidR="00236C4D">
          <w:rPr>
            <w:noProof/>
            <w:webHidden/>
          </w:rPr>
          <w:t>25</w:t>
        </w:r>
        <w:r>
          <w:rPr>
            <w:noProof/>
            <w:webHidden/>
          </w:rPr>
          <w:fldChar w:fldCharType="end"/>
        </w:r>
      </w:hyperlink>
    </w:p>
    <w:p w:rsidR="00236C4D" w:rsidRPr="00FF7D9A" w:rsidRDefault="00EE76BD" w:rsidP="00236C4D">
      <w:pPr>
        <w:pStyle w:val="TOC1"/>
        <w:spacing w:after="0" w:line="276" w:lineRule="auto"/>
        <w:rPr>
          <w:b w:val="0"/>
          <w:bCs w:val="0"/>
          <w:noProof/>
          <w:color w:val="auto"/>
          <w:lang w:bidi="ar-SA"/>
        </w:rPr>
      </w:pPr>
      <w:hyperlink w:anchor="_Toc120184380" w:history="1">
        <w:r w:rsidR="00236C4D" w:rsidRPr="001D28C4">
          <w:rPr>
            <w:rStyle w:val="Hyperlink"/>
            <w:noProof/>
          </w:rPr>
          <w:t>2.</w:t>
        </w:r>
        <w:r w:rsidR="00236C4D" w:rsidRPr="00FF7D9A">
          <w:rPr>
            <w:b w:val="0"/>
            <w:bCs w:val="0"/>
            <w:noProof/>
            <w:color w:val="auto"/>
            <w:lang w:bidi="ar-SA"/>
          </w:rPr>
          <w:tab/>
        </w:r>
        <w:r w:rsidR="00236C4D" w:rsidRPr="001D28C4">
          <w:rPr>
            <w:rStyle w:val="Hyperlink"/>
            <w:noProof/>
          </w:rPr>
          <w:t>Gjendja ekzistuese e menaxhimit të mbeturinave</w:t>
        </w:r>
        <w:r w:rsidR="00236C4D">
          <w:rPr>
            <w:noProof/>
            <w:webHidden/>
          </w:rPr>
          <w:tab/>
        </w:r>
        <w:r>
          <w:rPr>
            <w:noProof/>
            <w:webHidden/>
          </w:rPr>
          <w:fldChar w:fldCharType="begin"/>
        </w:r>
        <w:r w:rsidR="00236C4D">
          <w:rPr>
            <w:noProof/>
            <w:webHidden/>
          </w:rPr>
          <w:instrText xml:space="preserve"> PAGEREF _Toc120184380 \h </w:instrText>
        </w:r>
        <w:r>
          <w:rPr>
            <w:noProof/>
            <w:webHidden/>
          </w:rPr>
        </w:r>
        <w:r>
          <w:rPr>
            <w:noProof/>
            <w:webHidden/>
          </w:rPr>
          <w:fldChar w:fldCharType="separate"/>
        </w:r>
        <w:r w:rsidR="00236C4D">
          <w:rPr>
            <w:noProof/>
            <w:webHidden/>
          </w:rPr>
          <w:t>27</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81" w:history="1">
        <w:r w:rsidR="00236C4D" w:rsidRPr="001D28C4">
          <w:rPr>
            <w:rStyle w:val="Hyperlink"/>
            <w:noProof/>
          </w:rPr>
          <w:t>2.1</w:t>
        </w:r>
        <w:r w:rsidR="00236C4D" w:rsidRPr="00FF7D9A">
          <w:rPr>
            <w:noProof/>
            <w:sz w:val="24"/>
            <w:szCs w:val="24"/>
            <w:lang w:bidi="ar-SA"/>
          </w:rPr>
          <w:tab/>
        </w:r>
        <w:r w:rsidR="00236C4D" w:rsidRPr="001D28C4">
          <w:rPr>
            <w:rStyle w:val="Hyperlink"/>
            <w:noProof/>
          </w:rPr>
          <w:t>Të dhënat për mbeturina në komunë</w:t>
        </w:r>
        <w:r w:rsidR="00236C4D">
          <w:rPr>
            <w:noProof/>
            <w:webHidden/>
          </w:rPr>
          <w:tab/>
        </w:r>
        <w:r>
          <w:rPr>
            <w:noProof/>
            <w:webHidden/>
          </w:rPr>
          <w:fldChar w:fldCharType="begin"/>
        </w:r>
        <w:r w:rsidR="00236C4D">
          <w:rPr>
            <w:noProof/>
            <w:webHidden/>
          </w:rPr>
          <w:instrText xml:space="preserve"> PAGEREF _Toc120184381 \h </w:instrText>
        </w:r>
        <w:r>
          <w:rPr>
            <w:noProof/>
            <w:webHidden/>
          </w:rPr>
        </w:r>
        <w:r>
          <w:rPr>
            <w:noProof/>
            <w:webHidden/>
          </w:rPr>
          <w:fldChar w:fldCharType="separate"/>
        </w:r>
        <w:r w:rsidR="00236C4D">
          <w:rPr>
            <w:noProof/>
            <w:webHidden/>
          </w:rPr>
          <w:t>27</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82" w:history="1">
        <w:r w:rsidR="00236C4D" w:rsidRPr="001D28C4">
          <w:rPr>
            <w:rStyle w:val="Hyperlink"/>
            <w:noProof/>
          </w:rPr>
          <w:t>2.2</w:t>
        </w:r>
        <w:r w:rsidR="00236C4D" w:rsidRPr="00FF7D9A">
          <w:rPr>
            <w:noProof/>
            <w:sz w:val="24"/>
            <w:szCs w:val="24"/>
            <w:lang w:bidi="ar-SA"/>
          </w:rPr>
          <w:tab/>
        </w:r>
        <w:r w:rsidR="00236C4D" w:rsidRPr="001D28C4">
          <w:rPr>
            <w:rStyle w:val="Hyperlink"/>
            <w:noProof/>
          </w:rPr>
          <w:t>Shërbimi i grumbullimit dhe transportit të mbeturinave</w:t>
        </w:r>
        <w:r w:rsidR="00236C4D">
          <w:rPr>
            <w:noProof/>
            <w:webHidden/>
          </w:rPr>
          <w:tab/>
        </w:r>
        <w:r>
          <w:rPr>
            <w:noProof/>
            <w:webHidden/>
          </w:rPr>
          <w:fldChar w:fldCharType="begin"/>
        </w:r>
        <w:r w:rsidR="00236C4D">
          <w:rPr>
            <w:noProof/>
            <w:webHidden/>
          </w:rPr>
          <w:instrText xml:space="preserve"> PAGEREF _Toc120184382 \h </w:instrText>
        </w:r>
        <w:r>
          <w:rPr>
            <w:noProof/>
            <w:webHidden/>
          </w:rPr>
        </w:r>
        <w:r>
          <w:rPr>
            <w:noProof/>
            <w:webHidden/>
          </w:rPr>
          <w:fldChar w:fldCharType="separate"/>
        </w:r>
        <w:r w:rsidR="00236C4D">
          <w:rPr>
            <w:noProof/>
            <w:webHidden/>
          </w:rPr>
          <w:t>27</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83" w:history="1">
        <w:r w:rsidR="00236C4D" w:rsidRPr="001D28C4">
          <w:rPr>
            <w:rStyle w:val="Hyperlink"/>
            <w:noProof/>
          </w:rPr>
          <w:t>2.3</w:t>
        </w:r>
        <w:r w:rsidR="00236C4D" w:rsidRPr="00FF7D9A">
          <w:rPr>
            <w:noProof/>
            <w:sz w:val="24"/>
            <w:szCs w:val="24"/>
            <w:lang w:bidi="ar-SA"/>
          </w:rPr>
          <w:tab/>
        </w:r>
        <w:r w:rsidR="00236C4D" w:rsidRPr="001D28C4">
          <w:rPr>
            <w:rStyle w:val="Hyperlink"/>
            <w:noProof/>
          </w:rPr>
          <w:t>Rishikimi i implementimit të planit</w:t>
        </w:r>
        <w:r w:rsidR="00236C4D">
          <w:rPr>
            <w:noProof/>
            <w:webHidden/>
          </w:rPr>
          <w:tab/>
        </w:r>
        <w:r>
          <w:rPr>
            <w:noProof/>
            <w:webHidden/>
          </w:rPr>
          <w:fldChar w:fldCharType="begin"/>
        </w:r>
        <w:r w:rsidR="00236C4D">
          <w:rPr>
            <w:noProof/>
            <w:webHidden/>
          </w:rPr>
          <w:instrText xml:space="preserve"> PAGEREF _Toc120184383 \h </w:instrText>
        </w:r>
        <w:r>
          <w:rPr>
            <w:noProof/>
            <w:webHidden/>
          </w:rPr>
        </w:r>
        <w:r>
          <w:rPr>
            <w:noProof/>
            <w:webHidden/>
          </w:rPr>
          <w:fldChar w:fldCharType="separate"/>
        </w:r>
        <w:r w:rsidR="00236C4D">
          <w:rPr>
            <w:noProof/>
            <w:webHidden/>
          </w:rPr>
          <w:t>30</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84" w:history="1">
        <w:r w:rsidR="00236C4D" w:rsidRPr="001D28C4">
          <w:rPr>
            <w:rStyle w:val="Hyperlink"/>
            <w:noProof/>
          </w:rPr>
          <w:t>2.4</w:t>
        </w:r>
        <w:r w:rsidR="00236C4D" w:rsidRPr="00FF7D9A">
          <w:rPr>
            <w:noProof/>
            <w:sz w:val="24"/>
            <w:szCs w:val="24"/>
            <w:lang w:bidi="ar-SA"/>
          </w:rPr>
          <w:tab/>
        </w:r>
        <w:r w:rsidR="00236C4D" w:rsidRPr="001D28C4">
          <w:rPr>
            <w:rStyle w:val="Hyperlink"/>
            <w:noProof/>
          </w:rPr>
          <w:t>Performance e shërbimit</w:t>
        </w:r>
        <w:r w:rsidR="00236C4D">
          <w:rPr>
            <w:noProof/>
            <w:webHidden/>
          </w:rPr>
          <w:tab/>
        </w:r>
        <w:r>
          <w:rPr>
            <w:noProof/>
            <w:webHidden/>
          </w:rPr>
          <w:fldChar w:fldCharType="begin"/>
        </w:r>
        <w:r w:rsidR="00236C4D">
          <w:rPr>
            <w:noProof/>
            <w:webHidden/>
          </w:rPr>
          <w:instrText xml:space="preserve"> PAGEREF _Toc120184384 \h </w:instrText>
        </w:r>
        <w:r>
          <w:rPr>
            <w:noProof/>
            <w:webHidden/>
          </w:rPr>
        </w:r>
        <w:r>
          <w:rPr>
            <w:noProof/>
            <w:webHidden/>
          </w:rPr>
          <w:fldChar w:fldCharType="separate"/>
        </w:r>
        <w:r w:rsidR="00236C4D">
          <w:rPr>
            <w:noProof/>
            <w:webHidden/>
          </w:rPr>
          <w:t>32</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85" w:history="1">
        <w:r w:rsidR="00236C4D" w:rsidRPr="001D28C4">
          <w:rPr>
            <w:rStyle w:val="Hyperlink"/>
            <w:noProof/>
          </w:rPr>
          <w:t>2.5</w:t>
        </w:r>
        <w:r w:rsidR="00236C4D" w:rsidRPr="00FF7D9A">
          <w:rPr>
            <w:noProof/>
            <w:sz w:val="24"/>
            <w:szCs w:val="24"/>
            <w:lang w:bidi="ar-SA"/>
          </w:rPr>
          <w:tab/>
        </w:r>
        <w:r w:rsidR="00236C4D" w:rsidRPr="001D28C4">
          <w:rPr>
            <w:rStyle w:val="Hyperlink"/>
            <w:noProof/>
          </w:rPr>
          <w:t>Performanca financiare e MM</w:t>
        </w:r>
        <w:r w:rsidR="00236C4D">
          <w:rPr>
            <w:noProof/>
            <w:webHidden/>
          </w:rPr>
          <w:tab/>
        </w:r>
        <w:r>
          <w:rPr>
            <w:noProof/>
            <w:webHidden/>
          </w:rPr>
          <w:fldChar w:fldCharType="begin"/>
        </w:r>
        <w:r w:rsidR="00236C4D">
          <w:rPr>
            <w:noProof/>
            <w:webHidden/>
          </w:rPr>
          <w:instrText xml:space="preserve"> PAGEREF _Toc120184385 \h </w:instrText>
        </w:r>
        <w:r>
          <w:rPr>
            <w:noProof/>
            <w:webHidden/>
          </w:rPr>
        </w:r>
        <w:r>
          <w:rPr>
            <w:noProof/>
            <w:webHidden/>
          </w:rPr>
          <w:fldChar w:fldCharType="separate"/>
        </w:r>
        <w:r w:rsidR="00236C4D">
          <w:rPr>
            <w:noProof/>
            <w:webHidden/>
          </w:rPr>
          <w:t>33</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86" w:history="1">
        <w:r w:rsidR="00236C4D" w:rsidRPr="001D28C4">
          <w:rPr>
            <w:rStyle w:val="Hyperlink"/>
            <w:noProof/>
          </w:rPr>
          <w:t>2.6</w:t>
        </w:r>
        <w:r w:rsidR="00236C4D" w:rsidRPr="00FF7D9A">
          <w:rPr>
            <w:noProof/>
            <w:sz w:val="24"/>
            <w:szCs w:val="24"/>
            <w:lang w:bidi="ar-SA"/>
          </w:rPr>
          <w:tab/>
        </w:r>
        <w:r w:rsidR="00236C4D" w:rsidRPr="001D28C4">
          <w:rPr>
            <w:rStyle w:val="Hyperlink"/>
            <w:noProof/>
          </w:rPr>
          <w:t>Infrastruktura për ndarje, riciklim dhe deponim të mbeturinave</w:t>
        </w:r>
        <w:r w:rsidR="00236C4D">
          <w:rPr>
            <w:noProof/>
            <w:webHidden/>
          </w:rPr>
          <w:tab/>
        </w:r>
        <w:r>
          <w:rPr>
            <w:noProof/>
            <w:webHidden/>
          </w:rPr>
          <w:fldChar w:fldCharType="begin"/>
        </w:r>
        <w:r w:rsidR="00236C4D">
          <w:rPr>
            <w:noProof/>
            <w:webHidden/>
          </w:rPr>
          <w:instrText xml:space="preserve"> PAGEREF _Toc120184386 \h </w:instrText>
        </w:r>
        <w:r>
          <w:rPr>
            <w:noProof/>
            <w:webHidden/>
          </w:rPr>
        </w:r>
        <w:r>
          <w:rPr>
            <w:noProof/>
            <w:webHidden/>
          </w:rPr>
          <w:fldChar w:fldCharType="separate"/>
        </w:r>
        <w:r w:rsidR="00236C4D">
          <w:rPr>
            <w:noProof/>
            <w:webHidden/>
          </w:rPr>
          <w:t>34</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87" w:history="1">
        <w:r w:rsidR="00236C4D" w:rsidRPr="001D28C4">
          <w:rPr>
            <w:rStyle w:val="Hyperlink"/>
            <w:noProof/>
          </w:rPr>
          <w:t>2.8</w:t>
        </w:r>
        <w:r w:rsidR="00236C4D" w:rsidRPr="00FF7D9A">
          <w:rPr>
            <w:noProof/>
            <w:sz w:val="24"/>
            <w:szCs w:val="24"/>
            <w:lang w:bidi="ar-SA"/>
          </w:rPr>
          <w:tab/>
        </w:r>
        <w:r w:rsidR="00236C4D" w:rsidRPr="001D28C4">
          <w:rPr>
            <w:rStyle w:val="Hyperlink"/>
            <w:noProof/>
          </w:rPr>
          <w:t>Menaxhimi i kategorive tjera të mbeturinave</w:t>
        </w:r>
        <w:r w:rsidR="00236C4D">
          <w:rPr>
            <w:noProof/>
            <w:webHidden/>
          </w:rPr>
          <w:tab/>
        </w:r>
        <w:r>
          <w:rPr>
            <w:noProof/>
            <w:webHidden/>
          </w:rPr>
          <w:fldChar w:fldCharType="begin"/>
        </w:r>
        <w:r w:rsidR="00236C4D">
          <w:rPr>
            <w:noProof/>
            <w:webHidden/>
          </w:rPr>
          <w:instrText xml:space="preserve"> PAGEREF _Toc120184387 \h </w:instrText>
        </w:r>
        <w:r>
          <w:rPr>
            <w:noProof/>
            <w:webHidden/>
          </w:rPr>
        </w:r>
        <w:r>
          <w:rPr>
            <w:noProof/>
            <w:webHidden/>
          </w:rPr>
          <w:fldChar w:fldCharType="separate"/>
        </w:r>
        <w:r w:rsidR="00236C4D">
          <w:rPr>
            <w:noProof/>
            <w:webHidden/>
          </w:rPr>
          <w:t>35</w:t>
        </w:r>
        <w:r>
          <w:rPr>
            <w:noProof/>
            <w:webHidden/>
          </w:rPr>
          <w:fldChar w:fldCharType="end"/>
        </w:r>
      </w:hyperlink>
    </w:p>
    <w:p w:rsidR="00236C4D" w:rsidRPr="00FF7D9A" w:rsidRDefault="00EE76BD" w:rsidP="00236C4D">
      <w:pPr>
        <w:pStyle w:val="TOC1"/>
        <w:spacing w:after="0" w:line="276" w:lineRule="auto"/>
        <w:rPr>
          <w:b w:val="0"/>
          <w:bCs w:val="0"/>
          <w:noProof/>
          <w:color w:val="auto"/>
          <w:lang w:bidi="ar-SA"/>
        </w:rPr>
      </w:pPr>
      <w:hyperlink w:anchor="_Toc120184388" w:history="1">
        <w:r w:rsidR="00236C4D" w:rsidRPr="001D28C4">
          <w:rPr>
            <w:rStyle w:val="Hyperlink"/>
            <w:noProof/>
          </w:rPr>
          <w:t>Objektivat e MM dhe plani operacional</w:t>
        </w:r>
        <w:r w:rsidR="00236C4D">
          <w:rPr>
            <w:noProof/>
            <w:webHidden/>
          </w:rPr>
          <w:tab/>
        </w:r>
        <w:r>
          <w:rPr>
            <w:noProof/>
            <w:webHidden/>
          </w:rPr>
          <w:fldChar w:fldCharType="begin"/>
        </w:r>
        <w:r w:rsidR="00236C4D">
          <w:rPr>
            <w:noProof/>
            <w:webHidden/>
          </w:rPr>
          <w:instrText xml:space="preserve"> PAGEREF _Toc120184388 \h </w:instrText>
        </w:r>
        <w:r>
          <w:rPr>
            <w:noProof/>
            <w:webHidden/>
          </w:rPr>
        </w:r>
        <w:r>
          <w:rPr>
            <w:noProof/>
            <w:webHidden/>
          </w:rPr>
          <w:fldChar w:fldCharType="separate"/>
        </w:r>
        <w:r w:rsidR="00236C4D">
          <w:rPr>
            <w:noProof/>
            <w:webHidden/>
          </w:rPr>
          <w:t>36</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89" w:history="1">
        <w:r w:rsidR="00236C4D" w:rsidRPr="001D28C4">
          <w:rPr>
            <w:rStyle w:val="Hyperlink"/>
            <w:noProof/>
          </w:rPr>
          <w:t>2.9</w:t>
        </w:r>
        <w:r w:rsidR="00236C4D" w:rsidRPr="00FF7D9A">
          <w:rPr>
            <w:noProof/>
            <w:sz w:val="24"/>
            <w:szCs w:val="24"/>
            <w:lang w:bidi="ar-SA"/>
          </w:rPr>
          <w:tab/>
        </w:r>
        <w:r w:rsidR="00236C4D" w:rsidRPr="001D28C4">
          <w:rPr>
            <w:rStyle w:val="Hyperlink"/>
            <w:noProof/>
          </w:rPr>
          <w:t>Vizioni i MM</w:t>
        </w:r>
        <w:r w:rsidR="00236C4D">
          <w:rPr>
            <w:noProof/>
            <w:webHidden/>
          </w:rPr>
          <w:tab/>
        </w:r>
        <w:r>
          <w:rPr>
            <w:noProof/>
            <w:webHidden/>
          </w:rPr>
          <w:fldChar w:fldCharType="begin"/>
        </w:r>
        <w:r w:rsidR="00236C4D">
          <w:rPr>
            <w:noProof/>
            <w:webHidden/>
          </w:rPr>
          <w:instrText xml:space="preserve"> PAGEREF _Toc120184389 \h </w:instrText>
        </w:r>
        <w:r>
          <w:rPr>
            <w:noProof/>
            <w:webHidden/>
          </w:rPr>
        </w:r>
        <w:r>
          <w:rPr>
            <w:noProof/>
            <w:webHidden/>
          </w:rPr>
          <w:fldChar w:fldCharType="separate"/>
        </w:r>
        <w:r w:rsidR="00236C4D">
          <w:rPr>
            <w:noProof/>
            <w:webHidden/>
          </w:rPr>
          <w:t>36</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90" w:history="1">
        <w:r w:rsidR="00236C4D" w:rsidRPr="001D28C4">
          <w:rPr>
            <w:rStyle w:val="Hyperlink"/>
            <w:noProof/>
          </w:rPr>
          <w:t>2.10</w:t>
        </w:r>
        <w:r w:rsidR="00236C4D" w:rsidRPr="00FF7D9A">
          <w:rPr>
            <w:noProof/>
            <w:sz w:val="24"/>
            <w:szCs w:val="24"/>
            <w:lang w:bidi="ar-SA"/>
          </w:rPr>
          <w:tab/>
        </w:r>
        <w:r w:rsidR="00236C4D" w:rsidRPr="001D28C4">
          <w:rPr>
            <w:rStyle w:val="Hyperlink"/>
            <w:noProof/>
          </w:rPr>
          <w:t>Objektivat dhe caqet e MM</w:t>
        </w:r>
        <w:r w:rsidR="00236C4D">
          <w:rPr>
            <w:noProof/>
            <w:webHidden/>
          </w:rPr>
          <w:tab/>
        </w:r>
        <w:r>
          <w:rPr>
            <w:noProof/>
            <w:webHidden/>
          </w:rPr>
          <w:fldChar w:fldCharType="begin"/>
        </w:r>
        <w:r w:rsidR="00236C4D">
          <w:rPr>
            <w:noProof/>
            <w:webHidden/>
          </w:rPr>
          <w:instrText xml:space="preserve"> PAGEREF _Toc120184390 \h </w:instrText>
        </w:r>
        <w:r>
          <w:rPr>
            <w:noProof/>
            <w:webHidden/>
          </w:rPr>
        </w:r>
        <w:r>
          <w:rPr>
            <w:noProof/>
            <w:webHidden/>
          </w:rPr>
          <w:fldChar w:fldCharType="separate"/>
        </w:r>
        <w:r w:rsidR="00236C4D">
          <w:rPr>
            <w:noProof/>
            <w:webHidden/>
          </w:rPr>
          <w:t>36</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91" w:history="1">
        <w:r w:rsidR="00236C4D" w:rsidRPr="001D28C4">
          <w:rPr>
            <w:rStyle w:val="Hyperlink"/>
            <w:noProof/>
          </w:rPr>
          <w:t>2.11</w:t>
        </w:r>
        <w:r w:rsidR="00236C4D" w:rsidRPr="00FF7D9A">
          <w:rPr>
            <w:noProof/>
            <w:sz w:val="24"/>
            <w:szCs w:val="24"/>
            <w:lang w:bidi="ar-SA"/>
          </w:rPr>
          <w:tab/>
        </w:r>
        <w:r w:rsidR="00236C4D" w:rsidRPr="001D28C4">
          <w:rPr>
            <w:rStyle w:val="Hyperlink"/>
            <w:noProof/>
            <w:shd w:val="clear" w:color="auto" w:fill="FFFFFF"/>
          </w:rPr>
          <w:t>Objektivi 1: Parandalimi dhe reduktimi i krijimit të mbeturinave</w:t>
        </w:r>
        <w:r w:rsidR="00236C4D">
          <w:rPr>
            <w:noProof/>
            <w:webHidden/>
          </w:rPr>
          <w:tab/>
        </w:r>
        <w:r>
          <w:rPr>
            <w:noProof/>
            <w:webHidden/>
          </w:rPr>
          <w:fldChar w:fldCharType="begin"/>
        </w:r>
        <w:r w:rsidR="00236C4D">
          <w:rPr>
            <w:noProof/>
            <w:webHidden/>
          </w:rPr>
          <w:instrText xml:space="preserve"> PAGEREF _Toc120184391 \h </w:instrText>
        </w:r>
        <w:r>
          <w:rPr>
            <w:noProof/>
            <w:webHidden/>
          </w:rPr>
        </w:r>
        <w:r>
          <w:rPr>
            <w:noProof/>
            <w:webHidden/>
          </w:rPr>
          <w:fldChar w:fldCharType="separate"/>
        </w:r>
        <w:r w:rsidR="00236C4D">
          <w:rPr>
            <w:noProof/>
            <w:webHidden/>
          </w:rPr>
          <w:t>36</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92" w:history="1">
        <w:r w:rsidR="00236C4D" w:rsidRPr="001D28C4">
          <w:rPr>
            <w:rStyle w:val="Hyperlink"/>
            <w:noProof/>
          </w:rPr>
          <w:t>2.12</w:t>
        </w:r>
        <w:r w:rsidR="00236C4D" w:rsidRPr="00FF7D9A">
          <w:rPr>
            <w:noProof/>
            <w:sz w:val="24"/>
            <w:szCs w:val="24"/>
            <w:lang w:bidi="ar-SA"/>
          </w:rPr>
          <w:tab/>
        </w:r>
        <w:r w:rsidR="00236C4D" w:rsidRPr="001D28C4">
          <w:rPr>
            <w:rStyle w:val="Hyperlink"/>
            <w:noProof/>
            <w:shd w:val="clear" w:color="auto" w:fill="FFFFFF"/>
          </w:rPr>
          <w:t>Objektivi 2: Ripërdorimi dhe riciklimi i mbeturinave</w:t>
        </w:r>
        <w:r w:rsidR="00236C4D">
          <w:rPr>
            <w:noProof/>
            <w:webHidden/>
          </w:rPr>
          <w:tab/>
        </w:r>
        <w:r>
          <w:rPr>
            <w:noProof/>
            <w:webHidden/>
          </w:rPr>
          <w:fldChar w:fldCharType="begin"/>
        </w:r>
        <w:r w:rsidR="00236C4D">
          <w:rPr>
            <w:noProof/>
            <w:webHidden/>
          </w:rPr>
          <w:instrText xml:space="preserve"> PAGEREF _Toc120184392 \h </w:instrText>
        </w:r>
        <w:r>
          <w:rPr>
            <w:noProof/>
            <w:webHidden/>
          </w:rPr>
        </w:r>
        <w:r>
          <w:rPr>
            <w:noProof/>
            <w:webHidden/>
          </w:rPr>
          <w:fldChar w:fldCharType="separate"/>
        </w:r>
        <w:r w:rsidR="00236C4D">
          <w:rPr>
            <w:noProof/>
            <w:webHidden/>
          </w:rPr>
          <w:t>39</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93" w:history="1">
        <w:r w:rsidR="00236C4D" w:rsidRPr="001D28C4">
          <w:rPr>
            <w:rStyle w:val="Hyperlink"/>
            <w:noProof/>
          </w:rPr>
          <w:t>2.13</w:t>
        </w:r>
        <w:r w:rsidR="00236C4D" w:rsidRPr="00FF7D9A">
          <w:rPr>
            <w:noProof/>
            <w:sz w:val="24"/>
            <w:szCs w:val="24"/>
            <w:lang w:bidi="ar-SA"/>
          </w:rPr>
          <w:tab/>
        </w:r>
        <w:r w:rsidR="00236C4D" w:rsidRPr="001D28C4">
          <w:rPr>
            <w:rStyle w:val="Hyperlink"/>
            <w:noProof/>
            <w:shd w:val="clear" w:color="auto" w:fill="FFFFFF"/>
          </w:rPr>
          <w:t>Objektivi nr. 3: Ofrimi i shërbimeve cilësore, efikase dhe të qendrueshme të MM</w:t>
        </w:r>
        <w:r w:rsidR="00236C4D">
          <w:rPr>
            <w:noProof/>
            <w:webHidden/>
          </w:rPr>
          <w:tab/>
        </w:r>
        <w:r>
          <w:rPr>
            <w:noProof/>
            <w:webHidden/>
          </w:rPr>
          <w:fldChar w:fldCharType="begin"/>
        </w:r>
        <w:r w:rsidR="00236C4D">
          <w:rPr>
            <w:noProof/>
            <w:webHidden/>
          </w:rPr>
          <w:instrText xml:space="preserve"> PAGEREF _Toc120184393 \h </w:instrText>
        </w:r>
        <w:r>
          <w:rPr>
            <w:noProof/>
            <w:webHidden/>
          </w:rPr>
        </w:r>
        <w:r>
          <w:rPr>
            <w:noProof/>
            <w:webHidden/>
          </w:rPr>
          <w:fldChar w:fldCharType="separate"/>
        </w:r>
        <w:r w:rsidR="00236C4D">
          <w:rPr>
            <w:noProof/>
            <w:webHidden/>
          </w:rPr>
          <w:t>47</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94" w:history="1">
        <w:r w:rsidR="00236C4D" w:rsidRPr="001D28C4">
          <w:rPr>
            <w:rStyle w:val="Hyperlink"/>
            <w:noProof/>
          </w:rPr>
          <w:t>2.14</w:t>
        </w:r>
        <w:r w:rsidR="00236C4D" w:rsidRPr="00FF7D9A">
          <w:rPr>
            <w:noProof/>
            <w:sz w:val="24"/>
            <w:szCs w:val="24"/>
            <w:lang w:bidi="ar-SA"/>
          </w:rPr>
          <w:tab/>
        </w:r>
        <w:r w:rsidR="00236C4D" w:rsidRPr="001D28C4">
          <w:rPr>
            <w:rStyle w:val="Hyperlink"/>
            <w:noProof/>
            <w:shd w:val="clear" w:color="auto" w:fill="FFFFFF"/>
          </w:rPr>
          <w:t>Objektivi nr. 4: Trajtimi dhe deponimi i sigurt i mbeturinave si mjeti i fundit</w:t>
        </w:r>
        <w:r w:rsidR="00236C4D">
          <w:rPr>
            <w:noProof/>
            <w:webHidden/>
          </w:rPr>
          <w:tab/>
        </w:r>
        <w:r>
          <w:rPr>
            <w:noProof/>
            <w:webHidden/>
          </w:rPr>
          <w:fldChar w:fldCharType="begin"/>
        </w:r>
        <w:r w:rsidR="00236C4D">
          <w:rPr>
            <w:noProof/>
            <w:webHidden/>
          </w:rPr>
          <w:instrText xml:space="preserve"> PAGEREF _Toc120184394 \h </w:instrText>
        </w:r>
        <w:r>
          <w:rPr>
            <w:noProof/>
            <w:webHidden/>
          </w:rPr>
        </w:r>
        <w:r>
          <w:rPr>
            <w:noProof/>
            <w:webHidden/>
          </w:rPr>
          <w:fldChar w:fldCharType="separate"/>
        </w:r>
        <w:r w:rsidR="00236C4D">
          <w:rPr>
            <w:noProof/>
            <w:webHidden/>
          </w:rPr>
          <w:t>51</w:t>
        </w:r>
        <w:r>
          <w:rPr>
            <w:noProof/>
            <w:webHidden/>
          </w:rPr>
          <w:fldChar w:fldCharType="end"/>
        </w:r>
      </w:hyperlink>
    </w:p>
    <w:p w:rsidR="00236C4D" w:rsidRPr="00FF7D9A" w:rsidRDefault="00EE76BD" w:rsidP="00236C4D">
      <w:pPr>
        <w:pStyle w:val="TOC2"/>
        <w:tabs>
          <w:tab w:val="left" w:pos="880"/>
          <w:tab w:val="right" w:leader="dot" w:pos="9011"/>
        </w:tabs>
        <w:spacing w:after="0"/>
        <w:rPr>
          <w:noProof/>
          <w:sz w:val="24"/>
          <w:szCs w:val="24"/>
          <w:lang w:bidi="ar-SA"/>
        </w:rPr>
      </w:pPr>
      <w:hyperlink w:anchor="_Toc120184395" w:history="1">
        <w:r w:rsidR="00236C4D" w:rsidRPr="001D28C4">
          <w:rPr>
            <w:rStyle w:val="Hyperlink"/>
            <w:noProof/>
          </w:rPr>
          <w:t>2.15</w:t>
        </w:r>
        <w:r w:rsidR="00236C4D" w:rsidRPr="00FF7D9A">
          <w:rPr>
            <w:noProof/>
            <w:sz w:val="24"/>
            <w:szCs w:val="24"/>
            <w:lang w:bidi="ar-SA"/>
          </w:rPr>
          <w:tab/>
        </w:r>
        <w:r w:rsidR="00236C4D" w:rsidRPr="001D28C4">
          <w:rPr>
            <w:rStyle w:val="Hyperlink"/>
            <w:noProof/>
          </w:rPr>
          <w:t>Objektivi 5: Zhvillimi i kapaciteteve institucionale për menaxhimin e mbeturinave</w:t>
        </w:r>
        <w:r w:rsidR="00236C4D">
          <w:rPr>
            <w:noProof/>
            <w:webHidden/>
          </w:rPr>
          <w:tab/>
        </w:r>
        <w:r>
          <w:rPr>
            <w:noProof/>
            <w:webHidden/>
          </w:rPr>
          <w:fldChar w:fldCharType="begin"/>
        </w:r>
        <w:r w:rsidR="00236C4D">
          <w:rPr>
            <w:noProof/>
            <w:webHidden/>
          </w:rPr>
          <w:instrText xml:space="preserve"> PAGEREF _Toc120184395 \h </w:instrText>
        </w:r>
        <w:r>
          <w:rPr>
            <w:noProof/>
            <w:webHidden/>
          </w:rPr>
        </w:r>
        <w:r>
          <w:rPr>
            <w:noProof/>
            <w:webHidden/>
          </w:rPr>
          <w:fldChar w:fldCharType="separate"/>
        </w:r>
        <w:r w:rsidR="00236C4D">
          <w:rPr>
            <w:noProof/>
            <w:webHidden/>
          </w:rPr>
          <w:t>52</w:t>
        </w:r>
        <w:r>
          <w:rPr>
            <w:noProof/>
            <w:webHidden/>
          </w:rPr>
          <w:fldChar w:fldCharType="end"/>
        </w:r>
      </w:hyperlink>
    </w:p>
    <w:p w:rsidR="00236C4D" w:rsidRPr="00FF7D9A" w:rsidRDefault="00EE76BD" w:rsidP="00236C4D">
      <w:pPr>
        <w:pStyle w:val="TOC1"/>
        <w:spacing w:after="0" w:line="276" w:lineRule="auto"/>
        <w:rPr>
          <w:b w:val="0"/>
          <w:bCs w:val="0"/>
          <w:noProof/>
          <w:color w:val="auto"/>
          <w:lang w:bidi="ar-SA"/>
        </w:rPr>
      </w:pPr>
      <w:hyperlink w:anchor="_Toc120184396" w:history="1">
        <w:r w:rsidR="00236C4D" w:rsidRPr="001D28C4">
          <w:rPr>
            <w:rStyle w:val="Hyperlink"/>
            <w:noProof/>
          </w:rPr>
          <w:t>3</w:t>
        </w:r>
        <w:r w:rsidR="00236C4D" w:rsidRPr="00FF7D9A">
          <w:rPr>
            <w:b w:val="0"/>
            <w:bCs w:val="0"/>
            <w:noProof/>
            <w:color w:val="auto"/>
            <w:lang w:bidi="ar-SA"/>
          </w:rPr>
          <w:tab/>
        </w:r>
        <w:r w:rsidR="00236C4D" w:rsidRPr="001D28C4">
          <w:rPr>
            <w:rStyle w:val="Hyperlink"/>
            <w:noProof/>
          </w:rPr>
          <w:t>Plani i MM në kushte emergjente</w:t>
        </w:r>
        <w:r w:rsidR="00236C4D">
          <w:rPr>
            <w:noProof/>
            <w:webHidden/>
          </w:rPr>
          <w:tab/>
        </w:r>
        <w:r>
          <w:rPr>
            <w:noProof/>
            <w:webHidden/>
          </w:rPr>
          <w:fldChar w:fldCharType="begin"/>
        </w:r>
        <w:r w:rsidR="00236C4D">
          <w:rPr>
            <w:noProof/>
            <w:webHidden/>
          </w:rPr>
          <w:instrText xml:space="preserve"> PAGEREF _Toc120184396 \h </w:instrText>
        </w:r>
        <w:r>
          <w:rPr>
            <w:noProof/>
            <w:webHidden/>
          </w:rPr>
        </w:r>
        <w:r>
          <w:rPr>
            <w:noProof/>
            <w:webHidden/>
          </w:rPr>
          <w:fldChar w:fldCharType="separate"/>
        </w:r>
        <w:r w:rsidR="00236C4D">
          <w:rPr>
            <w:noProof/>
            <w:webHidden/>
          </w:rPr>
          <w:t>54</w:t>
        </w:r>
        <w:r>
          <w:rPr>
            <w:noProof/>
            <w:webHidden/>
          </w:rPr>
          <w:fldChar w:fldCharType="end"/>
        </w:r>
      </w:hyperlink>
    </w:p>
    <w:p w:rsidR="00236C4D" w:rsidRPr="00FF7D9A" w:rsidRDefault="00EE76BD" w:rsidP="00236C4D">
      <w:pPr>
        <w:pStyle w:val="TOC1"/>
        <w:spacing w:after="0" w:line="276" w:lineRule="auto"/>
        <w:rPr>
          <w:b w:val="0"/>
          <w:bCs w:val="0"/>
          <w:noProof/>
          <w:color w:val="auto"/>
          <w:lang w:bidi="ar-SA"/>
        </w:rPr>
      </w:pPr>
      <w:hyperlink w:anchor="_Toc120184397" w:history="1">
        <w:r w:rsidR="00236C4D" w:rsidRPr="001D28C4">
          <w:rPr>
            <w:rStyle w:val="Hyperlink"/>
            <w:noProof/>
          </w:rPr>
          <w:t>4</w:t>
        </w:r>
        <w:r w:rsidR="00236C4D" w:rsidRPr="00FF7D9A">
          <w:rPr>
            <w:b w:val="0"/>
            <w:bCs w:val="0"/>
            <w:noProof/>
            <w:color w:val="auto"/>
            <w:lang w:bidi="ar-SA"/>
          </w:rPr>
          <w:tab/>
        </w:r>
        <w:r w:rsidR="00236C4D" w:rsidRPr="001D28C4">
          <w:rPr>
            <w:rStyle w:val="Hyperlink"/>
            <w:noProof/>
          </w:rPr>
          <w:t>Plani financiar, monitorimit dhe veprimit</w:t>
        </w:r>
        <w:r w:rsidR="00236C4D">
          <w:rPr>
            <w:noProof/>
            <w:webHidden/>
          </w:rPr>
          <w:tab/>
        </w:r>
        <w:r>
          <w:rPr>
            <w:noProof/>
            <w:webHidden/>
          </w:rPr>
          <w:fldChar w:fldCharType="begin"/>
        </w:r>
        <w:r w:rsidR="00236C4D">
          <w:rPr>
            <w:noProof/>
            <w:webHidden/>
          </w:rPr>
          <w:instrText xml:space="preserve"> PAGEREF _Toc120184397 \h </w:instrText>
        </w:r>
        <w:r>
          <w:rPr>
            <w:noProof/>
            <w:webHidden/>
          </w:rPr>
        </w:r>
        <w:r>
          <w:rPr>
            <w:noProof/>
            <w:webHidden/>
          </w:rPr>
          <w:fldChar w:fldCharType="separate"/>
        </w:r>
        <w:r w:rsidR="00236C4D">
          <w:rPr>
            <w:noProof/>
            <w:webHidden/>
          </w:rPr>
          <w:t>55</w:t>
        </w:r>
        <w:r>
          <w:rPr>
            <w:noProof/>
            <w:webHidden/>
          </w:rPr>
          <w:fldChar w:fldCharType="end"/>
        </w:r>
      </w:hyperlink>
    </w:p>
    <w:p w:rsidR="00DD582C" w:rsidRPr="00B12B91" w:rsidRDefault="00EE76BD" w:rsidP="00DD582C">
      <w:pPr>
        <w:rPr>
          <w:rFonts w:ascii="Times New Roman" w:hAnsi="Times New Roman"/>
          <w:color w:val="000000"/>
          <w:lang w:val="eu-ES"/>
        </w:rPr>
      </w:pPr>
      <w:r w:rsidRPr="00B12B91">
        <w:rPr>
          <w:rFonts w:ascii="Times New Roman" w:hAnsi="Times New Roman"/>
          <w:color w:val="000000"/>
          <w:lang w:val="eu-ES"/>
        </w:rPr>
        <w:fldChar w:fldCharType="end"/>
      </w:r>
    </w:p>
    <w:p w:rsidR="009A3582" w:rsidRPr="00B12B91" w:rsidRDefault="009A3582" w:rsidP="00DD582C">
      <w:pPr>
        <w:rPr>
          <w:rFonts w:ascii="Times New Roman" w:hAnsi="Times New Roman"/>
          <w:b/>
          <w:bCs/>
          <w:color w:val="000000"/>
          <w:lang w:val="eu-ES"/>
        </w:rPr>
      </w:pPr>
    </w:p>
    <w:p w:rsidR="009A3582" w:rsidRPr="00B12B91" w:rsidRDefault="009A3582" w:rsidP="00DD582C">
      <w:pPr>
        <w:rPr>
          <w:rFonts w:ascii="Times New Roman" w:hAnsi="Times New Roman"/>
          <w:b/>
          <w:bCs/>
          <w:color w:val="000000"/>
          <w:lang w:val="eu-ES"/>
        </w:rPr>
      </w:pPr>
    </w:p>
    <w:p w:rsidR="009A3582" w:rsidRPr="00B12B91" w:rsidRDefault="009A3582" w:rsidP="00DD582C">
      <w:pPr>
        <w:rPr>
          <w:rFonts w:ascii="Times New Roman" w:hAnsi="Times New Roman"/>
          <w:b/>
          <w:bCs/>
          <w:color w:val="000000"/>
          <w:lang w:val="eu-ES"/>
        </w:rPr>
      </w:pPr>
    </w:p>
    <w:p w:rsidR="009A3582" w:rsidRPr="00B12B91" w:rsidRDefault="009A3582" w:rsidP="00DD582C">
      <w:pPr>
        <w:rPr>
          <w:rFonts w:ascii="Times New Roman" w:hAnsi="Times New Roman"/>
          <w:b/>
          <w:bCs/>
          <w:color w:val="7030A0"/>
          <w:lang w:val="eu-ES"/>
        </w:rPr>
      </w:pPr>
    </w:p>
    <w:p w:rsidR="00DF7DF8" w:rsidRDefault="00DF7DF8">
      <w:pPr>
        <w:spacing w:after="160" w:line="259" w:lineRule="auto"/>
        <w:rPr>
          <w:rFonts w:ascii="Times New Roman" w:hAnsi="Times New Roman"/>
          <w:color w:val="7030A0"/>
          <w:lang w:val="eu-ES"/>
        </w:rPr>
      </w:pPr>
      <w:r>
        <w:rPr>
          <w:rFonts w:ascii="Times New Roman" w:hAnsi="Times New Roman"/>
          <w:color w:val="7030A0"/>
          <w:lang w:val="eu-ES"/>
        </w:rPr>
        <w:br w:type="page"/>
      </w:r>
    </w:p>
    <w:p w:rsidR="00DD582C" w:rsidRPr="00F2189F" w:rsidRDefault="00DD582C" w:rsidP="00F2189F">
      <w:pPr>
        <w:pStyle w:val="TOC1"/>
        <w:rPr>
          <w:i/>
          <w:iCs/>
        </w:rPr>
      </w:pPr>
      <w:r w:rsidRPr="00F2189F">
        <w:lastRenderedPageBreak/>
        <w:t>Lista e shkurtesave:</w:t>
      </w:r>
    </w:p>
    <w:tbl>
      <w:tblPr>
        <w:tblW w:w="90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80"/>
      </w:tblPr>
      <w:tblGrid>
        <w:gridCol w:w="1210"/>
        <w:gridCol w:w="7865"/>
      </w:tblGrid>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lang w:val="eu-ES"/>
              </w:rPr>
              <w:t>AMMK</w:t>
            </w:r>
          </w:p>
        </w:tc>
        <w:tc>
          <w:tcPr>
            <w:tcW w:w="7865" w:type="dxa"/>
            <w:shd w:val="clear" w:color="auto" w:fill="auto"/>
          </w:tcPr>
          <w:p w:rsidR="00DD582C" w:rsidRPr="00FF7D9A" w:rsidRDefault="00DD582C" w:rsidP="00B00230">
            <w:pPr>
              <w:pStyle w:val="heini"/>
              <w:tabs>
                <w:tab w:val="left" w:pos="990"/>
              </w:tabs>
              <w:spacing w:line="240" w:lineRule="auto"/>
              <w:rPr>
                <w:rStyle w:val="ts-alignment-element"/>
                <w:rFonts w:ascii="Calibri" w:hAnsi="Calibri" w:cs="Calibri"/>
                <w:b w:val="0"/>
                <w:bCs/>
                <w:sz w:val="24"/>
                <w:szCs w:val="24"/>
              </w:rPr>
            </w:pPr>
            <w:r w:rsidRPr="00FF7D9A">
              <w:rPr>
                <w:rFonts w:ascii="Calibri" w:hAnsi="Calibri" w:cs="Calibri"/>
                <w:b w:val="0"/>
                <w:bCs/>
                <w:sz w:val="24"/>
                <w:szCs w:val="24"/>
                <w:lang w:val="eu-ES"/>
              </w:rPr>
              <w:t>Agjencioni i Mbrojtjes së Mjedisit të Kosovës</w:t>
            </w:r>
          </w:p>
        </w:tc>
      </w:tr>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lang w:val="eu-ES"/>
              </w:rPr>
              <w:t>ASK</w:t>
            </w:r>
          </w:p>
        </w:tc>
        <w:tc>
          <w:tcPr>
            <w:tcW w:w="7865" w:type="dxa"/>
            <w:shd w:val="clear" w:color="auto" w:fill="auto"/>
          </w:tcPr>
          <w:p w:rsidR="00DD582C" w:rsidRPr="00FF7D9A" w:rsidRDefault="00DD582C" w:rsidP="00B00230">
            <w:pPr>
              <w:pStyle w:val="heini"/>
              <w:tabs>
                <w:tab w:val="left" w:pos="990"/>
              </w:tabs>
              <w:spacing w:line="240" w:lineRule="auto"/>
              <w:rPr>
                <w:rStyle w:val="ts-alignment-element"/>
                <w:rFonts w:ascii="Calibri" w:hAnsi="Calibri" w:cs="Calibri"/>
                <w:b w:val="0"/>
                <w:bCs/>
                <w:sz w:val="24"/>
                <w:szCs w:val="24"/>
              </w:rPr>
            </w:pPr>
            <w:r w:rsidRPr="00FF7D9A">
              <w:rPr>
                <w:rFonts w:ascii="Calibri" w:hAnsi="Calibri" w:cs="Calibri"/>
                <w:b w:val="0"/>
                <w:bCs/>
                <w:sz w:val="24"/>
                <w:szCs w:val="24"/>
                <w:lang w:val="eu-ES"/>
              </w:rPr>
              <w:t>Agjencioni i Statistikave të Kosovës</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BE</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Bashkimi Evropian</w:t>
            </w:r>
          </w:p>
        </w:tc>
      </w:tr>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BMZ</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Ministriafederalegjermanepërbashkëpunimdhezhvillimekonomik</w:t>
            </w:r>
          </w:p>
        </w:tc>
      </w:tr>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CEDE</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Qendra për Edukim dhe Zhvillim të Mjedisit</w:t>
            </w:r>
          </w:p>
        </w:tc>
      </w:tr>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DRS</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Sistemi i kthimit të depozitës</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ELV</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Automobila mbeturinë</w:t>
            </w:r>
          </w:p>
        </w:tc>
      </w:tr>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EPR</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lang w:val="de-DE"/>
              </w:rPr>
            </w:pPr>
            <w:r w:rsidRPr="00FF7D9A">
              <w:rPr>
                <w:rStyle w:val="ts-alignment-element"/>
                <w:rFonts w:ascii="Calibri" w:hAnsi="Calibri" w:cs="Calibri"/>
                <w:b w:val="0"/>
                <w:bCs/>
                <w:sz w:val="24"/>
                <w:szCs w:val="24"/>
                <w:lang w:val="de-DE"/>
              </w:rPr>
              <w:t>Përgjegjësia e zgjeruar e prodhuesit</w:t>
            </w:r>
          </w:p>
        </w:tc>
      </w:tr>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GIZ</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Ministriafederalegjermanepërbashkëpunimdhezhvillimekonomik</w:t>
            </w:r>
          </w:p>
        </w:tc>
      </w:tr>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QeK</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Qeveria e Kosovës</w:t>
            </w:r>
          </w:p>
        </w:tc>
      </w:tr>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ITMB</w:t>
            </w:r>
          </w:p>
        </w:tc>
        <w:tc>
          <w:tcPr>
            <w:tcW w:w="7865" w:type="dxa"/>
            <w:shd w:val="clear" w:color="auto" w:fill="auto"/>
          </w:tcPr>
          <w:p w:rsidR="00DD582C" w:rsidRPr="00FF7D9A" w:rsidRDefault="00DD582C" w:rsidP="00B00230">
            <w:pPr>
              <w:pStyle w:val="heini"/>
              <w:tabs>
                <w:tab w:val="left" w:pos="990"/>
              </w:tabs>
              <w:spacing w:line="240" w:lineRule="auto"/>
              <w:rPr>
                <w:rStyle w:val="ts-alignment-element"/>
                <w:rFonts w:ascii="Calibri" w:hAnsi="Calibri" w:cs="Calibri"/>
                <w:b w:val="0"/>
                <w:bCs/>
                <w:sz w:val="24"/>
                <w:szCs w:val="24"/>
                <w:lang w:val="de-DE"/>
              </w:rPr>
            </w:pPr>
            <w:r w:rsidRPr="00FF7D9A">
              <w:rPr>
                <w:rStyle w:val="ts-alignment-element"/>
                <w:rFonts w:ascii="Calibri" w:hAnsi="Calibri" w:cs="Calibri"/>
                <w:b w:val="0"/>
                <w:bCs/>
                <w:sz w:val="24"/>
                <w:szCs w:val="24"/>
                <w:lang w:val="de-DE"/>
              </w:rPr>
              <w:t>Impijanti për trajtimin mekanik biologjik</w:t>
            </w:r>
          </w:p>
        </w:tc>
      </w:tr>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IWMS</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Sistemi i menaxhimit të integruar të mbeturinave</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JICA</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AgjenciaJaponezeeBashkëpunimitNdërkombëtar</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KfW</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KreditanstaltfürWiederaufbau</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KIWER</w:t>
            </w:r>
          </w:p>
        </w:tc>
        <w:tc>
          <w:tcPr>
            <w:tcW w:w="7865" w:type="dxa"/>
            <w:shd w:val="clear" w:color="auto" w:fill="auto"/>
          </w:tcPr>
          <w:p w:rsidR="00DD582C" w:rsidRPr="00FF7D9A" w:rsidRDefault="00DD582C" w:rsidP="00B00230">
            <w:pPr>
              <w:pStyle w:val="heini"/>
              <w:tabs>
                <w:tab w:val="left" w:pos="990"/>
              </w:tabs>
              <w:spacing w:line="240" w:lineRule="auto"/>
              <w:rPr>
                <w:rStyle w:val="ts-alignment-element"/>
                <w:rFonts w:ascii="Calibri" w:hAnsi="Calibri" w:cs="Calibri"/>
                <w:b w:val="0"/>
                <w:bCs/>
                <w:sz w:val="24"/>
                <w:szCs w:val="24"/>
              </w:rPr>
            </w:pPr>
            <w:r w:rsidRPr="00FF7D9A">
              <w:rPr>
                <w:rStyle w:val="ts-alignment-element"/>
                <w:rFonts w:ascii="Calibri" w:hAnsi="Calibri" w:cs="Calibri"/>
                <w:b w:val="0"/>
                <w:bCs/>
                <w:sz w:val="24"/>
                <w:szCs w:val="24"/>
              </w:rPr>
              <w:t>Instituti i Kosovës për hulumtim të ujit dhe mjedisit</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KLMC</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lang w:val="de-DE"/>
              </w:rPr>
            </w:pPr>
            <w:r w:rsidRPr="00FF7D9A">
              <w:rPr>
                <w:rStyle w:val="ts-alignment-element"/>
                <w:rFonts w:ascii="Calibri" w:hAnsi="Calibri" w:cs="Calibri"/>
                <w:b w:val="0"/>
                <w:bCs/>
                <w:sz w:val="24"/>
                <w:szCs w:val="24"/>
                <w:lang w:val="de-DE"/>
              </w:rPr>
              <w:t>Kompania për menaxhimin e deponive të Kosovës</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KRM</w:t>
            </w:r>
          </w:p>
        </w:tc>
        <w:tc>
          <w:tcPr>
            <w:tcW w:w="7865" w:type="dxa"/>
            <w:shd w:val="clear" w:color="auto" w:fill="auto"/>
          </w:tcPr>
          <w:p w:rsidR="00DD582C" w:rsidRPr="00FF7D9A" w:rsidRDefault="00DD582C" w:rsidP="00B00230">
            <w:pPr>
              <w:pStyle w:val="heini"/>
              <w:tabs>
                <w:tab w:val="left" w:pos="990"/>
              </w:tabs>
              <w:spacing w:line="240" w:lineRule="auto"/>
              <w:rPr>
                <w:rStyle w:val="ts-alignment-element"/>
                <w:rFonts w:ascii="Calibri" w:hAnsi="Calibri" w:cs="Calibri"/>
                <w:b w:val="0"/>
                <w:bCs/>
                <w:sz w:val="24"/>
                <w:szCs w:val="24"/>
              </w:rPr>
            </w:pPr>
            <w:r w:rsidRPr="00FF7D9A">
              <w:rPr>
                <w:rStyle w:val="ts-alignment-element"/>
                <w:rFonts w:ascii="Calibri" w:hAnsi="Calibri" w:cs="Calibri"/>
                <w:b w:val="0"/>
                <w:bCs/>
                <w:sz w:val="24"/>
                <w:szCs w:val="24"/>
              </w:rPr>
              <w:t>Kompania Regjionale e Mbeturinave</w:t>
            </w:r>
          </w:p>
        </w:tc>
      </w:tr>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MESPI</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lang w:val="de-DE"/>
              </w:rPr>
            </w:pPr>
            <w:r w:rsidRPr="00FF7D9A">
              <w:rPr>
                <w:rStyle w:val="ts-alignment-element"/>
                <w:rFonts w:ascii="Calibri" w:hAnsi="Calibri" w:cs="Calibri"/>
                <w:b w:val="0"/>
                <w:bCs/>
                <w:sz w:val="24"/>
                <w:szCs w:val="24"/>
                <w:lang w:val="de-DE"/>
              </w:rPr>
              <w:t>Ministriaemjedisitplanifikimithapësinor</w:t>
            </w:r>
            <w:r w:rsidRPr="00FF7D9A">
              <w:rPr>
                <w:rFonts w:ascii="Calibri" w:hAnsi="Calibri" w:cs="Calibri"/>
                <w:b w:val="0"/>
                <w:bCs/>
                <w:sz w:val="24"/>
                <w:szCs w:val="24"/>
                <w:lang w:val="de-DE"/>
              </w:rPr>
              <w:t xml:space="preserve"> dhe infrastrukturës</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MND</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Mbeturina nga ndërtim demolimi</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MPEE</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lang w:val="de-DE"/>
              </w:rPr>
            </w:pPr>
            <w:r w:rsidRPr="00FF7D9A">
              <w:rPr>
                <w:rStyle w:val="ts-alignment-element"/>
                <w:rFonts w:ascii="Calibri" w:hAnsi="Calibri" w:cs="Calibri"/>
                <w:b w:val="0"/>
                <w:bCs/>
                <w:sz w:val="24"/>
                <w:szCs w:val="24"/>
                <w:lang w:val="de-DE"/>
              </w:rPr>
              <w:t>Mbeturina nga pajisje elektrike dhe elektronike</w:t>
            </w:r>
          </w:p>
        </w:tc>
      </w:tr>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MRF</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lang w:val="de-DE"/>
              </w:rPr>
            </w:pPr>
            <w:r w:rsidRPr="00FF7D9A">
              <w:rPr>
                <w:rStyle w:val="ts-alignment-element"/>
                <w:rFonts w:ascii="Calibri" w:hAnsi="Calibri" w:cs="Calibri"/>
                <w:b w:val="0"/>
                <w:bCs/>
                <w:sz w:val="24"/>
                <w:szCs w:val="24"/>
                <w:lang w:val="de-DE"/>
              </w:rPr>
              <w:t>Qendra e rikuperimit të materialit</w:t>
            </w:r>
          </w:p>
        </w:tc>
      </w:tr>
      <w:tr w:rsidR="00DD582C" w:rsidRPr="00DF7DF8" w:rsidTr="00DF7DF8">
        <w:trPr>
          <w:trHeight w:val="400"/>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OECD</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OrganizatapërBashkëpunimdheZhvillimEkonomik</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PKMM</w:t>
            </w:r>
          </w:p>
        </w:tc>
        <w:tc>
          <w:tcPr>
            <w:tcW w:w="7865" w:type="dxa"/>
            <w:shd w:val="clear" w:color="auto" w:fill="auto"/>
          </w:tcPr>
          <w:p w:rsidR="00DD582C" w:rsidRPr="00FF7D9A" w:rsidRDefault="00DD582C" w:rsidP="00B00230">
            <w:pPr>
              <w:pStyle w:val="heini"/>
              <w:tabs>
                <w:tab w:val="left" w:pos="990"/>
              </w:tabs>
              <w:spacing w:line="240" w:lineRule="auto"/>
              <w:rPr>
                <w:rStyle w:val="ts-alignment-element"/>
                <w:rFonts w:ascii="Calibri" w:hAnsi="Calibri" w:cs="Calibri"/>
                <w:b w:val="0"/>
                <w:bCs/>
                <w:sz w:val="24"/>
                <w:szCs w:val="24"/>
              </w:rPr>
            </w:pPr>
            <w:r w:rsidRPr="00FF7D9A">
              <w:rPr>
                <w:rStyle w:val="ts-alignment-element"/>
                <w:rFonts w:ascii="Calibri" w:hAnsi="Calibri" w:cs="Calibri"/>
                <w:b w:val="0"/>
                <w:bCs/>
                <w:sz w:val="24"/>
                <w:szCs w:val="24"/>
              </w:rPr>
              <w:t>Plani komunal për menaxhim të mbeturinave</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PPP</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Partneritetipublikprivat</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PZP</w:t>
            </w:r>
          </w:p>
        </w:tc>
        <w:tc>
          <w:tcPr>
            <w:tcW w:w="7865" w:type="dxa"/>
            <w:shd w:val="clear" w:color="auto" w:fill="auto"/>
          </w:tcPr>
          <w:p w:rsidR="00DD582C" w:rsidRPr="00FF7D9A" w:rsidRDefault="00DD582C" w:rsidP="00B00230">
            <w:pPr>
              <w:pStyle w:val="heini"/>
              <w:tabs>
                <w:tab w:val="left" w:pos="990"/>
              </w:tabs>
              <w:spacing w:line="240" w:lineRule="auto"/>
              <w:rPr>
                <w:rStyle w:val="ts-alignment-element"/>
                <w:rFonts w:ascii="Calibri" w:hAnsi="Calibri" w:cs="Calibri"/>
                <w:b w:val="0"/>
                <w:bCs/>
                <w:sz w:val="24"/>
                <w:szCs w:val="24"/>
                <w:lang w:val="de-DE"/>
              </w:rPr>
            </w:pPr>
            <w:r w:rsidRPr="00FF7D9A">
              <w:rPr>
                <w:rStyle w:val="ts-alignment-element"/>
                <w:rFonts w:ascii="Calibri" w:hAnsi="Calibri" w:cs="Calibri"/>
                <w:b w:val="0"/>
                <w:bCs/>
                <w:sz w:val="24"/>
                <w:szCs w:val="24"/>
                <w:lang w:val="de-DE"/>
              </w:rPr>
              <w:t>Përgjegjësia e zgjeruar e prodhuesit</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SIMM</w:t>
            </w:r>
          </w:p>
        </w:tc>
        <w:tc>
          <w:tcPr>
            <w:tcW w:w="7865" w:type="dxa"/>
            <w:shd w:val="clear" w:color="auto" w:fill="auto"/>
          </w:tcPr>
          <w:p w:rsidR="00DD582C" w:rsidRPr="00FF7D9A" w:rsidRDefault="00DD582C" w:rsidP="00B00230">
            <w:pPr>
              <w:pStyle w:val="heini"/>
              <w:tabs>
                <w:tab w:val="left" w:pos="990"/>
              </w:tabs>
              <w:spacing w:line="240" w:lineRule="auto"/>
              <w:rPr>
                <w:rStyle w:val="ts-alignment-element"/>
                <w:rFonts w:ascii="Calibri" w:hAnsi="Calibri" w:cs="Calibri"/>
                <w:b w:val="0"/>
                <w:bCs/>
                <w:sz w:val="24"/>
                <w:szCs w:val="24"/>
                <w:lang w:val="de-DE"/>
              </w:rPr>
            </w:pPr>
            <w:r w:rsidRPr="00FF7D9A">
              <w:rPr>
                <w:rStyle w:val="ts-alignment-element"/>
                <w:rFonts w:ascii="Calibri" w:hAnsi="Calibri" w:cs="Calibri"/>
                <w:b w:val="0"/>
                <w:bCs/>
                <w:sz w:val="24"/>
                <w:szCs w:val="24"/>
                <w:lang w:val="de-DE"/>
              </w:rPr>
              <w:t>Strategjia e integruar e menaxhimit të mbeturinave</w:t>
            </w:r>
          </w:p>
        </w:tc>
      </w:tr>
      <w:tr w:rsidR="00DD582C" w:rsidRPr="00DF7DF8" w:rsidTr="00DF7DF8">
        <w:trPr>
          <w:trHeight w:val="424"/>
        </w:trPr>
        <w:tc>
          <w:tcPr>
            <w:tcW w:w="1210"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WFD</w:t>
            </w:r>
          </w:p>
        </w:tc>
        <w:tc>
          <w:tcPr>
            <w:tcW w:w="7865" w:type="dxa"/>
            <w:shd w:val="clear" w:color="auto" w:fill="auto"/>
          </w:tcPr>
          <w:p w:rsidR="00DD582C" w:rsidRPr="00FF7D9A" w:rsidRDefault="00DD582C" w:rsidP="00B00230">
            <w:pPr>
              <w:pStyle w:val="heini"/>
              <w:tabs>
                <w:tab w:val="left" w:pos="990"/>
              </w:tabs>
              <w:spacing w:line="240" w:lineRule="auto"/>
              <w:rPr>
                <w:rFonts w:ascii="Calibri" w:hAnsi="Calibri" w:cs="Calibri"/>
                <w:b w:val="0"/>
                <w:bCs/>
                <w:sz w:val="24"/>
                <w:szCs w:val="24"/>
              </w:rPr>
            </w:pPr>
            <w:r w:rsidRPr="00FF7D9A">
              <w:rPr>
                <w:rStyle w:val="ts-alignment-element"/>
                <w:rFonts w:ascii="Calibri" w:hAnsi="Calibri" w:cs="Calibri"/>
                <w:b w:val="0"/>
                <w:bCs/>
                <w:sz w:val="24"/>
                <w:szCs w:val="24"/>
              </w:rPr>
              <w:t>Direktiva kornizë e mbeturinave</w:t>
            </w:r>
          </w:p>
        </w:tc>
      </w:tr>
    </w:tbl>
    <w:p w:rsidR="00DD582C" w:rsidRPr="00B12B91" w:rsidRDefault="00DD582C" w:rsidP="00DD582C">
      <w:pPr>
        <w:spacing w:before="120" w:after="120"/>
        <w:rPr>
          <w:rFonts w:ascii="Times New Roman" w:hAnsi="Times New Roman"/>
          <w:lang w:val="eu-ES"/>
        </w:rPr>
      </w:pPr>
    </w:p>
    <w:p w:rsidR="00DD582C" w:rsidRPr="00B12B91" w:rsidRDefault="00DD582C" w:rsidP="00DD582C">
      <w:pPr>
        <w:rPr>
          <w:rFonts w:ascii="Times New Roman" w:hAnsi="Times New Roman"/>
          <w:lang w:val="eu-ES"/>
        </w:rPr>
      </w:pPr>
      <w:r w:rsidRPr="00B12B91">
        <w:rPr>
          <w:rFonts w:ascii="Times New Roman" w:hAnsi="Times New Roman"/>
          <w:lang w:val="eu-ES"/>
        </w:rPr>
        <w:br w:type="page"/>
      </w:r>
    </w:p>
    <w:p w:rsidR="00DD582C" w:rsidRPr="00FF7D9A" w:rsidRDefault="00DD582C" w:rsidP="00DD582C">
      <w:pPr>
        <w:spacing w:before="120" w:after="120" w:line="360" w:lineRule="auto"/>
        <w:jc w:val="both"/>
        <w:rPr>
          <w:rFonts w:cs="Calibri"/>
          <w:b/>
          <w:bCs/>
          <w:color w:val="7030A0"/>
          <w:sz w:val="24"/>
          <w:szCs w:val="24"/>
          <w:lang w:val="en-GB"/>
        </w:rPr>
      </w:pPr>
      <w:r w:rsidRPr="00FF7D9A">
        <w:rPr>
          <w:rFonts w:cs="Calibri"/>
          <w:b/>
          <w:bCs/>
          <w:color w:val="7030A0"/>
          <w:sz w:val="24"/>
          <w:szCs w:val="24"/>
          <w:lang w:val="en-GB"/>
        </w:rPr>
        <w:lastRenderedPageBreak/>
        <w:t>Lista e tabelave</w:t>
      </w:r>
    </w:p>
    <w:tbl>
      <w:tblPr>
        <w:tblW w:w="95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80"/>
      </w:tblPr>
      <w:tblGrid>
        <w:gridCol w:w="1703"/>
        <w:gridCol w:w="7855"/>
      </w:tblGrid>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1</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Të dhënat mbi popullatën</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2</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lang w:val="eu-ES"/>
              </w:rPr>
              <w:t>Bilanci i mbeturinave komunale</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3</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n-US"/>
              </w:rPr>
              <w:t>Operatorët e mbeturinave nën përgjegjësi komunale</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4</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n-US"/>
              </w:rPr>
              <w:t>Operatorët tjerë të mbeturinave që operojnë në territorin e komunës</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5</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rPr>
              <w:t>Mbulimi me shërbim në territorin e komunës</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6</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n-US"/>
              </w:rPr>
              <w:t>Mbulimi i ofrimit të shërbimit për EF sipas vendbanimit</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7</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n-US"/>
              </w:rPr>
              <w:t>Tipologjia dhe frekuenca e ofrimit të shërbimit</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8</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n-US"/>
              </w:rPr>
              <w:t>Pajisjet për hudhjen, ruajtjen dhe grumbullimin e mbeturinave</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9</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n-US"/>
              </w:rPr>
              <w:t>Pajisjet</w:t>
            </w:r>
            <w:r w:rsidRPr="00FF7D9A">
              <w:rPr>
                <w:rFonts w:ascii="Calibri" w:hAnsi="Calibri" w:cs="Calibri"/>
                <w:b w:val="0"/>
                <w:bCs/>
                <w:color w:val="000000"/>
                <w:sz w:val="24"/>
                <w:szCs w:val="24"/>
              </w:rPr>
              <w:t xml:space="preserve"> për grumbullim</w:t>
            </w:r>
            <w:r w:rsidRPr="00FF7D9A">
              <w:rPr>
                <w:rFonts w:ascii="Calibri" w:hAnsi="Calibri" w:cs="Calibri"/>
                <w:b w:val="0"/>
                <w:bCs/>
                <w:color w:val="000000"/>
                <w:sz w:val="24"/>
                <w:szCs w:val="24"/>
                <w:lang w:val="en-US"/>
              </w:rPr>
              <w:t xml:space="preserve"> dhe transport të mbeturinave</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Tabela 10</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lang w:val="eu-ES"/>
              </w:rPr>
              <w:t>Pasqyra e realizimit të objektivave të PKMM aktual</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Tabela 11</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sz w:val="24"/>
                <w:szCs w:val="24"/>
                <w:lang w:val="en-US"/>
              </w:rPr>
            </w:pPr>
            <w:r w:rsidRPr="00FF7D9A">
              <w:rPr>
                <w:rFonts w:ascii="Calibri" w:hAnsi="Calibri" w:cs="Calibri"/>
                <w:b w:val="0"/>
                <w:bCs/>
                <w:sz w:val="24"/>
                <w:szCs w:val="24"/>
                <w:lang w:val="en-US"/>
              </w:rPr>
              <w:t>Efikasiteti i stafit të shërbimeve të MM</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Tabela 12</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lang w:val="en-US"/>
              </w:rPr>
              <w:t>Performanca e grumbullimit dhe transportit të mbeturinave</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13</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lang w:val="de-DE"/>
              </w:rPr>
            </w:pPr>
            <w:r w:rsidRPr="00FF7D9A">
              <w:rPr>
                <w:rFonts w:ascii="Calibri" w:hAnsi="Calibri" w:cs="Calibri"/>
                <w:b w:val="0"/>
                <w:bCs/>
                <w:color w:val="000000"/>
                <w:sz w:val="24"/>
                <w:szCs w:val="24"/>
                <w:lang w:val="de-DE"/>
              </w:rPr>
              <w:t>Shpenzimet e sistemit të MM</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14</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u-ES"/>
              </w:rPr>
              <w:t>Të hyrat dhe arkëtimi i ofrimit të shërbimeve të MM</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15</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u-ES"/>
              </w:rPr>
              <w:t>Mbulimi i kostove dhe efikasiteti i operimit</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16</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lang w:val="en-US"/>
              </w:rPr>
            </w:pPr>
            <w:r w:rsidRPr="00FF7D9A">
              <w:rPr>
                <w:rFonts w:ascii="Calibri" w:hAnsi="Calibri" w:cs="Calibri"/>
                <w:b w:val="0"/>
                <w:bCs/>
                <w:color w:val="000000"/>
                <w:sz w:val="24"/>
                <w:szCs w:val="24"/>
                <w:lang w:val="en-US"/>
              </w:rPr>
              <w:t>Pasqyra e realizimit të objektivave të PKMM aktual</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Tabela 17</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lang w:val="en-US"/>
              </w:rPr>
            </w:pPr>
            <w:r w:rsidRPr="00FF7D9A">
              <w:rPr>
                <w:rFonts w:ascii="Calibri" w:hAnsi="Calibri" w:cs="Calibri"/>
                <w:b w:val="0"/>
                <w:bCs/>
                <w:color w:val="000000"/>
                <w:sz w:val="24"/>
                <w:szCs w:val="24"/>
              </w:rPr>
              <w:t>Lista e objektivave të planit</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18</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n-US"/>
              </w:rPr>
              <w:t>Korniza strategjike e Objektivit 1</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19</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n-US"/>
              </w:rPr>
              <w:t>Korniza strategjike e Objektivit 2</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20</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n-US"/>
              </w:rPr>
              <w:t>Pa</w:t>
            </w:r>
            <w:r w:rsidRPr="00FF7D9A">
              <w:rPr>
                <w:rFonts w:ascii="Calibri" w:hAnsi="Calibri" w:cs="Calibri"/>
                <w:b w:val="0"/>
                <w:color w:val="000000"/>
                <w:sz w:val="24"/>
                <w:szCs w:val="24"/>
              </w:rPr>
              <w:t>rashikimet</w:t>
            </w:r>
            <w:r w:rsidRPr="00FF7D9A">
              <w:rPr>
                <w:rFonts w:ascii="Calibri" w:hAnsi="Calibri" w:cs="Calibri"/>
                <w:b w:val="0"/>
                <w:bCs/>
                <w:color w:val="000000"/>
                <w:sz w:val="24"/>
                <w:szCs w:val="24"/>
                <w:lang w:val="en-US"/>
              </w:rPr>
              <w:t xml:space="preserve"> demografike të popullatës</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21</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u-ES"/>
              </w:rPr>
              <w:t>Parashikimi i gjenerimit të mbeturinave</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22</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u-ES"/>
              </w:rPr>
              <w:t>Parashikimi i gjenerimit të mbeturinave sipas kompozicionit</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23</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u-ES"/>
              </w:rPr>
              <w:t>Analiza e potencialit të mbeturinave që munden të ricikohen</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24</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n-US"/>
              </w:rPr>
              <w:t>Korniza strategjike e objektivit 3</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sz w:val="24"/>
                <w:szCs w:val="24"/>
              </w:rPr>
            </w:pPr>
            <w:r w:rsidRPr="00FF7D9A">
              <w:rPr>
                <w:rFonts w:ascii="Calibri" w:hAnsi="Calibri" w:cs="Calibri"/>
                <w:b w:val="0"/>
                <w:bCs/>
                <w:sz w:val="24"/>
                <w:szCs w:val="24"/>
              </w:rPr>
              <w:t>Tabela 25</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sz w:val="24"/>
                <w:szCs w:val="24"/>
              </w:rPr>
            </w:pPr>
            <w:r w:rsidRPr="00FF7D9A">
              <w:rPr>
                <w:rFonts w:ascii="Calibri" w:hAnsi="Calibri" w:cs="Calibri"/>
                <w:b w:val="0"/>
                <w:bCs/>
                <w:color w:val="000000"/>
                <w:sz w:val="24"/>
                <w:szCs w:val="24"/>
                <w:lang w:val="eu-ES"/>
              </w:rPr>
              <w:t>Operacionalizimi i zgjerimit më shërbim</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26</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u-ES"/>
              </w:rPr>
              <w:t>Mbulimi me shërbim</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 xml:space="preserve">Tabela 27 </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u-ES"/>
              </w:rPr>
              <w:t>Treguesi i prezencës së deponive ilegale</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 xml:space="preserve">Tabela 28 </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lang w:val="eu-ES"/>
              </w:rPr>
              <w:t>Efikasiteti i stafit</w:t>
            </w:r>
          </w:p>
        </w:tc>
      </w:tr>
      <w:tr w:rsidR="00DD582C" w:rsidRPr="00DF7DF8" w:rsidTr="00DF7DF8">
        <w:trPr>
          <w:trHeight w:val="301"/>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 xml:space="preserve">Tabela 29 </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n-US"/>
              </w:rPr>
              <w:t>Korniza strategjike e objektivit 4</w:t>
            </w:r>
          </w:p>
        </w:tc>
      </w:tr>
      <w:tr w:rsidR="00DD582C" w:rsidRPr="00DF7DF8" w:rsidTr="00DF7DF8">
        <w:trPr>
          <w:trHeight w:val="284"/>
        </w:trPr>
        <w:tc>
          <w:tcPr>
            <w:tcW w:w="1703"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sz w:val="24"/>
                <w:szCs w:val="24"/>
              </w:rPr>
              <w:t>Tabela 30</w:t>
            </w:r>
          </w:p>
        </w:tc>
        <w:tc>
          <w:tcPr>
            <w:tcW w:w="7855" w:type="dxa"/>
            <w:shd w:val="clear" w:color="auto" w:fill="auto"/>
            <w:vAlign w:val="center"/>
          </w:tcPr>
          <w:p w:rsidR="00DD582C" w:rsidRPr="00FF7D9A" w:rsidRDefault="00DD582C" w:rsidP="00DF7DF8">
            <w:pPr>
              <w:pStyle w:val="heini"/>
              <w:tabs>
                <w:tab w:val="left" w:pos="990"/>
              </w:tabs>
              <w:spacing w:line="240" w:lineRule="auto"/>
              <w:rPr>
                <w:rFonts w:ascii="Calibri" w:hAnsi="Calibri" w:cs="Calibri"/>
                <w:b w:val="0"/>
                <w:bCs/>
                <w:color w:val="000000"/>
                <w:sz w:val="24"/>
                <w:szCs w:val="24"/>
              </w:rPr>
            </w:pPr>
            <w:r w:rsidRPr="00FF7D9A">
              <w:rPr>
                <w:rFonts w:ascii="Calibri" w:hAnsi="Calibri" w:cs="Calibri"/>
                <w:b w:val="0"/>
                <w:bCs/>
                <w:color w:val="000000"/>
                <w:sz w:val="24"/>
                <w:szCs w:val="24"/>
                <w:lang w:val="en-US"/>
              </w:rPr>
              <w:t>Korniza strategjike e objektivit 5</w:t>
            </w:r>
          </w:p>
        </w:tc>
      </w:tr>
      <w:tr w:rsidR="009A3582" w:rsidRPr="00DF7DF8" w:rsidTr="00DF7DF8">
        <w:tblPrEx>
          <w:tblLook w:val="0400"/>
        </w:tblPrEx>
        <w:trPr>
          <w:trHeight w:val="284"/>
        </w:trPr>
        <w:tc>
          <w:tcPr>
            <w:tcW w:w="1703" w:type="dxa"/>
            <w:vAlign w:val="center"/>
          </w:tcPr>
          <w:p w:rsidR="009A3582" w:rsidRPr="00FF7D9A" w:rsidRDefault="009A3582" w:rsidP="00DF7DF8">
            <w:pPr>
              <w:pBdr>
                <w:top w:val="nil"/>
                <w:left w:val="nil"/>
                <w:bottom w:val="nil"/>
                <w:right w:val="nil"/>
                <w:between w:val="nil"/>
              </w:pBdr>
              <w:tabs>
                <w:tab w:val="left" w:pos="990"/>
              </w:tabs>
              <w:spacing w:after="0" w:line="240" w:lineRule="auto"/>
              <w:rPr>
                <w:rFonts w:cs="Calibri"/>
                <w:color w:val="000000"/>
                <w:sz w:val="24"/>
                <w:szCs w:val="24"/>
              </w:rPr>
            </w:pPr>
            <w:r w:rsidRPr="00FF7D9A">
              <w:rPr>
                <w:rFonts w:cs="Calibri"/>
                <w:color w:val="000000"/>
                <w:sz w:val="24"/>
                <w:szCs w:val="24"/>
              </w:rPr>
              <w:t>Tabela</w:t>
            </w:r>
            <w:r w:rsidR="00236C4D" w:rsidRPr="00FF7D9A">
              <w:rPr>
                <w:rFonts w:cs="Calibri"/>
                <w:color w:val="000000"/>
                <w:sz w:val="24"/>
                <w:szCs w:val="24"/>
              </w:rPr>
              <w:t>31</w:t>
            </w:r>
          </w:p>
        </w:tc>
        <w:tc>
          <w:tcPr>
            <w:tcW w:w="7855" w:type="dxa"/>
            <w:vAlign w:val="center"/>
          </w:tcPr>
          <w:p w:rsidR="009A3582" w:rsidRPr="00FF7D9A" w:rsidRDefault="009A3582" w:rsidP="00DF7DF8">
            <w:pPr>
              <w:pBdr>
                <w:top w:val="nil"/>
                <w:left w:val="nil"/>
                <w:bottom w:val="nil"/>
                <w:right w:val="nil"/>
                <w:between w:val="nil"/>
              </w:pBdr>
              <w:tabs>
                <w:tab w:val="left" w:pos="990"/>
              </w:tabs>
              <w:spacing w:after="0" w:line="240" w:lineRule="auto"/>
              <w:rPr>
                <w:rFonts w:cs="Calibri"/>
                <w:color w:val="000000"/>
                <w:sz w:val="24"/>
                <w:szCs w:val="24"/>
              </w:rPr>
            </w:pPr>
            <w:r w:rsidRPr="00FF7D9A">
              <w:rPr>
                <w:rFonts w:cs="Calibri"/>
                <w:color w:val="000000"/>
                <w:sz w:val="24"/>
                <w:szCs w:val="24"/>
              </w:rPr>
              <w:t>Korniza e veprimit dhe monitorimit</w:t>
            </w:r>
          </w:p>
        </w:tc>
      </w:tr>
      <w:tr w:rsidR="009A3582" w:rsidRPr="00B12B91" w:rsidTr="00DF7DF8">
        <w:tblPrEx>
          <w:tblLook w:val="0400"/>
        </w:tblPrEx>
        <w:trPr>
          <w:trHeight w:val="288"/>
        </w:trPr>
        <w:tc>
          <w:tcPr>
            <w:tcW w:w="1703" w:type="dxa"/>
            <w:vAlign w:val="center"/>
          </w:tcPr>
          <w:p w:rsidR="009A3582" w:rsidRPr="00B12B91" w:rsidRDefault="009A3582" w:rsidP="00DF7DF8">
            <w:pPr>
              <w:pBdr>
                <w:top w:val="nil"/>
                <w:left w:val="nil"/>
                <w:bottom w:val="nil"/>
                <w:right w:val="nil"/>
                <w:between w:val="nil"/>
              </w:pBdr>
              <w:tabs>
                <w:tab w:val="left" w:pos="990"/>
              </w:tabs>
              <w:spacing w:after="0" w:line="240" w:lineRule="auto"/>
              <w:rPr>
                <w:rFonts w:ascii="Times New Roman" w:hAnsi="Times New Roman"/>
                <w:color w:val="000000"/>
              </w:rPr>
            </w:pPr>
          </w:p>
        </w:tc>
        <w:tc>
          <w:tcPr>
            <w:tcW w:w="7855" w:type="dxa"/>
            <w:vAlign w:val="center"/>
          </w:tcPr>
          <w:p w:rsidR="009A3582" w:rsidRPr="00B12B91" w:rsidRDefault="009A3582" w:rsidP="00DF7DF8">
            <w:pPr>
              <w:pBdr>
                <w:top w:val="nil"/>
                <w:left w:val="nil"/>
                <w:bottom w:val="nil"/>
                <w:right w:val="nil"/>
                <w:between w:val="nil"/>
              </w:pBdr>
              <w:tabs>
                <w:tab w:val="left" w:pos="990"/>
              </w:tabs>
              <w:spacing w:after="0" w:line="240" w:lineRule="auto"/>
              <w:rPr>
                <w:rFonts w:ascii="Times New Roman" w:hAnsi="Times New Roman"/>
                <w:color w:val="000000"/>
              </w:rPr>
            </w:pPr>
          </w:p>
        </w:tc>
      </w:tr>
    </w:tbl>
    <w:p w:rsidR="009A3582" w:rsidRPr="00B12B91" w:rsidRDefault="009A3582" w:rsidP="009A3582">
      <w:pPr>
        <w:rPr>
          <w:rFonts w:ascii="Times New Roman" w:hAnsi="Times New Roman"/>
          <w:b/>
        </w:rPr>
      </w:pPr>
    </w:p>
    <w:p w:rsidR="009A3582" w:rsidRDefault="009A3582" w:rsidP="009A3582">
      <w:pPr>
        <w:rPr>
          <w:rFonts w:ascii="Times New Roman" w:hAnsi="Times New Roman"/>
        </w:rPr>
      </w:pPr>
    </w:p>
    <w:p w:rsidR="0058671B" w:rsidRDefault="0058671B" w:rsidP="009A3582">
      <w:pPr>
        <w:rPr>
          <w:rFonts w:ascii="Times New Roman" w:hAnsi="Times New Roman"/>
        </w:rPr>
      </w:pPr>
    </w:p>
    <w:p w:rsidR="0058671B" w:rsidRDefault="0058671B" w:rsidP="009A3582">
      <w:pPr>
        <w:rPr>
          <w:rFonts w:ascii="Times New Roman" w:hAnsi="Times New Roman"/>
        </w:rPr>
      </w:pPr>
    </w:p>
    <w:p w:rsidR="0058671B" w:rsidRPr="00B12B91" w:rsidRDefault="0058671B" w:rsidP="009A3582">
      <w:pPr>
        <w:rPr>
          <w:rFonts w:ascii="Times New Roman" w:eastAsia="Calibri" w:hAnsi="Times New Roman"/>
        </w:rPr>
      </w:pPr>
    </w:p>
    <w:p w:rsidR="009A3582" w:rsidRPr="00FF7D9A" w:rsidRDefault="009A3582" w:rsidP="005D0F1B">
      <w:pPr>
        <w:spacing w:line="360" w:lineRule="auto"/>
        <w:ind w:firstLine="720"/>
        <w:rPr>
          <w:rFonts w:cs="Calibri"/>
          <w:b/>
          <w:bCs/>
          <w:color w:val="7030A0"/>
          <w:sz w:val="24"/>
          <w:szCs w:val="24"/>
          <w:u w:val="single"/>
        </w:rPr>
      </w:pPr>
      <w:bookmarkStart w:id="4" w:name="_gjdgxs" w:colFirst="0" w:colLast="0"/>
      <w:bookmarkEnd w:id="4"/>
      <w:r w:rsidRPr="00FF7D9A">
        <w:rPr>
          <w:rFonts w:cs="Calibri"/>
          <w:b/>
          <w:bCs/>
          <w:color w:val="7030A0"/>
          <w:sz w:val="24"/>
          <w:szCs w:val="24"/>
          <w:u w:val="single"/>
        </w:rPr>
        <w:t>Fjala e kryetarit</w:t>
      </w:r>
    </w:p>
    <w:p w:rsidR="009A3582" w:rsidRPr="00FF7D9A" w:rsidRDefault="009A3582" w:rsidP="009A3582">
      <w:pPr>
        <w:jc w:val="both"/>
        <w:rPr>
          <w:rFonts w:cs="Calibri"/>
          <w:sz w:val="24"/>
          <w:szCs w:val="24"/>
        </w:rPr>
      </w:pPr>
      <w:r w:rsidRPr="00FF7D9A">
        <w:rPr>
          <w:rFonts w:cs="Calibri"/>
          <w:sz w:val="24"/>
          <w:szCs w:val="24"/>
        </w:rPr>
        <w:lastRenderedPageBreak/>
        <w:t xml:space="preserve">Të nderuar qytetarë të Obiliqit, </w:t>
      </w:r>
    </w:p>
    <w:p w:rsidR="009A3582" w:rsidRPr="00FF7D9A" w:rsidRDefault="009A3582" w:rsidP="009A3582">
      <w:pPr>
        <w:jc w:val="both"/>
        <w:rPr>
          <w:rFonts w:cs="Calibri"/>
          <w:sz w:val="24"/>
          <w:szCs w:val="24"/>
        </w:rPr>
      </w:pPr>
      <w:r w:rsidRPr="00FF7D9A">
        <w:rPr>
          <w:rFonts w:cs="Calibri"/>
          <w:sz w:val="24"/>
          <w:szCs w:val="24"/>
        </w:rPr>
        <w:t>Plani Komunal i Menaxhimit të Mbeturinave që ju prezantojmë në këtë botim është i një rëndësie të veçantë për komunitetin e Obiliqit Ky plan përmbledh aspiratën tonë për mjedis të pastër e të shëndetshëm, me komunitet që redukton mbeturinat dhe riciklon çdo ditë, që përdor burimet në mënyrë të qëndrueshme, duke inkurajuar ekonominë e gjelbër. Këtë aspiratë të bashkësisë së Obiliqit do ta arrijmë bashkërisht, duke ndërmarrë hapat për ta përmbushur atë. Komuniteti dhe komuna jonë janë të angazhuar që nëpërmjet këtij plani t’i kontribuojmë zbatimit të politikës së BE-së dhe arritjes së objektivave kombëtare të Republikës së Kosovës për mbeturinat, mbrojtjen e mjedisit dhe shëndetin e njerëzve. Në këtë mënyrë reduktojmë sasinë që prodhohet dhe që shkon në deponi dhe nëpërmjet një menaxhimi të qëndrueshëm dhe të përgjegjshëm të mbeturinave, adresojmë sfidat e ndryshimit të klimës dhe uljen e gazrave që hidhen në atmosferë. Si rezultat i kësaj pune dhe bashkëpunimi të vyer, kemi përpiluar Planin tonë që përmban vizionin, fushat dhe objektivat tona synojnë menaxhimin bashkëkohor të mbeturinave duke na bërë pjesë të përpjekjeve globale në ruajtjen e mjedisit për brezat që vijnë. Jemi të vetëdijshëm se zbatimi i këtij plani ambicioz është një sfidë e madhe dhe kërkon mbështetje të vazhdueshme politike, financiare, fuqizim të kapaciteteve organizative dhe njerëzore të komunës dhe ne jemi të gatshëm të ofrojmë mbështetjen e plotë të komunës. Ne inkurajojmë qeverinë, donatorët dhe shoqërinë civile të na mbështesin në arritjen e objektivave të planit dhe realizimin e misionit të komunës për ofrimin e shërbimeve cilësore dhe krijimin e kushteve për mirëqenie të qytetarëve tanë. Ndërkohë ne do të punojmë për të rritur në vazhdimësi kulturën e ndarjes në burim të mbeturinave, mbështetjen ndaj iniciativave reduktuese dhe ricikluese, si dhe inkurajimin e një qytetarie aktive dhe partneriteteve të qëndrueshme me komunitetin dhe biznesin, si dy aktorët kryesorë në realizimin me sukses të planit. Komuna e Obiliqit më këtë plan shpreh jo vetëm angazhimin për të trajtuar mbeturinat si burim dhe vlerë për komunitetin, por dhe gatishmërinë për të marrë në konsideratë çdo zhvillim dhe prioritet kombëtar dhe rajonal që i kontribuon një komune të pastër, dhe tërheqëse për vizitorët. Në emër të qytetarëve të Komunës së Obiliqit, falënderoj kontribuesit gjatë hartimit të Planit Komunal për Menaxhimin e Mbeturinave, 2022-2027 në komunën e Obiliqit, Grupin punues në nivel komunal për hartimin e PKMM-së, GIZ, KIWER, CEDE dhe ekipin mbështetës teknik duke ju ftuar të gjithëve që këtë dokument strategjik ta konceptojmë si një vlerë të përbashkët, e cila do të rrisë cilësinë e jetës për të gjithë.</w:t>
      </w:r>
    </w:p>
    <w:p w:rsidR="0058671B" w:rsidRDefault="009A3582" w:rsidP="00DF7DF8">
      <w:pPr>
        <w:jc w:val="both"/>
        <w:rPr>
          <w:rFonts w:cs="Calibri"/>
          <w:sz w:val="24"/>
          <w:szCs w:val="24"/>
        </w:rPr>
      </w:pPr>
      <w:r w:rsidRPr="00FF7D9A">
        <w:rPr>
          <w:rFonts w:cs="Calibri"/>
          <w:sz w:val="24"/>
          <w:szCs w:val="24"/>
        </w:rPr>
        <w:t xml:space="preserve">Ju faleminderit, </w:t>
      </w:r>
    </w:p>
    <w:p w:rsidR="009A3582" w:rsidRPr="00FF7D9A" w:rsidRDefault="009A3582" w:rsidP="00DF7DF8">
      <w:pPr>
        <w:jc w:val="both"/>
        <w:rPr>
          <w:rFonts w:cs="Calibri"/>
          <w:sz w:val="24"/>
          <w:szCs w:val="24"/>
        </w:rPr>
      </w:pPr>
      <w:r w:rsidRPr="00FF7D9A">
        <w:rPr>
          <w:rFonts w:cs="Calibri"/>
          <w:sz w:val="24"/>
          <w:szCs w:val="24"/>
        </w:rPr>
        <w:t>Kryetari i Komunës Z. Xhafer Gashi</w:t>
      </w:r>
    </w:p>
    <w:p w:rsidR="005D0F1B" w:rsidRPr="00B12B91" w:rsidRDefault="005D0F1B">
      <w:pPr>
        <w:rPr>
          <w:rFonts w:ascii="Times New Roman" w:hAnsi="Times New Roman"/>
        </w:rPr>
      </w:pPr>
    </w:p>
    <w:p w:rsidR="00A53602" w:rsidRPr="00FF7D9A" w:rsidRDefault="00A53602">
      <w:pPr>
        <w:spacing w:after="160" w:line="259" w:lineRule="auto"/>
        <w:rPr>
          <w:rFonts w:cs="Calibri"/>
          <w:b/>
          <w:bCs/>
          <w:color w:val="7030A0"/>
          <w:kern w:val="36"/>
          <w:sz w:val="28"/>
          <w:szCs w:val="28"/>
          <w:lang w:val="sq-AL" w:bidi="ar-SA"/>
        </w:rPr>
      </w:pPr>
      <w:bookmarkStart w:id="5" w:name="_Toc80102482"/>
      <w:bookmarkStart w:id="6" w:name="_Toc106972824"/>
      <w:bookmarkStart w:id="7" w:name="_Toc107874212"/>
      <w:r>
        <w:br w:type="page"/>
      </w:r>
    </w:p>
    <w:p w:rsidR="001D56CD" w:rsidRPr="00DF7DF8" w:rsidRDefault="001D56CD" w:rsidP="00DF7DF8">
      <w:pPr>
        <w:pStyle w:val="Heading1"/>
      </w:pPr>
      <w:bookmarkStart w:id="8" w:name="_Toc120184369"/>
      <w:r w:rsidRPr="00DF7DF8">
        <w:lastRenderedPageBreak/>
        <w:t>Prezentimi i Planit Komunal për Menaxhimin e Mbeturinave</w:t>
      </w:r>
      <w:bookmarkEnd w:id="5"/>
      <w:bookmarkEnd w:id="6"/>
      <w:bookmarkEnd w:id="7"/>
      <w:bookmarkEnd w:id="8"/>
      <w:r w:rsidRPr="00DF7DF8">
        <w:tab/>
      </w:r>
    </w:p>
    <w:p w:rsidR="001D56CD" w:rsidRPr="00DF7DF8" w:rsidRDefault="001D56CD" w:rsidP="00DF7DF8">
      <w:pPr>
        <w:pStyle w:val="Heading2"/>
      </w:pPr>
      <w:bookmarkStart w:id="9" w:name="_Toc80102483"/>
      <w:bookmarkStart w:id="10" w:name="_Toc106972825"/>
      <w:bookmarkStart w:id="11" w:name="_Toc107874213"/>
      <w:bookmarkStart w:id="12" w:name="_Toc120184370"/>
      <w:r w:rsidRPr="00DF7DF8">
        <w:t>Qëllimi dhe fushëveprimi i planit</w:t>
      </w:r>
      <w:bookmarkEnd w:id="9"/>
      <w:bookmarkEnd w:id="10"/>
      <w:bookmarkEnd w:id="11"/>
      <w:bookmarkEnd w:id="12"/>
    </w:p>
    <w:p w:rsidR="001D56CD" w:rsidRPr="00FF7D9A" w:rsidRDefault="001D56CD" w:rsidP="00FF7D9A">
      <w:pPr>
        <w:shd w:val="clear" w:color="auto" w:fill="FFFFFF"/>
        <w:spacing w:before="120" w:after="120" w:line="240" w:lineRule="auto"/>
        <w:jc w:val="both"/>
        <w:rPr>
          <w:rFonts w:cs="Calibri"/>
          <w:sz w:val="24"/>
          <w:szCs w:val="24"/>
        </w:rPr>
      </w:pPr>
      <w:r w:rsidRPr="00FF7D9A">
        <w:rPr>
          <w:rFonts w:cs="Calibri"/>
          <w:sz w:val="24"/>
          <w:szCs w:val="24"/>
          <w:lang w:val="sq-AL"/>
        </w:rPr>
        <w:t xml:space="preserve">PKMM-ja paraqet dokumentin bazë me të cilin organizohet procesi i menaxhimit të mbeturinave në nivel të Komunës. </w:t>
      </w:r>
      <w:r w:rsidRPr="00FF7D9A">
        <w:rPr>
          <w:rFonts w:cs="Calibri"/>
          <w:sz w:val="24"/>
          <w:szCs w:val="24"/>
        </w:rPr>
        <w:t xml:space="preserve">Objektivi i këtij PKMM është që të analizoj situatën aktuale të menaxhimit të mbeturinave në tërë territorin e komunës (organizimi, administrimi, rregulloret, financat, operimi dhe menaxhimi), të identifikoj çështjet dhe mangësitë, të vlerësoj pikat e forta dhe të dobëta, të propozoj rekomandime për përmirësime të gjendjes dhe përcaktoj vizionin, qëllimet dhe objektivat e reja (afatshkurtra, afatmesme), si dhe të hartoj një Plan Veprimi ku përcaktohen afatet kohore, kostot, autoritetet përgjegjëse si edhe indikatorët respektivë të suksesit për qëllime monitorimi. </w:t>
      </w:r>
    </w:p>
    <w:p w:rsidR="001D56CD" w:rsidRPr="00FF7D9A" w:rsidRDefault="001D56CD" w:rsidP="00DF7DF8">
      <w:pPr>
        <w:spacing w:before="120" w:after="120" w:line="240" w:lineRule="auto"/>
        <w:jc w:val="both"/>
        <w:rPr>
          <w:rFonts w:cs="Calibri"/>
          <w:sz w:val="24"/>
          <w:szCs w:val="24"/>
          <w:lang w:val="sq-AL"/>
        </w:rPr>
      </w:pPr>
      <w:r w:rsidRPr="00FF7D9A">
        <w:rPr>
          <w:rFonts w:cs="Calibri"/>
          <w:sz w:val="24"/>
          <w:szCs w:val="24"/>
          <w:lang w:val="sq-AL"/>
        </w:rPr>
        <w:t>Qëllimi i PKMM është ofrimi i kornizës strategjike për menaxhimin e qëndrueshëm të mbeturinave për periudhën pesëvjeqare për territorin e administruar nga komuna në pajtueshmëri me dispozitat ligjore dhe kornizën planifikuese strategjike. PKMM është i hartuar në mënyrën që merr për bazë parimet e menaxhimit të qëndrueshëm të mbeturinave si në vijim:</w:t>
      </w:r>
    </w:p>
    <w:p w:rsidR="001D56CD" w:rsidRPr="00FF7D9A" w:rsidRDefault="001D56CD" w:rsidP="00FF7D9A">
      <w:pPr>
        <w:shd w:val="clear" w:color="auto" w:fill="FFFFFF"/>
        <w:spacing w:before="120" w:after="120" w:line="240" w:lineRule="auto"/>
        <w:jc w:val="both"/>
        <w:rPr>
          <w:rFonts w:cs="Calibri"/>
          <w:sz w:val="24"/>
          <w:szCs w:val="24"/>
        </w:rPr>
      </w:pPr>
      <w:r w:rsidRPr="00FF7D9A">
        <w:rPr>
          <w:rFonts w:cs="Calibri"/>
          <w:sz w:val="24"/>
          <w:szCs w:val="24"/>
        </w:rPr>
        <w:t>PKMM trajton vetëm mbeturinat e ngurta, dhe nuk përfshihen mbeturinat e veçanta të cilat nuk janë kompetencë e komunës. Por do të përfshij raportimin e këtyre mbeturinave te institucionet përgjegjës siç është MMPH.</w:t>
      </w:r>
    </w:p>
    <w:p w:rsidR="001D56CD" w:rsidRPr="00FF7D9A" w:rsidRDefault="001D56CD" w:rsidP="00DF7DF8">
      <w:pPr>
        <w:pStyle w:val="NoSpacing"/>
        <w:spacing w:before="120" w:after="120"/>
        <w:jc w:val="both"/>
        <w:rPr>
          <w:rFonts w:cs="Calibri"/>
          <w:color w:val="262626"/>
          <w:sz w:val="24"/>
          <w:szCs w:val="24"/>
          <w:lang w:val="sq-AL"/>
        </w:rPr>
      </w:pPr>
      <w:r w:rsidRPr="00FF7D9A">
        <w:rPr>
          <w:rFonts w:cs="Calibri"/>
          <w:color w:val="262626"/>
          <w:sz w:val="24"/>
          <w:szCs w:val="24"/>
          <w:lang w:val="sq-AL"/>
        </w:rPr>
        <w:t>PKMM ka si qëllim që të mundësojë dhe të sigurojë:</w:t>
      </w:r>
    </w:p>
    <w:p w:rsidR="001D56CD" w:rsidRPr="00FF7D9A" w:rsidRDefault="001D56CD" w:rsidP="00DF7DF8">
      <w:pPr>
        <w:pStyle w:val="NoSpacing"/>
        <w:numPr>
          <w:ilvl w:val="0"/>
          <w:numId w:val="2"/>
        </w:numPr>
        <w:spacing w:before="120" w:after="120"/>
        <w:jc w:val="both"/>
        <w:rPr>
          <w:rFonts w:cs="Calibri"/>
          <w:color w:val="262626"/>
          <w:sz w:val="24"/>
          <w:szCs w:val="24"/>
          <w:lang w:val="sq-AL"/>
        </w:rPr>
      </w:pPr>
      <w:r w:rsidRPr="00FF7D9A">
        <w:rPr>
          <w:rFonts w:cs="Calibri"/>
          <w:color w:val="262626"/>
          <w:sz w:val="24"/>
          <w:szCs w:val="24"/>
          <w:lang w:val="sq-AL"/>
        </w:rPr>
        <w:t>Përputhshmëri me Strategjinë e Republikës së Kosovës për Menaxhimin e Mbeturinave (SRKMM) dhe objektivat e saj: duke kontribuar në zbatimin e politikave dhe arritjen e objektivave kombëtare të paracaktuara në fushën e menaxhimit të mbeturinave;</w:t>
      </w:r>
    </w:p>
    <w:p w:rsidR="001D56CD" w:rsidRPr="00FF7D9A" w:rsidRDefault="001D56CD" w:rsidP="00DF7DF8">
      <w:pPr>
        <w:pStyle w:val="NoSpacing"/>
        <w:numPr>
          <w:ilvl w:val="0"/>
          <w:numId w:val="2"/>
        </w:numPr>
        <w:spacing w:before="120" w:after="120"/>
        <w:jc w:val="both"/>
        <w:rPr>
          <w:rFonts w:cs="Calibri"/>
          <w:color w:val="262626"/>
          <w:sz w:val="24"/>
          <w:szCs w:val="24"/>
          <w:lang w:val="sq-AL"/>
        </w:rPr>
      </w:pPr>
      <w:r w:rsidRPr="00FF7D9A">
        <w:rPr>
          <w:rFonts w:cs="Calibri"/>
          <w:color w:val="262626"/>
          <w:sz w:val="24"/>
          <w:szCs w:val="24"/>
          <w:lang w:val="sq-AL"/>
        </w:rPr>
        <w:t>Identifikimin e prioriteteve në sektorin e menaxhimit të qëndrueshëm të mbeturinave dhe përcaktimit të veprimeve për zgjidhjen e tyre, duke përfshirë të gjithë aktorët e mundshëm për përcaktimin e këtyre veprimeve dhe krijimin e strategjive për zbatimin e tyre në mënyrë efektive, të ndërthurura sipas një Plan Veprimi.</w:t>
      </w:r>
    </w:p>
    <w:p w:rsidR="001D56CD" w:rsidRPr="00FF7D9A" w:rsidRDefault="001D56CD" w:rsidP="00DF7DF8">
      <w:pPr>
        <w:pStyle w:val="NoSpacing"/>
        <w:numPr>
          <w:ilvl w:val="0"/>
          <w:numId w:val="2"/>
        </w:numPr>
        <w:spacing w:before="120" w:after="120"/>
        <w:jc w:val="both"/>
        <w:rPr>
          <w:rFonts w:cs="Calibri"/>
          <w:color w:val="262626"/>
          <w:sz w:val="24"/>
          <w:szCs w:val="24"/>
        </w:rPr>
      </w:pPr>
      <w:r w:rsidRPr="00FF7D9A">
        <w:rPr>
          <w:rFonts w:cs="Calibri"/>
          <w:color w:val="262626"/>
          <w:sz w:val="24"/>
          <w:szCs w:val="24"/>
          <w:lang w:val="sq-AL"/>
        </w:rPr>
        <w:t xml:space="preserve">Opsionet më të mira për menaxhimin e mbeturinave: për të mundësuar grumbullimin dhe trajtimin e mbeturinave në përputhje me objektivat kombëtare. </w:t>
      </w:r>
    </w:p>
    <w:p w:rsidR="001D56CD" w:rsidRPr="00FF7D9A" w:rsidRDefault="001D56CD" w:rsidP="00DF7DF8">
      <w:pPr>
        <w:pStyle w:val="NoSpacing"/>
        <w:numPr>
          <w:ilvl w:val="0"/>
          <w:numId w:val="2"/>
        </w:numPr>
        <w:spacing w:before="120" w:after="120"/>
        <w:jc w:val="both"/>
        <w:rPr>
          <w:rFonts w:cs="Calibri"/>
          <w:color w:val="262626"/>
          <w:sz w:val="24"/>
          <w:szCs w:val="24"/>
        </w:rPr>
      </w:pPr>
      <w:r w:rsidRPr="00FF7D9A">
        <w:rPr>
          <w:rFonts w:cs="Calibri"/>
          <w:color w:val="262626"/>
          <w:sz w:val="24"/>
          <w:szCs w:val="24"/>
        </w:rPr>
        <w:t>Instrumente institucionale, organizative dhe rregullore: mundëson paraqitje të plotë të kuadrit institucional, organizativ dhe rregullator dhe rekomandon masat për përmirësimin e elementëve përbërës të tij, duke përfshirë ato që kontrollojnë mbeturinat në të gjithë sistemin e menaxhimit për të siguruar përputhshmërinë me standardet e menaxhimit të tyre.</w:t>
      </w:r>
    </w:p>
    <w:p w:rsidR="001D56CD" w:rsidRPr="00FF7D9A" w:rsidRDefault="001D56CD" w:rsidP="00DF7DF8">
      <w:pPr>
        <w:pStyle w:val="NoSpacing"/>
        <w:numPr>
          <w:ilvl w:val="0"/>
          <w:numId w:val="2"/>
        </w:numPr>
        <w:spacing w:before="120" w:after="120"/>
        <w:jc w:val="both"/>
        <w:rPr>
          <w:rFonts w:cs="Calibri"/>
          <w:color w:val="262626"/>
          <w:sz w:val="24"/>
          <w:szCs w:val="24"/>
        </w:rPr>
      </w:pPr>
      <w:r w:rsidRPr="00FF7D9A">
        <w:rPr>
          <w:rFonts w:cs="Calibri"/>
          <w:color w:val="262626"/>
          <w:sz w:val="24"/>
          <w:szCs w:val="24"/>
        </w:rPr>
        <w:t>Nevojat financiare për investime: duke përshkruar dhe argumentuar nevojat financiare dhe nevojën për investime për zbatimin e skemave të grumbullimit dhe trajtimit të mbeturinave;</w:t>
      </w:r>
    </w:p>
    <w:p w:rsidR="001D56CD" w:rsidRPr="00FF7D9A" w:rsidRDefault="001D56CD" w:rsidP="00DF7DF8">
      <w:pPr>
        <w:pStyle w:val="NoSpacing"/>
        <w:numPr>
          <w:ilvl w:val="0"/>
          <w:numId w:val="2"/>
        </w:numPr>
        <w:spacing w:before="120" w:after="120"/>
        <w:jc w:val="both"/>
        <w:rPr>
          <w:rFonts w:cs="Calibri"/>
          <w:color w:val="262626"/>
          <w:sz w:val="24"/>
          <w:szCs w:val="24"/>
        </w:rPr>
      </w:pPr>
      <w:r w:rsidRPr="00FF7D9A">
        <w:rPr>
          <w:rFonts w:cs="Calibri"/>
          <w:color w:val="262626"/>
          <w:sz w:val="24"/>
          <w:szCs w:val="24"/>
        </w:rPr>
        <w:lastRenderedPageBreak/>
        <w:t>Burime financiare për investime: duke krijuar një klimë të favorshme për sigurimin e fondeve qeveritare për mbeturina sikurse dhe fonde nga institucione ndërkombëtare.</w:t>
      </w:r>
    </w:p>
    <w:p w:rsidR="001D56CD" w:rsidRPr="00FF7D9A" w:rsidRDefault="001D56CD" w:rsidP="00DF7DF8">
      <w:pPr>
        <w:spacing w:before="120" w:after="120" w:line="240" w:lineRule="auto"/>
        <w:jc w:val="both"/>
        <w:rPr>
          <w:rFonts w:cs="Calibri"/>
          <w:sz w:val="24"/>
          <w:szCs w:val="24"/>
          <w:lang w:val="sq-AL"/>
        </w:rPr>
      </w:pPr>
      <w:r w:rsidRPr="00FF7D9A">
        <w:rPr>
          <w:rFonts w:cs="Calibri"/>
          <w:sz w:val="24"/>
          <w:szCs w:val="24"/>
          <w:lang w:val="sq-AL"/>
        </w:rPr>
        <w:t xml:space="preserve">PKMM do të shërbej si kornizë planifikuese dhe e veprimit për implementimin e sistemit të menaxhimit të mbeturinave, hartimin e buxheteve, përpilimin e planeve investuese, si dhe tërheqjen e asistencës së jashtme. </w:t>
      </w:r>
    </w:p>
    <w:p w:rsidR="001D56CD" w:rsidRPr="00FF7D9A" w:rsidRDefault="001D56CD" w:rsidP="00DF7DF8">
      <w:pPr>
        <w:pStyle w:val="ListParagraph"/>
        <w:widowControl w:val="0"/>
        <w:shd w:val="clear" w:color="auto" w:fill="FFFFFF"/>
        <w:autoSpaceDE w:val="0"/>
        <w:autoSpaceDN w:val="0"/>
        <w:adjustRightInd w:val="0"/>
        <w:spacing w:before="120" w:after="120" w:line="276" w:lineRule="auto"/>
        <w:ind w:left="0"/>
        <w:rPr>
          <w:rFonts w:ascii="Calibri" w:hAnsi="Calibri" w:cs="Calibri"/>
          <w:b/>
          <w:bCs/>
          <w:sz w:val="24"/>
        </w:rPr>
      </w:pPr>
      <w:r w:rsidRPr="00FF7D9A">
        <w:rPr>
          <w:rFonts w:ascii="Calibri" w:hAnsi="Calibri" w:cs="Calibri"/>
          <w:b/>
          <w:bCs/>
          <w:sz w:val="24"/>
        </w:rPr>
        <w:t xml:space="preserve">Vizioni - </w:t>
      </w:r>
      <w:r w:rsidRPr="00FF7D9A">
        <w:rPr>
          <w:rFonts w:ascii="Calibri" w:hAnsi="Calibri" w:cs="Calibri"/>
          <w:sz w:val="24"/>
        </w:rPr>
        <w:t>Komuna e Obiliqit duke u bazuar në synimin e përgjithshëm do të sigurojë që shërbimet për rreth menaxhimit të mbeturinave të përfshijnë mbulueshmërin e 100 % të territorit të Komunës.</w:t>
      </w:r>
    </w:p>
    <w:p w:rsidR="001D56CD" w:rsidRPr="00FF7D9A" w:rsidRDefault="001D56CD" w:rsidP="00DF7DF8">
      <w:pPr>
        <w:pStyle w:val="ListParagraph"/>
        <w:shd w:val="clear" w:color="auto" w:fill="FFFFFF"/>
        <w:autoSpaceDE w:val="0"/>
        <w:autoSpaceDN w:val="0"/>
        <w:adjustRightInd w:val="0"/>
        <w:spacing w:before="120" w:after="120" w:line="276" w:lineRule="auto"/>
        <w:ind w:left="0"/>
        <w:rPr>
          <w:rFonts w:ascii="Calibri" w:hAnsi="Calibri" w:cs="Calibri"/>
          <w:color w:val="000000"/>
          <w:sz w:val="24"/>
        </w:rPr>
      </w:pPr>
      <w:r w:rsidRPr="00FF7D9A">
        <w:rPr>
          <w:rFonts w:ascii="Calibri" w:hAnsi="Calibri" w:cs="Calibri"/>
          <w:b/>
          <w:bCs/>
          <w:color w:val="000000"/>
          <w:sz w:val="24"/>
        </w:rPr>
        <w:t xml:space="preserve">Misioni- </w:t>
      </w:r>
      <w:r w:rsidRPr="00FF7D9A">
        <w:rPr>
          <w:rFonts w:ascii="Calibri" w:hAnsi="Calibri" w:cs="Calibri"/>
          <w:color w:val="000000"/>
          <w:sz w:val="24"/>
        </w:rPr>
        <w:t>Komuna e Obiliqit do të angazhohet maksimalisht për zgjerimin e Shërbimit të Mbledhjes së Mbeturinave dhe për ngritjen e cilësisë së shërbimit. Kurse në një afat sa më shkurtër, komuna e Obiliqit planifikon që shërbimin e mbledhjes së mbeturinave të bej në formë më modern respektivisht përmes mbledhjes së diferencuar për të inkurajuar riciklimin, reduktimin e mbeturinave, ndarja në burim dhe kompostimin.</w:t>
      </w:r>
    </w:p>
    <w:p w:rsidR="001D56CD" w:rsidRPr="00FF7D9A" w:rsidRDefault="001D56CD" w:rsidP="00DF7DF8">
      <w:pPr>
        <w:pStyle w:val="ListParagraph"/>
        <w:widowControl w:val="0"/>
        <w:shd w:val="clear" w:color="auto" w:fill="FFFFFF"/>
        <w:autoSpaceDE w:val="0"/>
        <w:autoSpaceDN w:val="0"/>
        <w:adjustRightInd w:val="0"/>
        <w:spacing w:before="120" w:after="120" w:line="276" w:lineRule="auto"/>
        <w:ind w:left="0"/>
        <w:rPr>
          <w:rFonts w:ascii="Calibri" w:hAnsi="Calibri" w:cs="Calibri"/>
          <w:b/>
          <w:bCs/>
          <w:sz w:val="24"/>
        </w:rPr>
      </w:pPr>
      <w:r w:rsidRPr="00FF7D9A">
        <w:rPr>
          <w:rFonts w:ascii="Calibri" w:hAnsi="Calibri" w:cs="Calibri"/>
          <w:b/>
          <w:bCs/>
          <w:sz w:val="24"/>
        </w:rPr>
        <w:t xml:space="preserve">Vizioni - </w:t>
      </w:r>
      <w:r w:rsidRPr="00FF7D9A">
        <w:rPr>
          <w:rFonts w:ascii="Calibri" w:hAnsi="Calibri" w:cs="Calibri"/>
          <w:sz w:val="24"/>
        </w:rPr>
        <w:t>Komuna e Obiliqit duke u bazuar në synimin e përgjithshëm do të sigurojë që shërbimet për rreth menaxhimit të mbeturinave të përfshijnë mbulueshmërin e 100 % të territorit të Komunës.</w:t>
      </w:r>
    </w:p>
    <w:p w:rsidR="001D56CD" w:rsidRPr="00FF7D9A" w:rsidRDefault="001D56CD" w:rsidP="00DF7DF8">
      <w:pPr>
        <w:pStyle w:val="ListParagraph"/>
        <w:shd w:val="clear" w:color="auto" w:fill="FFFFFF"/>
        <w:autoSpaceDE w:val="0"/>
        <w:autoSpaceDN w:val="0"/>
        <w:adjustRightInd w:val="0"/>
        <w:spacing w:before="120" w:after="120" w:line="276" w:lineRule="auto"/>
        <w:ind w:left="0"/>
        <w:rPr>
          <w:rFonts w:ascii="Calibri" w:hAnsi="Calibri" w:cs="Calibri"/>
          <w:color w:val="000000"/>
          <w:sz w:val="24"/>
        </w:rPr>
      </w:pPr>
      <w:r w:rsidRPr="00FF7D9A">
        <w:rPr>
          <w:rFonts w:ascii="Calibri" w:hAnsi="Calibri" w:cs="Calibri"/>
          <w:b/>
          <w:bCs/>
          <w:color w:val="000000"/>
          <w:sz w:val="24"/>
        </w:rPr>
        <w:t xml:space="preserve">Misioni - </w:t>
      </w:r>
      <w:r w:rsidRPr="00FF7D9A">
        <w:rPr>
          <w:rFonts w:ascii="Calibri" w:hAnsi="Calibri" w:cs="Calibri"/>
          <w:color w:val="000000"/>
          <w:sz w:val="24"/>
        </w:rPr>
        <w:t>Komuna e Obiliqit do të angazhohet maksimalisht për zgjerimin e Shërbimit të Mbledhjes së Mbeturinave dhe për ngritjen e cilësisë së shërbimit. Kurse në një afat sa më shkurtër, komuna e Obiliqit planifikon që shërbimin e mbledhjes së mbeturinave të bej në formë më moderne respektivisht përmes mbledhjes së diferencuar për të inkurajuar riciklimin, reduktimin e mbeturinave, ndarja në burim dhe kompostimin.</w:t>
      </w:r>
    </w:p>
    <w:p w:rsidR="001D56CD" w:rsidRPr="00FF7D9A" w:rsidRDefault="001D56CD" w:rsidP="00DF7DF8">
      <w:pPr>
        <w:shd w:val="clear" w:color="auto" w:fill="FFFFFF"/>
        <w:autoSpaceDE w:val="0"/>
        <w:autoSpaceDN w:val="0"/>
        <w:adjustRightInd w:val="0"/>
        <w:spacing w:before="120" w:after="120" w:line="240" w:lineRule="auto"/>
        <w:jc w:val="both"/>
        <w:rPr>
          <w:rFonts w:cs="Calibri"/>
          <w:b/>
          <w:bCs/>
          <w:sz w:val="24"/>
          <w:szCs w:val="24"/>
        </w:rPr>
      </w:pPr>
      <w:r w:rsidRPr="00FF7D9A">
        <w:rPr>
          <w:rFonts w:cs="Calibri"/>
          <w:b/>
          <w:bCs/>
          <w:sz w:val="24"/>
          <w:szCs w:val="24"/>
        </w:rPr>
        <w:t>Masat e Shërbimit te Grumbullimit te Mbeturinave</w:t>
      </w:r>
      <w:r w:rsidRPr="00FF7D9A">
        <w:rPr>
          <w:rFonts w:cs="Calibri"/>
          <w:sz w:val="24"/>
          <w:szCs w:val="24"/>
        </w:rPr>
        <w:t>:</w:t>
      </w:r>
    </w:p>
    <w:p w:rsidR="001D56CD" w:rsidRPr="00FF7D9A" w:rsidRDefault="001D56CD" w:rsidP="00DF7DF8">
      <w:pPr>
        <w:pStyle w:val="ListParagraph"/>
        <w:numPr>
          <w:ilvl w:val="0"/>
          <w:numId w:val="3"/>
        </w:numPr>
        <w:shd w:val="clear" w:color="auto" w:fill="FFFFFF"/>
        <w:autoSpaceDE w:val="0"/>
        <w:autoSpaceDN w:val="0"/>
        <w:adjustRightInd w:val="0"/>
        <w:spacing w:before="120" w:after="120"/>
        <w:rPr>
          <w:rFonts w:ascii="Calibri" w:hAnsi="Calibri" w:cs="Calibri"/>
          <w:sz w:val="24"/>
        </w:rPr>
      </w:pPr>
      <w:r w:rsidRPr="00FF7D9A">
        <w:rPr>
          <w:rFonts w:ascii="Calibri" w:hAnsi="Calibri" w:cs="Calibri"/>
          <w:b/>
          <w:i/>
          <w:sz w:val="24"/>
        </w:rPr>
        <w:t>Masa e Parë</w:t>
      </w:r>
      <w:r w:rsidRPr="00FF7D9A">
        <w:rPr>
          <w:rFonts w:ascii="Calibri" w:hAnsi="Calibri" w:cs="Calibri"/>
          <w:sz w:val="24"/>
        </w:rPr>
        <w:t xml:space="preserve"> - Ngritja e Cilësisë së Shërbimit në mënyrë të qëndrueshme dhe respektimi i standardit nga të gjithë ata të cilëve u ofrohet shërbimit.</w:t>
      </w:r>
    </w:p>
    <w:p w:rsidR="001D56CD" w:rsidRPr="00FF7D9A" w:rsidRDefault="001D56CD" w:rsidP="00DF7DF8">
      <w:pPr>
        <w:pStyle w:val="ListParagraph"/>
        <w:numPr>
          <w:ilvl w:val="0"/>
          <w:numId w:val="3"/>
        </w:numPr>
        <w:shd w:val="clear" w:color="auto" w:fill="FFFFFF"/>
        <w:autoSpaceDE w:val="0"/>
        <w:autoSpaceDN w:val="0"/>
        <w:adjustRightInd w:val="0"/>
        <w:spacing w:before="120" w:after="120"/>
        <w:rPr>
          <w:rFonts w:ascii="Calibri" w:hAnsi="Calibri" w:cs="Calibri"/>
          <w:sz w:val="24"/>
        </w:rPr>
      </w:pPr>
      <w:r w:rsidRPr="00FF7D9A">
        <w:rPr>
          <w:rFonts w:ascii="Calibri" w:hAnsi="Calibri" w:cs="Calibri"/>
          <w:b/>
          <w:i/>
          <w:color w:val="000000"/>
          <w:sz w:val="24"/>
        </w:rPr>
        <w:t>Masa e dytë</w:t>
      </w:r>
      <w:r w:rsidRPr="00FF7D9A">
        <w:rPr>
          <w:rFonts w:ascii="Calibri" w:hAnsi="Calibri" w:cs="Calibri"/>
          <w:i/>
          <w:color w:val="000000"/>
          <w:sz w:val="24"/>
        </w:rPr>
        <w:t xml:space="preserve"> -</w:t>
      </w:r>
      <w:r w:rsidRPr="00FF7D9A">
        <w:rPr>
          <w:rFonts w:ascii="Calibri" w:hAnsi="Calibri" w:cs="Calibri"/>
          <w:sz w:val="24"/>
        </w:rPr>
        <w:t>Rritja e Mbulushmërisë me Shërbimin e Grumbullimit të Mbeturinave dhe përmirësimi i situatës financiare që lidhet me shërbimin e grumbullimit dhe largimit të mbeturinave.</w:t>
      </w:r>
    </w:p>
    <w:p w:rsidR="001D56CD" w:rsidRPr="00FF7D9A" w:rsidRDefault="001D56CD" w:rsidP="00DF7DF8">
      <w:pPr>
        <w:pStyle w:val="NoSpacing"/>
        <w:numPr>
          <w:ilvl w:val="0"/>
          <w:numId w:val="3"/>
        </w:numPr>
        <w:spacing w:before="120" w:after="120"/>
        <w:jc w:val="both"/>
        <w:outlineLvl w:val="8"/>
        <w:rPr>
          <w:rFonts w:cs="Calibri"/>
          <w:color w:val="262626"/>
          <w:sz w:val="24"/>
          <w:szCs w:val="24"/>
        </w:rPr>
      </w:pPr>
      <w:r w:rsidRPr="00FF7D9A">
        <w:rPr>
          <w:rFonts w:cs="Calibri"/>
          <w:b/>
          <w:i/>
          <w:color w:val="262626"/>
          <w:sz w:val="24"/>
          <w:szCs w:val="24"/>
        </w:rPr>
        <w:t>Masa e Tretë</w:t>
      </w:r>
      <w:r w:rsidRPr="00FF7D9A">
        <w:rPr>
          <w:rFonts w:cs="Calibri"/>
          <w:b/>
          <w:color w:val="262626"/>
          <w:sz w:val="24"/>
          <w:szCs w:val="24"/>
        </w:rPr>
        <w:t xml:space="preserve"> - </w:t>
      </w:r>
      <w:r w:rsidRPr="00FF7D9A">
        <w:rPr>
          <w:rFonts w:cs="Calibri"/>
          <w:color w:val="262626"/>
          <w:sz w:val="24"/>
          <w:szCs w:val="24"/>
        </w:rPr>
        <w:t>Krijimi i strukturave organizative;</w:t>
      </w:r>
    </w:p>
    <w:p w:rsidR="001D56CD" w:rsidRPr="00FF7D9A" w:rsidRDefault="001D56CD" w:rsidP="00DF7DF8">
      <w:pPr>
        <w:pStyle w:val="NoSpacing"/>
        <w:numPr>
          <w:ilvl w:val="0"/>
          <w:numId w:val="3"/>
        </w:numPr>
        <w:spacing w:before="120" w:after="120"/>
        <w:jc w:val="both"/>
        <w:outlineLvl w:val="8"/>
        <w:rPr>
          <w:rFonts w:cs="Calibri"/>
          <w:b/>
          <w:color w:val="262626"/>
          <w:sz w:val="24"/>
          <w:szCs w:val="24"/>
        </w:rPr>
      </w:pPr>
      <w:r w:rsidRPr="00FF7D9A">
        <w:rPr>
          <w:rFonts w:cs="Calibri"/>
          <w:b/>
          <w:i/>
          <w:color w:val="262626"/>
          <w:sz w:val="24"/>
          <w:szCs w:val="24"/>
        </w:rPr>
        <w:t>Masa e Katërtë</w:t>
      </w:r>
      <w:r w:rsidRPr="00FF7D9A">
        <w:rPr>
          <w:rFonts w:cs="Calibri"/>
          <w:b/>
          <w:color w:val="262626"/>
          <w:sz w:val="24"/>
          <w:szCs w:val="24"/>
        </w:rPr>
        <w:t xml:space="preserve">- </w:t>
      </w:r>
      <w:r w:rsidRPr="00FF7D9A">
        <w:rPr>
          <w:rFonts w:cs="Calibri"/>
          <w:color w:val="262626"/>
          <w:sz w:val="24"/>
          <w:szCs w:val="24"/>
        </w:rPr>
        <w:t>Vlerësimi i gjendjes ekzistuese;</w:t>
      </w:r>
    </w:p>
    <w:p w:rsidR="001D56CD" w:rsidRPr="00FF7D9A" w:rsidRDefault="001D56CD" w:rsidP="00DF7DF8">
      <w:pPr>
        <w:pStyle w:val="NoSpacing"/>
        <w:numPr>
          <w:ilvl w:val="0"/>
          <w:numId w:val="3"/>
        </w:numPr>
        <w:spacing w:before="120" w:after="120"/>
        <w:jc w:val="both"/>
        <w:outlineLvl w:val="8"/>
        <w:rPr>
          <w:rFonts w:cs="Calibri"/>
          <w:b/>
          <w:color w:val="262626"/>
          <w:sz w:val="24"/>
          <w:szCs w:val="24"/>
        </w:rPr>
      </w:pPr>
      <w:r w:rsidRPr="00FF7D9A">
        <w:rPr>
          <w:rFonts w:cs="Calibri"/>
          <w:b/>
          <w:i/>
          <w:color w:val="262626"/>
          <w:sz w:val="24"/>
          <w:szCs w:val="24"/>
        </w:rPr>
        <w:t>Masa e Pestë-</w:t>
      </w:r>
      <w:r w:rsidRPr="00FF7D9A">
        <w:rPr>
          <w:rFonts w:cs="Calibri"/>
          <w:color w:val="262626"/>
          <w:sz w:val="24"/>
          <w:szCs w:val="24"/>
        </w:rPr>
        <w:t>Planifikimi operacional i menaxhimit të qëndrueshëm të mbeturinave;</w:t>
      </w:r>
    </w:p>
    <w:p w:rsidR="001D56CD" w:rsidRPr="00FF7D9A" w:rsidRDefault="001D56CD" w:rsidP="00DF7DF8">
      <w:pPr>
        <w:pStyle w:val="NoSpacing"/>
        <w:numPr>
          <w:ilvl w:val="0"/>
          <w:numId w:val="3"/>
        </w:numPr>
        <w:spacing w:before="120" w:after="120"/>
        <w:jc w:val="both"/>
        <w:outlineLvl w:val="8"/>
        <w:rPr>
          <w:rFonts w:cs="Calibri"/>
          <w:b/>
          <w:color w:val="262626"/>
          <w:sz w:val="24"/>
          <w:szCs w:val="24"/>
        </w:rPr>
      </w:pPr>
      <w:r w:rsidRPr="00FF7D9A">
        <w:rPr>
          <w:rFonts w:cs="Calibri"/>
          <w:b/>
          <w:i/>
          <w:color w:val="262626"/>
          <w:sz w:val="24"/>
          <w:szCs w:val="24"/>
        </w:rPr>
        <w:t>Masa e Gjashtë</w:t>
      </w:r>
      <w:r w:rsidRPr="00FF7D9A">
        <w:rPr>
          <w:rFonts w:cs="Calibri"/>
          <w:b/>
          <w:color w:val="262626"/>
          <w:sz w:val="24"/>
          <w:szCs w:val="24"/>
        </w:rPr>
        <w:t>-</w:t>
      </w:r>
      <w:r w:rsidRPr="00FF7D9A">
        <w:rPr>
          <w:rFonts w:cs="Calibri"/>
          <w:color w:val="262626"/>
          <w:sz w:val="24"/>
          <w:szCs w:val="24"/>
        </w:rPr>
        <w:t>Planifikimi financiar për menaxhim të qëndrueshëm të mbeturinave;</w:t>
      </w:r>
    </w:p>
    <w:p w:rsidR="001D56CD" w:rsidRPr="00FF7D9A" w:rsidRDefault="001D56CD" w:rsidP="00DF7DF8">
      <w:pPr>
        <w:pStyle w:val="NoSpacing"/>
        <w:numPr>
          <w:ilvl w:val="0"/>
          <w:numId w:val="3"/>
        </w:numPr>
        <w:tabs>
          <w:tab w:val="left" w:pos="6700"/>
        </w:tabs>
        <w:spacing w:before="120" w:after="120"/>
        <w:jc w:val="both"/>
        <w:outlineLvl w:val="8"/>
        <w:rPr>
          <w:rFonts w:cs="Calibri"/>
          <w:b/>
          <w:color w:val="262626"/>
          <w:sz w:val="24"/>
          <w:szCs w:val="24"/>
        </w:rPr>
      </w:pPr>
      <w:r w:rsidRPr="00FF7D9A">
        <w:rPr>
          <w:rFonts w:cs="Calibri"/>
          <w:b/>
          <w:i/>
          <w:color w:val="262626"/>
          <w:sz w:val="24"/>
          <w:szCs w:val="24"/>
        </w:rPr>
        <w:t>Masa e Shtatë-</w:t>
      </w:r>
      <w:r w:rsidRPr="00FF7D9A">
        <w:rPr>
          <w:rFonts w:cs="Calibri"/>
          <w:color w:val="262626"/>
          <w:sz w:val="24"/>
          <w:szCs w:val="24"/>
        </w:rPr>
        <w:t>Konsultimet për zbatueshmërinë e planit me përfaqësuesit kryesorë të komunës</w:t>
      </w:r>
      <w:r w:rsidRPr="00FF7D9A">
        <w:rPr>
          <w:rFonts w:cs="Calibri"/>
          <w:b/>
          <w:color w:val="262626"/>
          <w:sz w:val="24"/>
          <w:szCs w:val="24"/>
        </w:rPr>
        <w:t>.</w:t>
      </w:r>
    </w:p>
    <w:p w:rsidR="001D56CD" w:rsidRPr="00DF7DF8" w:rsidRDefault="001D56CD" w:rsidP="00DF7DF8">
      <w:pPr>
        <w:pStyle w:val="Heading2"/>
      </w:pPr>
      <w:bookmarkStart w:id="13" w:name="_Toc106972826"/>
      <w:bookmarkStart w:id="14" w:name="_Toc107874214"/>
      <w:bookmarkStart w:id="15" w:name="_Toc120184371"/>
      <w:bookmarkStart w:id="16" w:name="_Hlk112082581"/>
      <w:r w:rsidRPr="00DF7DF8">
        <w:t>Baza ligjore për hartimin e planit</w:t>
      </w:r>
      <w:bookmarkEnd w:id="13"/>
      <w:bookmarkEnd w:id="14"/>
      <w:bookmarkEnd w:id="15"/>
    </w:p>
    <w:p w:rsidR="001D56CD" w:rsidRPr="00FF7D9A" w:rsidRDefault="001D56CD" w:rsidP="00DF7DF8">
      <w:pPr>
        <w:spacing w:before="120" w:after="120" w:line="240" w:lineRule="auto"/>
        <w:jc w:val="both"/>
        <w:rPr>
          <w:rFonts w:cs="Calibri"/>
          <w:sz w:val="24"/>
          <w:szCs w:val="24"/>
          <w:lang w:val="sq-AL"/>
        </w:rPr>
      </w:pPr>
      <w:r w:rsidRPr="00FF7D9A">
        <w:rPr>
          <w:rFonts w:cs="Calibri"/>
          <w:sz w:val="24"/>
          <w:szCs w:val="24"/>
          <w:lang w:val="sq-AL"/>
        </w:rPr>
        <w:t xml:space="preserve">Akti themelor për menaxhimin e mbeturinave në Kosovë është Ligji 2011-04 L 060 për Mbeturinat i cili rregullon aspektet specifike të menaxhimit të mbeturinave të ngurta dhe llojeve tjera të mbeturinave. Ligji në fjalë ndërmjet tjerash ofron parimet bazë mbi </w:t>
      </w:r>
      <w:r w:rsidRPr="00FF7D9A">
        <w:rPr>
          <w:rFonts w:cs="Calibri"/>
          <w:sz w:val="24"/>
          <w:szCs w:val="24"/>
          <w:lang w:val="sq-AL"/>
        </w:rPr>
        <w:lastRenderedPageBreak/>
        <w:t xml:space="preserve">menaxhimin e mbeturinave përfshi klasifikimin e mbeturinave si dhe rolet e përgjegjësive të aktorëve kyq në menaxhimin e tyre, si aspektet e operimit, dhe licencimit të operatorëve. </w:t>
      </w:r>
    </w:p>
    <w:p w:rsidR="001D56CD" w:rsidRPr="00FF7D9A" w:rsidRDefault="001D56CD" w:rsidP="00DF7DF8">
      <w:pPr>
        <w:spacing w:before="120" w:after="120" w:line="240" w:lineRule="auto"/>
        <w:jc w:val="both"/>
        <w:rPr>
          <w:rFonts w:cs="Calibri"/>
          <w:sz w:val="24"/>
          <w:szCs w:val="24"/>
          <w:lang w:val="sq-AL"/>
        </w:rPr>
      </w:pPr>
      <w:r w:rsidRPr="00FF7D9A">
        <w:rPr>
          <w:rFonts w:cs="Calibri"/>
          <w:sz w:val="24"/>
          <w:szCs w:val="24"/>
          <w:lang w:val="sq-AL"/>
        </w:rPr>
        <w:t xml:space="preserve">Në mënyrë specifike </w:t>
      </w:r>
      <w:r w:rsidRPr="00FF7D9A">
        <w:rPr>
          <w:rFonts w:cs="Calibri"/>
          <w:b/>
          <w:sz w:val="24"/>
          <w:szCs w:val="24"/>
          <w:lang w:val="sq-AL"/>
        </w:rPr>
        <w:t>Ligji i Mbeturinave</w:t>
      </w:r>
      <w:r w:rsidRPr="00FF7D9A">
        <w:rPr>
          <w:rFonts w:cs="Calibri"/>
          <w:sz w:val="24"/>
          <w:szCs w:val="24"/>
          <w:lang w:val="sq-AL"/>
        </w:rPr>
        <w:t xml:space="preserve"> përmes Nenit 15 i përcakton kompetencat e komunave sa i përket menaxhimit të mbeturinave. Komunat sipas këtij Neni janë përgjegjëse për hartimin dhe zbatimin e Planeve Komunale të Menaxhimit të Mbeturinave, krijimin e sistemit të menaxhimit të mbeturinave, përzgjedhjes së operatorëve të licencuar si dhe përcaktimit të tarifave dhe mënyrën e arkëtimit të mjeteve. Ligji i mbeturinave është hartuar në masë të konsiderueshme me direktivat përkatës të KE që e rregullojnë lëminë e menaxhimit të mbeturinave komunale dhe rrjedhave tjera të mbeturinave. </w:t>
      </w:r>
    </w:p>
    <w:p w:rsidR="001D56CD" w:rsidRPr="00FF7D9A" w:rsidRDefault="001D56CD" w:rsidP="00DF7DF8">
      <w:pPr>
        <w:spacing w:before="120" w:after="120" w:line="240" w:lineRule="auto"/>
        <w:jc w:val="both"/>
        <w:rPr>
          <w:rFonts w:cs="Calibri"/>
          <w:b/>
          <w:sz w:val="24"/>
          <w:szCs w:val="24"/>
          <w:lang w:val="sq-AL"/>
        </w:rPr>
      </w:pPr>
      <w:r w:rsidRPr="00FF7D9A">
        <w:rPr>
          <w:rFonts w:cs="Calibri"/>
          <w:sz w:val="24"/>
          <w:szCs w:val="24"/>
          <w:lang w:val="sq-AL"/>
        </w:rPr>
        <w:t xml:space="preserve">Korniza Ligjore përmban edhe një numër të konsideruar të ligjeve tjera sektoriale të cilat në mënyrë indirekte rregullojnë menaxhimin e mbeturinave. Këto Ligjë përfshijnë: </w:t>
      </w:r>
      <w:r w:rsidRPr="00FF7D9A">
        <w:rPr>
          <w:rFonts w:cs="Calibri"/>
          <w:b/>
          <w:sz w:val="24"/>
          <w:szCs w:val="24"/>
          <w:lang w:val="sq-AL"/>
        </w:rPr>
        <w:t xml:space="preserve">Ligji Nr. 03/L-025 për Mbrojtjen </w:t>
      </w:r>
      <w:bookmarkEnd w:id="16"/>
      <w:r w:rsidRPr="00FF7D9A">
        <w:rPr>
          <w:rFonts w:cs="Calibri"/>
          <w:b/>
          <w:sz w:val="24"/>
          <w:szCs w:val="24"/>
          <w:lang w:val="sq-AL"/>
        </w:rPr>
        <w:t xml:space="preserve">e Mjedisit, Ligji Nr. 03/L-040 për Vetëqeverisjen Lokale, Ligji Nr. 03/L-087 për Ndërmarrjet Publike, Ligji Nr. 04/L-174 për Planifikimin Hapësinor, Ligji Nr. 04/L-045 për Partneritet Publiko Privat, etj. </w:t>
      </w:r>
    </w:p>
    <w:p w:rsidR="001D56CD" w:rsidRPr="00FF7D9A" w:rsidRDefault="001D56CD" w:rsidP="00DF7DF8">
      <w:pPr>
        <w:spacing w:before="120" w:after="120" w:line="240" w:lineRule="auto"/>
        <w:jc w:val="both"/>
        <w:rPr>
          <w:rFonts w:cs="Calibri"/>
          <w:sz w:val="24"/>
          <w:szCs w:val="24"/>
          <w:lang w:val="sq-AL"/>
        </w:rPr>
      </w:pPr>
      <w:r w:rsidRPr="00FF7D9A">
        <w:rPr>
          <w:rFonts w:cs="Calibri"/>
          <w:sz w:val="24"/>
          <w:szCs w:val="24"/>
          <w:lang w:val="sq-AL"/>
        </w:rPr>
        <w:t xml:space="preserve">Neni 17 i Ligjit Nr. 03/L-040 për Vetëqeverisjen Lokale, përcakton menaxhimin e mbeturinave si kompetencë të komunave përfshi edhe aspektet e menaxhiimit operativ dhe financiar të shërbimit dhe buxhetimit . </w:t>
      </w:r>
    </w:p>
    <w:p w:rsidR="0007210F" w:rsidRPr="00FF7D9A" w:rsidRDefault="001D56CD" w:rsidP="00DF7DF8">
      <w:pPr>
        <w:spacing w:before="120" w:after="120" w:line="240" w:lineRule="auto"/>
        <w:jc w:val="both"/>
        <w:rPr>
          <w:rFonts w:cs="Calibri"/>
          <w:sz w:val="24"/>
          <w:szCs w:val="24"/>
        </w:rPr>
      </w:pPr>
      <w:r w:rsidRPr="00FF7D9A">
        <w:rPr>
          <w:rFonts w:cs="Calibri"/>
          <w:sz w:val="24"/>
          <w:szCs w:val="24"/>
          <w:lang w:val="sq-AL"/>
        </w:rPr>
        <w:t>Ligji Nr. 03/L-087 për Ndërmarrjet Publike ndërmjet tjerash rregullon aspektet re</w:t>
      </w:r>
      <w:bookmarkStart w:id="17" w:name="_Hlk112082602"/>
      <w:r w:rsidR="0007210F" w:rsidRPr="00FF7D9A">
        <w:rPr>
          <w:rFonts w:cs="Calibri"/>
          <w:sz w:val="24"/>
          <w:szCs w:val="24"/>
          <w:lang w:val="sq-AL"/>
        </w:rPr>
        <w:t xml:space="preserve">nte të pronësisë së ndërmarrjeve publike për menaxhimin e mbeturinave, udhëheqjen koorporative. transparencën financiare, dhe forminimin e ndërmarrjeve komunale. </w:t>
      </w:r>
    </w:p>
    <w:p w:rsidR="0007210F" w:rsidRPr="00FF7D9A" w:rsidRDefault="0007210F" w:rsidP="00DF7DF8">
      <w:pPr>
        <w:spacing w:before="120" w:after="120" w:line="240" w:lineRule="auto"/>
        <w:jc w:val="both"/>
        <w:rPr>
          <w:rFonts w:cs="Calibri"/>
          <w:sz w:val="24"/>
          <w:szCs w:val="24"/>
          <w:lang w:val="sq-AL"/>
        </w:rPr>
      </w:pPr>
      <w:r w:rsidRPr="00FF7D9A">
        <w:rPr>
          <w:rFonts w:cs="Calibri"/>
          <w:sz w:val="24"/>
          <w:szCs w:val="24"/>
          <w:lang w:val="sq-AL"/>
        </w:rPr>
        <w:t xml:space="preserve">Baza ligjore për menaxhimin e mbeturinave në nivelin lokal te Komuna e </w:t>
      </w:r>
      <w:r w:rsidR="00962050" w:rsidRPr="00FF7D9A">
        <w:rPr>
          <w:rFonts w:cs="Calibri"/>
          <w:sz w:val="24"/>
          <w:szCs w:val="24"/>
          <w:lang w:val="sq-AL"/>
        </w:rPr>
        <w:t>Obiliqit</w:t>
      </w:r>
      <w:r w:rsidRPr="00FF7D9A">
        <w:rPr>
          <w:rFonts w:cs="Calibri"/>
          <w:sz w:val="24"/>
          <w:szCs w:val="24"/>
          <w:lang w:val="sq-AL"/>
        </w:rPr>
        <w:t xml:space="preserve"> përfshinë:</w:t>
      </w:r>
    </w:p>
    <w:p w:rsidR="002B2688" w:rsidRPr="00FF7D9A" w:rsidRDefault="00441F0E" w:rsidP="00DF7DF8">
      <w:pPr>
        <w:pStyle w:val="ListParagraph"/>
        <w:numPr>
          <w:ilvl w:val="0"/>
          <w:numId w:val="5"/>
        </w:numPr>
        <w:spacing w:before="120" w:after="120"/>
        <w:rPr>
          <w:rFonts w:ascii="Calibri" w:hAnsi="Calibri" w:cs="Calibri"/>
          <w:b/>
          <w:color w:val="FF0000"/>
          <w:sz w:val="24"/>
        </w:rPr>
      </w:pPr>
      <w:r w:rsidRPr="00FF7D9A">
        <w:rPr>
          <w:rFonts w:ascii="Calibri" w:hAnsi="Calibri" w:cs="Calibri"/>
          <w:b/>
          <w:bCs/>
          <w:sz w:val="24"/>
        </w:rPr>
        <w:t xml:space="preserve">Plani Lokal i Veprimit në Mjedis 2012/2017, </w:t>
      </w:r>
      <w:r w:rsidR="002B2688" w:rsidRPr="00FF7D9A">
        <w:rPr>
          <w:rFonts w:ascii="Calibri" w:hAnsi="Calibri" w:cs="Calibri"/>
          <w:sz w:val="24"/>
        </w:rPr>
        <w:t>Zgjidh problemet mjedisore nëpërmjet identifikimit të prioriteteve dhe përcaktimit të veprimeve për zgjidhjen e tyre, duke përfshirë të gjithë aktorët e mundshëm për përcaktimin e këtyre veprimeve dhe krijimin e strategjive për zbatimin e tyre në mënyrë efektive, të ndërthurura sipas një Plan Veprimi.</w:t>
      </w:r>
    </w:p>
    <w:p w:rsidR="002B2688" w:rsidRPr="00FF7D9A" w:rsidRDefault="002B2688" w:rsidP="00DF7DF8">
      <w:pPr>
        <w:pStyle w:val="ListParagraph"/>
        <w:numPr>
          <w:ilvl w:val="0"/>
          <w:numId w:val="5"/>
        </w:numPr>
        <w:spacing w:before="120" w:after="120"/>
        <w:rPr>
          <w:rFonts w:ascii="Calibri" w:hAnsi="Calibri" w:cs="Calibri"/>
          <w:b/>
          <w:color w:val="FF0000"/>
          <w:sz w:val="24"/>
        </w:rPr>
      </w:pPr>
      <w:r w:rsidRPr="00FF7D9A">
        <w:rPr>
          <w:rFonts w:ascii="Calibri" w:hAnsi="Calibri" w:cs="Calibri"/>
          <w:b/>
          <w:bCs/>
          <w:sz w:val="24"/>
        </w:rPr>
        <w:t>VLESRËSIMI STRATEGJIK MJEDISOR I PLANIT ZHVILLIMOR KOMUNAL TË OBILIQIT,</w:t>
      </w:r>
      <w:r w:rsidRPr="00FF7D9A">
        <w:rPr>
          <w:rFonts w:ascii="Calibri" w:hAnsi="Calibri" w:cs="Calibri"/>
          <w:sz w:val="24"/>
        </w:rPr>
        <w:t xml:space="preserve"> Qëllimi i raportit të VSM-së për Planin Zhvillimin Komunal të Komunës së Obiliqit është që të bëjë identifikimin, përshkrimin dhe vlerësimin e ndikimeve të mundeshe që mund të rezultojnë nga zbatimi i projekteve strategjike nga PZHK-së, si edhe të japë alternativën më të favorshme për zhvillimin e tij nga pikëpamja hapësinore dhe mjedisore. Në raportin e VSM-së janë të përfshira edhe propozimi i masave për mënjanimin dhe zbutjen e ndikimeve të dëmshme që dalin nga projektet strategjike nga PZHK</w:t>
      </w:r>
    </w:p>
    <w:p w:rsidR="0007210F" w:rsidRPr="00FF7D9A" w:rsidRDefault="0007210F" w:rsidP="00DF7DF8">
      <w:pPr>
        <w:spacing w:before="120" w:after="120" w:line="240" w:lineRule="auto"/>
        <w:jc w:val="both"/>
        <w:rPr>
          <w:rFonts w:cs="Calibri"/>
          <w:sz w:val="24"/>
          <w:szCs w:val="24"/>
          <w:lang w:val="sq-AL"/>
        </w:rPr>
      </w:pPr>
      <w:r w:rsidRPr="00FF7D9A">
        <w:rPr>
          <w:rFonts w:cs="Calibri"/>
          <w:sz w:val="24"/>
          <w:szCs w:val="24"/>
          <w:lang w:val="sq-AL"/>
        </w:rPr>
        <w:t xml:space="preserve">Dokumentat tjera planifikuese-ligjore në lëmin e menaxhimit të mbeturinave janë edhe:   </w:t>
      </w:r>
    </w:p>
    <w:p w:rsidR="0007210F" w:rsidRPr="00FF7D9A" w:rsidRDefault="0007210F" w:rsidP="00DF7DF8">
      <w:pPr>
        <w:pStyle w:val="ListParagraph"/>
        <w:numPr>
          <w:ilvl w:val="0"/>
          <w:numId w:val="5"/>
        </w:numPr>
        <w:spacing w:before="120" w:after="120"/>
        <w:rPr>
          <w:rFonts w:ascii="Calibri" w:hAnsi="Calibri" w:cs="Calibri"/>
          <w:b/>
          <w:sz w:val="24"/>
          <w:lang w:val="sq-AL"/>
        </w:rPr>
      </w:pPr>
      <w:r w:rsidRPr="00FF7D9A">
        <w:rPr>
          <w:rFonts w:ascii="Calibri" w:hAnsi="Calibri" w:cs="Calibri"/>
          <w:b/>
          <w:sz w:val="24"/>
          <w:lang w:val="sq-AL"/>
        </w:rPr>
        <w:t xml:space="preserve">Strategjia (2021-2030) dhe Plani i Veprimit (2021-2023) per Menaxhimin e Integruar te Mbeturinave ne Kosovë- </w:t>
      </w:r>
      <w:r w:rsidRPr="00FF7D9A">
        <w:rPr>
          <w:rFonts w:ascii="Calibri" w:hAnsi="Calibri" w:cs="Calibri"/>
          <w:sz w:val="24"/>
        </w:rPr>
        <w:t>dokument strategjik që synohet të arrij zhvillimin e integruar dhe të qëndrueshém të menaxhimit të mbeturinave dhë të ndikoj në ruajtjen e shëndetit publik, zhvillimin social dhe ekonomik té vendit. Dokumenti synon ti trajtojë të metat dhe kufizimet aktuale në sektorin e menaxhimit të mbeturinave, duke i përcaktuar dhe realizuar objektivat strategjike.</w:t>
      </w:r>
    </w:p>
    <w:p w:rsidR="0007210F" w:rsidRPr="00FF7D9A" w:rsidRDefault="0007210F" w:rsidP="00DF7DF8">
      <w:pPr>
        <w:spacing w:before="120" w:after="120" w:line="240" w:lineRule="auto"/>
        <w:jc w:val="both"/>
        <w:rPr>
          <w:rFonts w:cs="Calibri"/>
          <w:sz w:val="24"/>
          <w:szCs w:val="24"/>
          <w:lang w:val="sq-AL"/>
        </w:rPr>
      </w:pPr>
      <w:r w:rsidRPr="00FF7D9A">
        <w:rPr>
          <w:rFonts w:cs="Calibri"/>
          <w:sz w:val="24"/>
          <w:szCs w:val="24"/>
          <w:lang w:val="sq-AL"/>
        </w:rPr>
        <w:lastRenderedPageBreak/>
        <w:t>Dokumente strategjike në nivel lokal që rregullojnë dhe trajtonë aspektet e menaxhimit të mbeturinave:</w:t>
      </w:r>
    </w:p>
    <w:p w:rsidR="0007210F" w:rsidRPr="00FF7D9A" w:rsidRDefault="0007210F" w:rsidP="00DF7DF8">
      <w:pPr>
        <w:pStyle w:val="ListParagraph"/>
        <w:numPr>
          <w:ilvl w:val="0"/>
          <w:numId w:val="5"/>
        </w:numPr>
        <w:spacing w:before="120" w:after="120"/>
        <w:rPr>
          <w:rFonts w:ascii="Calibri" w:hAnsi="Calibri" w:cs="Calibri"/>
          <w:sz w:val="24"/>
          <w:lang w:val="sq-AL"/>
        </w:rPr>
      </w:pPr>
      <w:bookmarkStart w:id="18" w:name="_Hlk112082658"/>
      <w:bookmarkEnd w:id="17"/>
      <w:r w:rsidRPr="00FF7D9A">
        <w:rPr>
          <w:rFonts w:ascii="Calibri" w:hAnsi="Calibri" w:cs="Calibri"/>
          <w:b/>
          <w:sz w:val="24"/>
          <w:lang w:val="sq-AL"/>
        </w:rPr>
        <w:t xml:space="preserve">Plani Lokal i Veprimit në Mjedis </w:t>
      </w:r>
      <w:r w:rsidR="002B2688" w:rsidRPr="00FF7D9A">
        <w:rPr>
          <w:rFonts w:ascii="Calibri" w:hAnsi="Calibri" w:cs="Calibri"/>
          <w:b/>
          <w:bCs/>
          <w:sz w:val="24"/>
        </w:rPr>
        <w:t>2012/2017</w:t>
      </w:r>
      <w:r w:rsidRPr="00FF7D9A">
        <w:rPr>
          <w:rFonts w:ascii="Calibri" w:hAnsi="Calibri" w:cs="Calibri"/>
          <w:b/>
          <w:sz w:val="24"/>
          <w:lang w:val="sq-AL"/>
        </w:rPr>
        <w:t>-</w:t>
      </w:r>
      <w:r w:rsidRPr="00FF7D9A">
        <w:rPr>
          <w:rFonts w:ascii="Calibri" w:hAnsi="Calibri" w:cs="Calibri"/>
          <w:sz w:val="24"/>
        </w:rPr>
        <w:t>Dokument planifikues - strategjik, që adreson zgjidhjen e problemeve mjedisore në nivel lokal për periudhën 5 vjecare. Në një kapitull të vecantë ky dokument trajton edhe aspektet e menaxhimit të mbeturinave.</w:t>
      </w:r>
    </w:p>
    <w:p w:rsidR="002B2688" w:rsidRPr="00FF7D9A" w:rsidRDefault="002B2688" w:rsidP="00DF7DF8">
      <w:pPr>
        <w:pStyle w:val="ListParagraph"/>
        <w:numPr>
          <w:ilvl w:val="0"/>
          <w:numId w:val="5"/>
        </w:numPr>
        <w:spacing w:before="120" w:after="120"/>
        <w:rPr>
          <w:rFonts w:ascii="Calibri" w:hAnsi="Calibri" w:cs="Calibri"/>
          <w:b/>
          <w:color w:val="FF0000"/>
          <w:sz w:val="24"/>
        </w:rPr>
      </w:pPr>
      <w:r w:rsidRPr="00FF7D9A">
        <w:rPr>
          <w:rFonts w:ascii="Calibri" w:hAnsi="Calibri" w:cs="Calibri"/>
          <w:b/>
          <w:bCs/>
          <w:sz w:val="24"/>
        </w:rPr>
        <w:t>VLESRËSIMI STRATEGJIK MJEDISOR I PLANIT ZHVILLIMOR KOMUNAL TË OBILIQIT,</w:t>
      </w:r>
      <w:r w:rsidRPr="00FF7D9A">
        <w:rPr>
          <w:rFonts w:ascii="Calibri" w:hAnsi="Calibri" w:cs="Calibri"/>
          <w:sz w:val="24"/>
        </w:rPr>
        <w:t xml:space="preserve"> Qëllimi i raportit të VSM-së për Planin Zhvillimin Komunal të Komunës së Obiliqit është që të bëjë identifikimin, përshkrimin dhe vlerësimin e ndikimeve të mundeshe që mund të rezultojnë nga zbatimi i projekteve strategjike nga PZHK-së, si edhe të japë alternativën më të favorshme për zhvillimin e tij nga pikëpamja hapësinore dhe mjedisore. Në raportin e VSM-së janë të përfshira edhe propozimi i masave për mënjanimin dhe zbutjen e ndikimeve të dëmshme që dalin nga projektet strategjike nga PZHK</w:t>
      </w:r>
    </w:p>
    <w:p w:rsidR="0007210F" w:rsidRPr="00DF7DF8" w:rsidRDefault="0007210F" w:rsidP="00DF7DF8">
      <w:pPr>
        <w:pStyle w:val="Heading3"/>
      </w:pPr>
      <w:r w:rsidRPr="00DF7DF8">
        <w:t xml:space="preserve">Korniza institucionale për menaxhimin e mbeturinave </w:t>
      </w:r>
    </w:p>
    <w:p w:rsidR="0007210F" w:rsidRPr="00FF7D9A" w:rsidRDefault="0007210F" w:rsidP="00DF7DF8">
      <w:pPr>
        <w:pStyle w:val="TOC2"/>
        <w:tabs>
          <w:tab w:val="left" w:pos="880"/>
          <w:tab w:val="right" w:leader="dot" w:pos="9010"/>
        </w:tabs>
        <w:spacing w:before="120" w:after="120" w:line="240" w:lineRule="auto"/>
        <w:ind w:left="0"/>
        <w:jc w:val="both"/>
        <w:rPr>
          <w:rFonts w:cs="Calibri"/>
          <w:b/>
          <w:sz w:val="24"/>
          <w:szCs w:val="24"/>
          <w:lang w:val="sq-AL"/>
        </w:rPr>
      </w:pPr>
      <w:r w:rsidRPr="00FF7D9A">
        <w:rPr>
          <w:rFonts w:cs="Calibri"/>
          <w:sz w:val="24"/>
          <w:szCs w:val="24"/>
          <w:lang w:val="sq-AL"/>
        </w:rPr>
        <w:t xml:space="preserve">Rolet dhe përgjegjësitë e akterëve kyq sa i përket menaxhimit të mbeturinave janë të sanksionuara me Ligjin mbi Mbeturina dhe aktet tjera relevante ligjore dhe nënligjore. Autoritet kryesore të  menaxhimit të mbeturinave janë Ministria e Mjedisit, Planifikimi Hapësinor dhe Infrastrukturës dhe Komunat e Kosovës. </w:t>
      </w:r>
    </w:p>
    <w:p w:rsidR="0007210F" w:rsidRPr="00FF7D9A" w:rsidRDefault="0007210F" w:rsidP="00DF7DF8">
      <w:pPr>
        <w:spacing w:before="120" w:after="120" w:line="240" w:lineRule="auto"/>
        <w:jc w:val="both"/>
        <w:rPr>
          <w:rFonts w:cs="Calibri"/>
          <w:sz w:val="24"/>
          <w:szCs w:val="24"/>
          <w:lang w:val="sq-AL"/>
        </w:rPr>
      </w:pPr>
      <w:r w:rsidRPr="00FF7D9A">
        <w:rPr>
          <w:rFonts w:cs="Calibri"/>
          <w:sz w:val="24"/>
          <w:szCs w:val="24"/>
          <w:lang w:val="sq-AL"/>
        </w:rPr>
        <w:t xml:space="preserve">Sipas Ligjit të Mbeturinave Ministria administron me mbeturinat e rrezikshme, mbeturinat toksike, mbeturinat likuide, industriale dhe të ngjashme. Komunat nga ana tjetër menaxhojnë me mbeturinat komunale, mbeturinat inerte dhe nga demolimet, mbeturinat e vëllimshme dhe mbeturinat tjera jo të rrezikshme. </w:t>
      </w:r>
    </w:p>
    <w:p w:rsidR="0007210F" w:rsidRPr="00FF7D9A" w:rsidRDefault="0007210F" w:rsidP="00DF7DF8">
      <w:pPr>
        <w:spacing w:before="120" w:after="120" w:line="240" w:lineRule="auto"/>
        <w:jc w:val="both"/>
        <w:rPr>
          <w:rFonts w:cs="Calibri"/>
          <w:sz w:val="24"/>
          <w:szCs w:val="24"/>
          <w:lang w:val="sq-AL"/>
        </w:rPr>
      </w:pPr>
      <w:r w:rsidRPr="00FF7D9A">
        <w:rPr>
          <w:rFonts w:cs="Calibri"/>
          <w:sz w:val="24"/>
          <w:szCs w:val="24"/>
          <w:lang w:val="sq-AL"/>
        </w:rPr>
        <w:t>Neni 14 i Ligjit të Mbeturinave përcakton kompetencat e MMPH</w:t>
      </w:r>
      <w:r w:rsidR="006F4BBF" w:rsidRPr="00FF7D9A">
        <w:rPr>
          <w:rFonts w:cs="Calibri"/>
          <w:sz w:val="24"/>
          <w:szCs w:val="24"/>
          <w:lang w:val="sq-AL"/>
        </w:rPr>
        <w:t>I</w:t>
      </w:r>
      <w:r w:rsidRPr="00FF7D9A">
        <w:rPr>
          <w:rFonts w:cs="Calibri"/>
          <w:sz w:val="24"/>
          <w:szCs w:val="24"/>
          <w:lang w:val="sq-AL"/>
        </w:rPr>
        <w:t xml:space="preserve"> dhe këto kompetenca përfshijnë ndërmjet tjerash: (i). Hartimin e ligjeve, politikave strategjisë për menaxhimin e mbeturinave; (ii) zbatimin </w:t>
      </w:r>
      <w:bookmarkStart w:id="19" w:name="_Hlk112082687"/>
      <w:bookmarkEnd w:id="18"/>
      <w:r w:rsidRPr="00FF7D9A">
        <w:rPr>
          <w:rFonts w:cs="Calibri"/>
          <w:sz w:val="24"/>
          <w:szCs w:val="24"/>
          <w:lang w:val="sq-AL"/>
        </w:rPr>
        <w:t>e strategjisë dhe masterplanit; (iii) dhënjen e licencave për operatorët; (iv) dhe krijimin e bazës së shënimeve dhe sistemit informativ për menaxhimin e mbeturinave.</w:t>
      </w:r>
    </w:p>
    <w:p w:rsidR="0007210F" w:rsidRPr="00FF7D9A" w:rsidRDefault="0007210F" w:rsidP="00DF7DF8">
      <w:pPr>
        <w:spacing w:before="120" w:after="120" w:line="240" w:lineRule="auto"/>
        <w:jc w:val="both"/>
        <w:rPr>
          <w:rFonts w:cs="Calibri"/>
          <w:sz w:val="24"/>
          <w:szCs w:val="24"/>
          <w:lang w:val="sq-AL"/>
        </w:rPr>
      </w:pPr>
      <w:r w:rsidRPr="00FF7D9A">
        <w:rPr>
          <w:rFonts w:cs="Calibri"/>
          <w:sz w:val="24"/>
          <w:szCs w:val="24"/>
          <w:lang w:val="sq-AL"/>
        </w:rPr>
        <w:t xml:space="preserve">Neni 15 i Ligjit të Mbeturinave përcakton kompetencat e Komunave dhe këto kompetenca përfshijnë ndërmjet tjerash: (i) krijimin e sistemit për menaxhimin e mbeturinave; (ii) hartimin e planit lokal të veprimit për menaxhimin e mbeturinave; (iii) përzgjedhjen e personave të licencuar për menaxhimin e mbeturinave; dhe (iv) caktimin e tarifave të mbeturinave dhe mënyrën e inkasimit të mjeteve. </w:t>
      </w:r>
    </w:p>
    <w:p w:rsidR="0007210F" w:rsidRPr="00FF7D9A" w:rsidRDefault="0007210F" w:rsidP="00DF7DF8">
      <w:pPr>
        <w:spacing w:before="120" w:after="120" w:line="240" w:lineRule="auto"/>
        <w:jc w:val="both"/>
        <w:rPr>
          <w:rFonts w:cs="Calibri"/>
          <w:sz w:val="24"/>
          <w:szCs w:val="24"/>
          <w:lang w:val="sq-AL"/>
        </w:rPr>
      </w:pPr>
      <w:r w:rsidRPr="00FF7D9A">
        <w:rPr>
          <w:rFonts w:cs="Calibri"/>
          <w:sz w:val="24"/>
          <w:szCs w:val="24"/>
          <w:lang w:val="sq-AL"/>
        </w:rPr>
        <w:t xml:space="preserve">Autoritet tjera për menaxhimin e mbeturinave janë: </w:t>
      </w:r>
    </w:p>
    <w:p w:rsidR="0007210F" w:rsidRPr="00FF7D9A" w:rsidRDefault="0007210F" w:rsidP="00DF7DF8">
      <w:pPr>
        <w:pStyle w:val="ListParagraph"/>
        <w:numPr>
          <w:ilvl w:val="0"/>
          <w:numId w:val="6"/>
        </w:numPr>
        <w:spacing w:before="120" w:after="120"/>
        <w:rPr>
          <w:rFonts w:ascii="Calibri" w:hAnsi="Calibri" w:cs="Calibri"/>
          <w:sz w:val="24"/>
          <w:lang w:val="sq-AL"/>
        </w:rPr>
      </w:pPr>
      <w:r w:rsidRPr="00FF7D9A">
        <w:rPr>
          <w:rFonts w:ascii="Calibri" w:hAnsi="Calibri" w:cs="Calibri"/>
          <w:b/>
          <w:sz w:val="24"/>
          <w:lang w:val="sq-AL"/>
        </w:rPr>
        <w:t>Ministria e Zhvillimit Ekonomik</w:t>
      </w:r>
      <w:r w:rsidRPr="00FF7D9A">
        <w:rPr>
          <w:rFonts w:ascii="Calibri" w:hAnsi="Calibri" w:cs="Calibri"/>
          <w:sz w:val="24"/>
          <w:lang w:val="sq-AL"/>
        </w:rPr>
        <w:t xml:space="preserve"> - Menaxhimi i Ndërmarrjeve Publike në Nivel Qëndror përfshi Kompaninë për Menaxhimin e Deponive të Kosovës; caktimi i tarifave për deponimin e mbeturinave</w:t>
      </w:r>
    </w:p>
    <w:p w:rsidR="0007210F" w:rsidRPr="00FF7D9A" w:rsidRDefault="0007210F" w:rsidP="00DF7DF8">
      <w:pPr>
        <w:pStyle w:val="ListParagraph"/>
        <w:numPr>
          <w:ilvl w:val="0"/>
          <w:numId w:val="6"/>
        </w:numPr>
        <w:spacing w:before="120" w:after="120"/>
        <w:rPr>
          <w:rFonts w:ascii="Calibri" w:hAnsi="Calibri" w:cs="Calibri"/>
          <w:sz w:val="24"/>
          <w:lang w:val="sq-AL"/>
        </w:rPr>
      </w:pPr>
      <w:r w:rsidRPr="00FF7D9A">
        <w:rPr>
          <w:rFonts w:ascii="Calibri" w:hAnsi="Calibri" w:cs="Calibri"/>
          <w:b/>
          <w:sz w:val="24"/>
          <w:lang w:val="sq-AL"/>
        </w:rPr>
        <w:t>Ministria e Shëndetësisë</w:t>
      </w:r>
      <w:r w:rsidRPr="00FF7D9A">
        <w:rPr>
          <w:rFonts w:ascii="Calibri" w:hAnsi="Calibri" w:cs="Calibri"/>
          <w:sz w:val="24"/>
          <w:lang w:val="sq-AL"/>
        </w:rPr>
        <w:t xml:space="preserve"> - Menaxhimin e Mbeturinave dhe Produkteve Medicinale</w:t>
      </w:r>
    </w:p>
    <w:p w:rsidR="0007210F" w:rsidRPr="00FF7D9A" w:rsidRDefault="0007210F" w:rsidP="00DF7DF8">
      <w:pPr>
        <w:pStyle w:val="ListParagraph"/>
        <w:numPr>
          <w:ilvl w:val="0"/>
          <w:numId w:val="6"/>
        </w:numPr>
        <w:spacing w:before="120" w:after="120"/>
        <w:rPr>
          <w:rFonts w:ascii="Calibri" w:hAnsi="Calibri" w:cs="Calibri"/>
          <w:sz w:val="24"/>
          <w:lang w:val="sq-AL"/>
        </w:rPr>
      </w:pPr>
      <w:r w:rsidRPr="00FF7D9A">
        <w:rPr>
          <w:rFonts w:ascii="Calibri" w:hAnsi="Calibri" w:cs="Calibri"/>
          <w:b/>
          <w:sz w:val="24"/>
          <w:lang w:val="sq-AL"/>
        </w:rPr>
        <w:t xml:space="preserve">Ministria e Punëve të Brendshme </w:t>
      </w:r>
      <w:r w:rsidRPr="00FF7D9A">
        <w:rPr>
          <w:rFonts w:ascii="Calibri" w:hAnsi="Calibri" w:cs="Calibri"/>
          <w:sz w:val="24"/>
          <w:lang w:val="sq-AL"/>
        </w:rPr>
        <w:t>- Bënë koordinimin në fushën e mbrojtjes dhe shpëtimit nga fatkeqësitë natyrore e të tjera dhe sipas nevojës cakton anëtarët pjesëmarrës në komisionin për vlerësimin e dëmeve eventuale nga mbeturinat.</w:t>
      </w:r>
    </w:p>
    <w:p w:rsidR="0007210F" w:rsidRPr="00FF7D9A" w:rsidRDefault="0007210F" w:rsidP="00DF7DF8">
      <w:pPr>
        <w:pStyle w:val="ListParagraph"/>
        <w:numPr>
          <w:ilvl w:val="0"/>
          <w:numId w:val="6"/>
        </w:numPr>
        <w:spacing w:before="120" w:after="120"/>
        <w:rPr>
          <w:rFonts w:ascii="Calibri" w:hAnsi="Calibri" w:cs="Calibri"/>
          <w:sz w:val="24"/>
          <w:lang w:val="sq-AL"/>
        </w:rPr>
      </w:pPr>
      <w:r w:rsidRPr="00FF7D9A">
        <w:rPr>
          <w:rFonts w:ascii="Calibri" w:hAnsi="Calibri" w:cs="Calibri"/>
          <w:b/>
          <w:sz w:val="24"/>
          <w:lang w:val="sq-AL"/>
        </w:rPr>
        <w:lastRenderedPageBreak/>
        <w:t>Agjencioni i Veterinës dhe Ushqimit</w:t>
      </w:r>
      <w:r w:rsidRPr="00FF7D9A">
        <w:rPr>
          <w:rFonts w:ascii="Calibri" w:hAnsi="Calibri" w:cs="Calibri"/>
          <w:sz w:val="24"/>
          <w:lang w:val="sq-AL"/>
        </w:rPr>
        <w:t xml:space="preserve"> - është përgjegjes për rregullimin e aspkteve të menaxhimit me mbeturinat me prejardhje shtazore;</w:t>
      </w:r>
    </w:p>
    <w:p w:rsidR="0007210F" w:rsidRPr="00FF7D9A" w:rsidRDefault="0007210F" w:rsidP="00DF7DF8">
      <w:pPr>
        <w:pStyle w:val="ListParagraph"/>
        <w:numPr>
          <w:ilvl w:val="0"/>
          <w:numId w:val="6"/>
        </w:numPr>
        <w:spacing w:before="120" w:after="120"/>
        <w:rPr>
          <w:rFonts w:ascii="Calibri" w:hAnsi="Calibri" w:cs="Calibri"/>
          <w:sz w:val="24"/>
          <w:lang w:val="sq-AL"/>
        </w:rPr>
      </w:pPr>
      <w:r w:rsidRPr="00FF7D9A">
        <w:rPr>
          <w:rFonts w:ascii="Calibri" w:hAnsi="Calibri" w:cs="Calibri"/>
          <w:b/>
          <w:sz w:val="24"/>
          <w:lang w:val="sq-AL"/>
        </w:rPr>
        <w:t>Dogana e Republikës së Kosovës</w:t>
      </w:r>
      <w:r w:rsidRPr="00FF7D9A">
        <w:rPr>
          <w:rFonts w:ascii="Calibri" w:hAnsi="Calibri" w:cs="Calibri"/>
          <w:sz w:val="24"/>
          <w:lang w:val="sq-AL"/>
        </w:rPr>
        <w:t xml:space="preserve"> - kryen kontrollin, evidentimin dhe mbikëqyrjen e importit, eksportit dhe kalimit transit të mbeturinave</w:t>
      </w:r>
    </w:p>
    <w:p w:rsidR="0007210F" w:rsidRPr="00FF7D9A" w:rsidRDefault="0007210F" w:rsidP="00DF7DF8">
      <w:pPr>
        <w:pStyle w:val="ListParagraph"/>
        <w:numPr>
          <w:ilvl w:val="0"/>
          <w:numId w:val="6"/>
        </w:numPr>
        <w:spacing w:before="120" w:after="120"/>
        <w:rPr>
          <w:rFonts w:ascii="Calibri" w:hAnsi="Calibri" w:cs="Calibri"/>
          <w:sz w:val="24"/>
          <w:lang w:val="sq-AL"/>
        </w:rPr>
      </w:pPr>
      <w:r w:rsidRPr="00FF7D9A">
        <w:rPr>
          <w:rFonts w:ascii="Calibri" w:hAnsi="Calibri" w:cs="Calibri"/>
          <w:b/>
          <w:sz w:val="24"/>
          <w:lang w:val="sq-AL"/>
        </w:rPr>
        <w:t>Policia e Republikës së Kosovës</w:t>
      </w:r>
      <w:r w:rsidRPr="00FF7D9A">
        <w:rPr>
          <w:rFonts w:ascii="Calibri" w:hAnsi="Calibri" w:cs="Calibri"/>
          <w:sz w:val="24"/>
          <w:lang w:val="sq-AL"/>
        </w:rPr>
        <w:t xml:space="preserve"> - bashkëpunon me agjencionet dhe organizatat e vendeve tjera për identifikimin, luftimin dhe parandalimin e veprimeve të ndaluara dhe keqpërdorimit të mbeturinave. </w:t>
      </w:r>
    </w:p>
    <w:p w:rsidR="0007210F" w:rsidRPr="00FF7D9A" w:rsidRDefault="0007210F" w:rsidP="00DF7DF8">
      <w:pPr>
        <w:spacing w:before="120" w:after="120" w:line="240" w:lineRule="auto"/>
        <w:jc w:val="both"/>
        <w:rPr>
          <w:rFonts w:cs="Calibri"/>
          <w:sz w:val="24"/>
          <w:szCs w:val="24"/>
          <w:lang w:val="sq-AL"/>
        </w:rPr>
      </w:pPr>
      <w:r w:rsidRPr="00FF7D9A">
        <w:rPr>
          <w:rFonts w:cs="Calibri"/>
          <w:sz w:val="24"/>
          <w:szCs w:val="24"/>
          <w:lang w:val="sq-AL"/>
        </w:rPr>
        <w:t>Rolet dhe përgjegjësitë e organeve komunale në menaxhimin e mbeturinave janë paraqitur si në vijim:</w:t>
      </w:r>
    </w:p>
    <w:p w:rsidR="0007210F" w:rsidRPr="00FF7D9A" w:rsidRDefault="0007210F" w:rsidP="00DF7DF8">
      <w:pPr>
        <w:pStyle w:val="NoSpacing"/>
        <w:numPr>
          <w:ilvl w:val="0"/>
          <w:numId w:val="7"/>
        </w:numPr>
        <w:spacing w:before="120" w:after="120"/>
        <w:jc w:val="both"/>
        <w:rPr>
          <w:rFonts w:cs="Calibri"/>
          <w:noProof/>
          <w:sz w:val="24"/>
          <w:szCs w:val="24"/>
        </w:rPr>
      </w:pPr>
      <w:r w:rsidRPr="00FF7D9A">
        <w:rPr>
          <w:rFonts w:cs="Calibri"/>
          <w:b/>
          <w:noProof/>
          <w:sz w:val="24"/>
          <w:szCs w:val="24"/>
        </w:rPr>
        <w:t>Drejtoria për Shërbimeve Publike (DSHPE)</w:t>
      </w:r>
      <w:r w:rsidRPr="00FF7D9A">
        <w:rPr>
          <w:rFonts w:cs="Calibri"/>
          <w:noProof/>
          <w:sz w:val="24"/>
          <w:szCs w:val="24"/>
        </w:rPr>
        <w:t xml:space="preserve"> - është përgjegjëse për menaxhimin e të gjitha punimeve në pronën publike dhe komunale, monitorimin e punëve të kompanive të angazhuara për mirëmbajtjen dhe pastrimin e rrugëve dhe hapësirave tjera publike. DSHPE është përgjegjëse për caktimin e tarifave të shërbimeve te grumbullimit  të mbeturinave mbeturinave komunale dhe ayre nga ndërtimi dhe demolimi,</w:t>
      </w:r>
    </w:p>
    <w:p w:rsidR="0007210F" w:rsidRPr="00FF7D9A" w:rsidRDefault="0007210F" w:rsidP="00DF7DF8">
      <w:pPr>
        <w:pStyle w:val="NoSpacing"/>
        <w:numPr>
          <w:ilvl w:val="0"/>
          <w:numId w:val="7"/>
        </w:numPr>
        <w:spacing w:before="120" w:after="120"/>
        <w:jc w:val="both"/>
        <w:rPr>
          <w:rFonts w:cs="Calibri"/>
          <w:noProof/>
          <w:sz w:val="24"/>
          <w:szCs w:val="24"/>
        </w:rPr>
      </w:pPr>
      <w:r w:rsidRPr="00FF7D9A">
        <w:rPr>
          <w:rFonts w:cs="Calibri"/>
          <w:b/>
          <w:noProof/>
          <w:sz w:val="24"/>
          <w:szCs w:val="24"/>
        </w:rPr>
        <w:t xml:space="preserve">Drejtoria për Mbrojtje të Mjedisit </w:t>
      </w:r>
      <w:r w:rsidRPr="00FF7D9A">
        <w:rPr>
          <w:rFonts w:cs="Calibri"/>
          <w:noProof/>
          <w:sz w:val="24"/>
          <w:szCs w:val="24"/>
        </w:rPr>
        <w:t>është përgjegjëse për caktimin  e një lokacioni për</w:t>
      </w:r>
      <w:r w:rsidR="007B4DE2" w:rsidRPr="00FF7D9A">
        <w:rPr>
          <w:rFonts w:cs="Calibri"/>
          <w:noProof/>
          <w:sz w:val="24"/>
          <w:szCs w:val="24"/>
        </w:rPr>
        <w:t xml:space="preserve"> deponimin e mbeturinave inerte </w:t>
      </w:r>
      <w:r w:rsidRPr="00FF7D9A">
        <w:rPr>
          <w:rFonts w:cs="Calibri"/>
          <w:noProof/>
          <w:sz w:val="24"/>
          <w:szCs w:val="24"/>
        </w:rPr>
        <w:t xml:space="preserve">, është përgjegjëse edhe për mbikëqyrjen dhe zbatimin e ligjeve dhe dispozitave të rregulloreve komunale në lëmin e Inspektoratit të Mbrojtjes së Mjedisit, </w:t>
      </w:r>
    </w:p>
    <w:p w:rsidR="0007210F" w:rsidRPr="00FF7D9A" w:rsidRDefault="0007210F" w:rsidP="00DF7DF8">
      <w:pPr>
        <w:pStyle w:val="NoSpacing"/>
        <w:numPr>
          <w:ilvl w:val="0"/>
          <w:numId w:val="7"/>
        </w:numPr>
        <w:spacing w:before="120" w:after="120"/>
        <w:jc w:val="both"/>
        <w:rPr>
          <w:rFonts w:cs="Calibri"/>
          <w:noProof/>
          <w:sz w:val="24"/>
          <w:szCs w:val="24"/>
        </w:rPr>
      </w:pPr>
      <w:r w:rsidRPr="00FF7D9A">
        <w:rPr>
          <w:rFonts w:cs="Calibri"/>
          <w:b/>
          <w:sz w:val="24"/>
          <w:szCs w:val="24"/>
          <w:lang w:val="sq-AL"/>
        </w:rPr>
        <w:t>Drejtoria për Buxhet dhe Financa</w:t>
      </w:r>
      <w:r w:rsidRPr="00FF7D9A">
        <w:rPr>
          <w:rFonts w:cs="Calibri"/>
          <w:sz w:val="24"/>
          <w:szCs w:val="24"/>
          <w:lang w:val="sq-AL"/>
        </w:rPr>
        <w:t xml:space="preserve"> - është përgjegjës për propozimin e taksave, tarifave dhe ngarkesave tjera komunale si dhe inkasimin e tyre.</w:t>
      </w:r>
    </w:p>
    <w:p w:rsidR="002009A7" w:rsidRPr="00FF7D9A" w:rsidRDefault="0007210F" w:rsidP="00DF7DF8">
      <w:pPr>
        <w:pStyle w:val="NoSpacing"/>
        <w:numPr>
          <w:ilvl w:val="0"/>
          <w:numId w:val="7"/>
        </w:numPr>
        <w:spacing w:before="120" w:after="120"/>
        <w:jc w:val="both"/>
        <w:rPr>
          <w:rFonts w:cs="Calibri"/>
          <w:sz w:val="24"/>
          <w:szCs w:val="24"/>
          <w:lang w:val="sq-AL"/>
        </w:rPr>
      </w:pPr>
      <w:r w:rsidRPr="00FF7D9A">
        <w:rPr>
          <w:rFonts w:cs="Calibri"/>
          <w:b/>
          <w:noProof/>
          <w:sz w:val="24"/>
          <w:szCs w:val="24"/>
        </w:rPr>
        <w:t xml:space="preserve">Kompania </w:t>
      </w:r>
      <w:r w:rsidR="002009A7" w:rsidRPr="00FF7D9A">
        <w:rPr>
          <w:rFonts w:cs="Calibri"/>
          <w:b/>
          <w:noProof/>
          <w:sz w:val="24"/>
          <w:szCs w:val="24"/>
        </w:rPr>
        <w:t xml:space="preserve">KRM Pastrimi Njesia ne Obiliq </w:t>
      </w:r>
      <w:r w:rsidRPr="00FF7D9A">
        <w:rPr>
          <w:rFonts w:cs="Calibri"/>
          <w:b/>
          <w:noProof/>
          <w:sz w:val="24"/>
          <w:szCs w:val="24"/>
        </w:rPr>
        <w:t>për Mbeturina</w:t>
      </w:r>
      <w:r w:rsidRPr="00FF7D9A">
        <w:rPr>
          <w:rFonts w:cs="Calibri"/>
          <w:noProof/>
          <w:sz w:val="24"/>
          <w:szCs w:val="24"/>
        </w:rPr>
        <w:t xml:space="preserve">  ofron shërbim sipas statutit </w:t>
      </w:r>
      <w:r w:rsidR="002009A7" w:rsidRPr="00FF7D9A">
        <w:rPr>
          <w:rFonts w:cs="Calibri"/>
          <w:noProof/>
          <w:sz w:val="24"/>
          <w:szCs w:val="24"/>
        </w:rPr>
        <w:t>dhe kontr</w:t>
      </w:r>
      <w:r w:rsidR="00F2189F" w:rsidRPr="00FF7D9A">
        <w:rPr>
          <w:rFonts w:cs="Calibri"/>
          <w:noProof/>
          <w:sz w:val="24"/>
          <w:szCs w:val="24"/>
        </w:rPr>
        <w:t>a</w:t>
      </w:r>
      <w:r w:rsidR="002009A7" w:rsidRPr="00FF7D9A">
        <w:rPr>
          <w:rFonts w:cs="Calibri"/>
          <w:noProof/>
          <w:sz w:val="24"/>
          <w:szCs w:val="24"/>
        </w:rPr>
        <w:t>t</w:t>
      </w:r>
      <w:r w:rsidR="00236C4D" w:rsidRPr="00FF7D9A">
        <w:rPr>
          <w:rFonts w:cs="Calibri"/>
          <w:noProof/>
          <w:sz w:val="24"/>
          <w:szCs w:val="24"/>
        </w:rPr>
        <w:t>ë</w:t>
      </w:r>
      <w:r w:rsidR="002009A7" w:rsidRPr="00FF7D9A">
        <w:rPr>
          <w:rFonts w:cs="Calibri"/>
          <w:noProof/>
          <w:sz w:val="24"/>
          <w:szCs w:val="24"/>
        </w:rPr>
        <w:t>s  t</w:t>
      </w:r>
      <w:r w:rsidR="00236C4D" w:rsidRPr="00FF7D9A">
        <w:rPr>
          <w:rFonts w:cs="Calibri"/>
          <w:noProof/>
          <w:sz w:val="24"/>
          <w:szCs w:val="24"/>
        </w:rPr>
        <w:t>ë</w:t>
      </w:r>
      <w:r w:rsidR="002009A7" w:rsidRPr="00FF7D9A">
        <w:rPr>
          <w:rFonts w:cs="Calibri"/>
          <w:noProof/>
          <w:sz w:val="24"/>
          <w:szCs w:val="24"/>
        </w:rPr>
        <w:t xml:space="preserve"> lidhur nga Komuna dhe Pastrimi</w:t>
      </w:r>
    </w:p>
    <w:p w:rsidR="00DF7DF8" w:rsidRPr="00FF7D9A" w:rsidRDefault="00DF7DF8">
      <w:pPr>
        <w:spacing w:after="160" w:line="259" w:lineRule="auto"/>
        <w:rPr>
          <w:rFonts w:cs="Calibri"/>
          <w:b/>
          <w:bCs/>
          <w:color w:val="7030A0"/>
          <w:kern w:val="36"/>
          <w:sz w:val="24"/>
          <w:szCs w:val="24"/>
          <w:lang w:val="sq-AL" w:bidi="ar-SA"/>
        </w:rPr>
      </w:pPr>
      <w:bookmarkStart w:id="20" w:name="_Toc80102487"/>
      <w:bookmarkStart w:id="21" w:name="_Toc106972833"/>
      <w:bookmarkStart w:id="22" w:name="_Toc107874216"/>
      <w:bookmarkStart w:id="23" w:name="_Hlk112082714"/>
      <w:bookmarkEnd w:id="19"/>
      <w:r>
        <w:rPr>
          <w:sz w:val="24"/>
          <w:szCs w:val="24"/>
        </w:rPr>
        <w:br w:type="page"/>
      </w:r>
    </w:p>
    <w:p w:rsidR="0007210F" w:rsidRPr="00DF7DF8" w:rsidRDefault="0007210F" w:rsidP="00DF7DF8">
      <w:pPr>
        <w:pStyle w:val="Heading1"/>
        <w:spacing w:before="120" w:after="120" w:afterAutospacing="0"/>
        <w:rPr>
          <w:sz w:val="24"/>
          <w:szCs w:val="24"/>
        </w:rPr>
      </w:pPr>
      <w:bookmarkStart w:id="24" w:name="_Toc120184372"/>
      <w:r w:rsidRPr="00DF7DF8">
        <w:rPr>
          <w:sz w:val="24"/>
          <w:szCs w:val="24"/>
        </w:rPr>
        <w:lastRenderedPageBreak/>
        <w:t>Konteksti lokal</w:t>
      </w:r>
      <w:bookmarkEnd w:id="20"/>
      <w:bookmarkEnd w:id="21"/>
      <w:bookmarkEnd w:id="22"/>
      <w:bookmarkEnd w:id="24"/>
      <w:r w:rsidRPr="00DF7DF8">
        <w:rPr>
          <w:sz w:val="24"/>
          <w:szCs w:val="24"/>
        </w:rPr>
        <w:tab/>
      </w:r>
    </w:p>
    <w:p w:rsidR="0045061E" w:rsidRPr="00FF7D9A" w:rsidRDefault="0007210F" w:rsidP="00DF7DF8">
      <w:pPr>
        <w:pStyle w:val="Heading2"/>
        <w:rPr>
          <w:color w:val="000000"/>
        </w:rPr>
      </w:pPr>
      <w:bookmarkStart w:id="25" w:name="_Toc106972834"/>
      <w:bookmarkStart w:id="26" w:name="_Toc107874217"/>
      <w:bookmarkStart w:id="27" w:name="_Toc120184373"/>
      <w:r w:rsidRPr="00DF7DF8">
        <w:t>Pozita gjeografike</w:t>
      </w:r>
      <w:r w:rsidRPr="00FF7D9A">
        <w:rPr>
          <w:color w:val="000000"/>
        </w:rPr>
        <w:t>dhe klima</w:t>
      </w:r>
      <w:bookmarkEnd w:id="25"/>
      <w:bookmarkEnd w:id="26"/>
      <w:bookmarkEnd w:id="27"/>
    </w:p>
    <w:p w:rsidR="0045061E" w:rsidRPr="00FF7D9A" w:rsidRDefault="0045061E" w:rsidP="00DF7DF8">
      <w:pPr>
        <w:spacing w:before="120" w:after="120" w:line="240" w:lineRule="auto"/>
        <w:jc w:val="both"/>
        <w:rPr>
          <w:rFonts w:cs="Calibri"/>
          <w:sz w:val="24"/>
          <w:szCs w:val="24"/>
        </w:rPr>
      </w:pPr>
      <w:r w:rsidRPr="00FF7D9A">
        <w:rPr>
          <w:rFonts w:cs="Calibri"/>
          <w:sz w:val="24"/>
          <w:szCs w:val="24"/>
        </w:rPr>
        <w:t>Pozita dhe veçoritë gjeografike Komuna e Obiliqit shtrihet në pjesën skajore të rrafshit të pasur të Kosovës, 10 km. në veriperëndim të Prishtinës, qendër administrative, politike dhe universitare e Republikës së Kosovës. Ka një pozitë të mirë gjeografike dhe kufizohet me pesë komuna të tjera: Komunën e Prishtinës, të Fushë-Kosovës, Drenasit, Vushtrrisë dhe Besianës. Po ashtu, ka edhe një lidhje hekurudhore të rëndësishme me Fushë-Kosovën, si nyje hekurudhore dhe Mitrovicën. Territori i Komunës së Obiliqit ka një sipërfaqe prej 105 km² dhe zë një hapësirë rreth 1 % të territorit të Kosovës. Këtë sipërfaqe e përbën një reliev i ndryshëm, me terren malor, sipërfaqe fushore dhe të rrafshët me tokë pjellore. Pjesa qendrore shtrihet rreth lumit “Sitnica” dhe lumit “Llap”, ndërsa pjesët tjera të relievit në perëndim shkojnë duke u ngritur në kodra e lugina të malit Qyqavica dhe në veri, po ashtu, në kodra e lugina të malit të Kopaonikut (Albanikut).</w:t>
      </w:r>
    </w:p>
    <w:p w:rsidR="004B6548" w:rsidRPr="00FF7D9A" w:rsidRDefault="004B6548" w:rsidP="00DF7DF8">
      <w:pPr>
        <w:spacing w:before="120" w:after="120" w:line="240" w:lineRule="auto"/>
        <w:jc w:val="both"/>
        <w:rPr>
          <w:rFonts w:cs="Calibri"/>
          <w:i/>
          <w:iCs/>
          <w:sz w:val="24"/>
          <w:szCs w:val="24"/>
        </w:rPr>
      </w:pPr>
      <w:r w:rsidRPr="00FF7D9A">
        <w:rPr>
          <w:rFonts w:cs="Calibri"/>
          <w:i/>
          <w:iCs/>
          <w:sz w:val="24"/>
          <w:szCs w:val="24"/>
        </w:rPr>
        <w:t>Pozita Gjeografike e Komunës së Obiliqit në Hartën e Republikës së Kosovës</w:t>
      </w:r>
    </w:p>
    <w:p w:rsidR="004B6548" w:rsidRPr="00FF7D9A" w:rsidRDefault="004B6548" w:rsidP="00DF7DF8">
      <w:pPr>
        <w:spacing w:before="120" w:after="120" w:line="240" w:lineRule="auto"/>
        <w:jc w:val="both"/>
        <w:rPr>
          <w:rFonts w:cs="Calibri"/>
          <w:sz w:val="24"/>
          <w:szCs w:val="24"/>
        </w:rPr>
      </w:pPr>
    </w:p>
    <w:p w:rsidR="004B6548" w:rsidRPr="00FF7D9A" w:rsidRDefault="00C94989" w:rsidP="00DF7DF8">
      <w:pPr>
        <w:spacing w:before="120" w:after="120" w:line="240" w:lineRule="auto"/>
        <w:jc w:val="both"/>
        <w:rPr>
          <w:rFonts w:cs="Calibri"/>
          <w:sz w:val="24"/>
          <w:szCs w:val="24"/>
          <w:lang w:val="eu-ES" w:bidi="ar-SA"/>
        </w:rPr>
      </w:pPr>
      <w:r w:rsidRPr="007B5997">
        <w:rPr>
          <w:rFonts w:cs="Calibri"/>
          <w:noProof/>
          <w:sz w:val="24"/>
          <w:szCs w:val="24"/>
          <w:lang w:bidi="ar-SA"/>
        </w:rPr>
        <w:drawing>
          <wp:inline distT="0" distB="0" distL="0" distR="0">
            <wp:extent cx="2822575" cy="2703195"/>
            <wp:effectExtent l="0" t="0" r="0" b="1905"/>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41" r="3746"/>
                    <a:stretch>
                      <a:fillRect/>
                    </a:stretch>
                  </pic:blipFill>
                  <pic:spPr bwMode="auto">
                    <a:xfrm>
                      <a:off x="0" y="0"/>
                      <a:ext cx="2822575" cy="2703195"/>
                    </a:xfrm>
                    <a:prstGeom prst="rect">
                      <a:avLst/>
                    </a:prstGeom>
                    <a:noFill/>
                    <a:ln>
                      <a:noFill/>
                    </a:ln>
                  </pic:spPr>
                </pic:pic>
              </a:graphicData>
            </a:graphic>
          </wp:inline>
        </w:drawing>
      </w:r>
    </w:p>
    <w:p w:rsidR="00E37A24" w:rsidRPr="00FF7D9A" w:rsidRDefault="00E37A24" w:rsidP="00DF7DF8">
      <w:pPr>
        <w:spacing w:before="120" w:after="120" w:line="240" w:lineRule="auto"/>
        <w:jc w:val="both"/>
        <w:rPr>
          <w:rFonts w:cs="Calibri"/>
          <w:b/>
          <w:bCs/>
          <w:sz w:val="24"/>
          <w:szCs w:val="24"/>
        </w:rPr>
      </w:pPr>
      <w:bookmarkStart w:id="28" w:name="_Toc106972835"/>
      <w:bookmarkStart w:id="29" w:name="_Toc107874218"/>
      <w:bookmarkStart w:id="30" w:name="_Hlk112082937"/>
      <w:bookmarkEnd w:id="23"/>
      <w:r w:rsidRPr="00FF7D9A">
        <w:rPr>
          <w:rFonts w:cs="Calibri"/>
          <w:b/>
          <w:bCs/>
          <w:sz w:val="24"/>
          <w:szCs w:val="24"/>
        </w:rPr>
        <w:t>2.1.2 Kushtet klimatike</w:t>
      </w:r>
    </w:p>
    <w:p w:rsidR="00E37A24" w:rsidRPr="00FF7D9A" w:rsidRDefault="00E37A24" w:rsidP="00DF7DF8">
      <w:pPr>
        <w:spacing w:before="120" w:after="120" w:line="240" w:lineRule="auto"/>
        <w:jc w:val="both"/>
        <w:rPr>
          <w:rFonts w:cs="Calibri"/>
          <w:sz w:val="24"/>
          <w:szCs w:val="24"/>
          <w:lang w:val="eu-ES" w:bidi="ar-SA"/>
        </w:rPr>
      </w:pPr>
      <w:r w:rsidRPr="00FF7D9A">
        <w:rPr>
          <w:rFonts w:cs="Calibri"/>
          <w:sz w:val="24"/>
          <w:szCs w:val="24"/>
        </w:rPr>
        <w:t xml:space="preserve">Komuna e Obiliqit duke qenë e vendosur në fushëgropën e Kosovës, sikur mbahet mbi supet e maleve të Qyqavicës dhe Shalës së Bajgores. Kjo komunë përshkon tërthorazi këtë fushëgropë prandaj edhe ka një fond të konsiderueshëm të tokës bujqësore prej 1,0531ha, që përbën 48% e territorit të komunës së Obiliqit, gjersa 37% është tokë pyjore. Miniera e re e Sibovcit do marrë më së shumti tokën e bukës, diku rreth 13% e territorit te komunës së Obiliqit. Ne këtë fushë të paraparë për minierësipërfaqësore, 86% e territorit është tokë e bukës ose ara kurse pjesa tjetër vendbanime, rrugë dhe pyje. Dukuria e ndërtimit përgjatë akseve rrugore është e theksuar edhe në komunën e Obiliqit, një sipërfaqe e konsiderueshme e kësaj pasurie është duke humbur nga ndërtimet e pakontrolluara kryesisht me përmbajtje biznesi. Sipas një analize të bërë në qendrat e mëdha urbane, për periudhën 1980 deri në vitin 2000 kur janë bërë fotografimet ajrore, është konstatuar se </w:t>
      </w:r>
      <w:r w:rsidRPr="00FF7D9A">
        <w:rPr>
          <w:rFonts w:cs="Calibri"/>
          <w:sz w:val="24"/>
          <w:szCs w:val="24"/>
        </w:rPr>
        <w:lastRenderedPageBreak/>
        <w:t>zonat urbane nëse një zonë urbane ka pasur sipërfaqe prej 1.000 ha, pas periudhës së përmendur zona në fjalë është rritur në 2.700 ha, që do të thotë janë humbur</w:t>
      </w:r>
    </w:p>
    <w:p w:rsidR="00697ED5" w:rsidRPr="00DF7DF8" w:rsidRDefault="00E37A24" w:rsidP="00DF7DF8">
      <w:pPr>
        <w:pStyle w:val="Heading2"/>
        <w:numPr>
          <w:ilvl w:val="0"/>
          <w:numId w:val="0"/>
        </w:numPr>
        <w:rPr>
          <w:color w:val="E36C0A"/>
        </w:rPr>
      </w:pPr>
      <w:bookmarkStart w:id="31" w:name="_Toc120184374"/>
      <w:r w:rsidRPr="00DF7DF8">
        <w:t xml:space="preserve">2.2 </w:t>
      </w:r>
      <w:r w:rsidR="00697ED5" w:rsidRPr="00DF7DF8">
        <w:t>Resurset minerare dhe natyrore</w:t>
      </w:r>
      <w:bookmarkEnd w:id="28"/>
      <w:bookmarkEnd w:id="29"/>
      <w:bookmarkEnd w:id="31"/>
    </w:p>
    <w:bookmarkEnd w:id="30"/>
    <w:p w:rsidR="00697ED5" w:rsidRPr="00FF7D9A" w:rsidRDefault="00697ED5" w:rsidP="00F2189F">
      <w:pPr>
        <w:spacing w:before="120" w:after="120"/>
        <w:jc w:val="both"/>
        <w:rPr>
          <w:rFonts w:cs="Calibri"/>
          <w:sz w:val="24"/>
          <w:szCs w:val="24"/>
        </w:rPr>
      </w:pPr>
      <w:r w:rsidRPr="00FF7D9A">
        <w:rPr>
          <w:rFonts w:cs="Calibri"/>
          <w:bCs/>
          <w:sz w:val="24"/>
          <w:szCs w:val="24"/>
          <w:lang w:val="de-DE"/>
        </w:rPr>
        <w:t xml:space="preserve">Në territorin e Komunës së Obiliqit ka </w:t>
      </w:r>
      <w:r w:rsidRPr="00FF7D9A">
        <w:rPr>
          <w:rFonts w:cs="Calibri"/>
          <w:sz w:val="24"/>
          <w:szCs w:val="24"/>
          <w:lang w:val="de-DE"/>
        </w:rPr>
        <w:t xml:space="preserve">rezerva të mëdha të qymyrit të tipit linjit, që shfrytëzohen në minierat sipërfaqësore, pastaj gurë gëlqeror, të cilët ndodhen në fshatin Graboc i eperm dhe shkëmbinj që aktualisht përdorën me të madhe në infrastrukturën rrugore. Shfrytëzini i këtyre mineraleve dhe materialeve ndërtimore në masë të madhe e ndotin mjedisin(ajërin, ujin dhe tokën) e Komunës së obiliqt dhe krijojnë </w:t>
      </w:r>
      <w:r w:rsidRPr="00FF7D9A">
        <w:rPr>
          <w:rFonts w:cs="Calibri"/>
          <w:b/>
          <w:sz w:val="24"/>
          <w:szCs w:val="24"/>
          <w:lang w:val="de-DE"/>
        </w:rPr>
        <w:t>mbeturina industriale</w:t>
      </w:r>
      <w:r w:rsidRPr="00FF7D9A">
        <w:rPr>
          <w:rFonts w:cs="Calibri"/>
          <w:sz w:val="24"/>
          <w:szCs w:val="24"/>
          <w:lang w:val="de-DE"/>
        </w:rPr>
        <w:t xml:space="preserve"> t cilat janë shumë të dëmshme për shëndetin e qytetarëve dhe kërkojnë një trajtim-menaxhim të veçant. </w:t>
      </w:r>
    </w:p>
    <w:p w:rsidR="00697ED5" w:rsidRPr="00DF7DF8" w:rsidRDefault="00697ED5" w:rsidP="00F2189F">
      <w:pPr>
        <w:spacing w:before="120" w:after="120"/>
        <w:rPr>
          <w:rFonts w:eastAsia="Batang"/>
          <w:b/>
          <w:bCs/>
          <w:sz w:val="24"/>
          <w:szCs w:val="24"/>
        </w:rPr>
      </w:pPr>
      <w:bookmarkStart w:id="32" w:name="_Hlk112082989"/>
      <w:r w:rsidRPr="00DF7DF8">
        <w:rPr>
          <w:rFonts w:eastAsia="Batang"/>
          <w:b/>
          <w:bCs/>
          <w:sz w:val="24"/>
          <w:szCs w:val="24"/>
        </w:rPr>
        <w:t>Resurset ujore</w:t>
      </w:r>
    </w:p>
    <w:bookmarkEnd w:id="32"/>
    <w:p w:rsidR="00697ED5" w:rsidRPr="00FF7D9A" w:rsidRDefault="00697ED5" w:rsidP="00F2189F">
      <w:pPr>
        <w:spacing w:before="120" w:after="120"/>
        <w:jc w:val="both"/>
        <w:rPr>
          <w:rFonts w:eastAsia="Batang" w:cs="Calibri"/>
          <w:sz w:val="24"/>
          <w:szCs w:val="24"/>
          <w:lang w:val="sq-AL"/>
        </w:rPr>
      </w:pPr>
      <w:r w:rsidRPr="00FF7D9A">
        <w:rPr>
          <w:rFonts w:cs="Calibri"/>
          <w:sz w:val="24"/>
          <w:szCs w:val="24"/>
          <w:lang w:val="sq-AL"/>
        </w:rPr>
        <w:t xml:space="preserve">Teritori i  Komunës së Obiliqit është mjaft i pasur me ujëra, si sipërfaqësorë ashtu edhe nëntokësorë. Lumenjët të cilët kalojnë nëpër teritorin e Komunës së Obiliqit  janë: </w:t>
      </w:r>
      <w:r w:rsidRPr="00FF7D9A">
        <w:rPr>
          <w:rFonts w:cs="Calibri"/>
          <w:b/>
          <w:sz w:val="24"/>
          <w:szCs w:val="24"/>
          <w:lang w:val="sq-AL"/>
        </w:rPr>
        <w:t xml:space="preserve">Sitnica, Drenica, </w:t>
      </w:r>
      <w:r w:rsidRPr="00FF7D9A">
        <w:rPr>
          <w:rFonts w:cs="Calibri"/>
          <w:sz w:val="24"/>
          <w:szCs w:val="24"/>
          <w:lang w:val="sq-AL"/>
        </w:rPr>
        <w:t xml:space="preserve"> dhe </w:t>
      </w:r>
      <w:r w:rsidRPr="00FF7D9A">
        <w:rPr>
          <w:rFonts w:cs="Calibri"/>
          <w:b/>
          <w:sz w:val="24"/>
          <w:szCs w:val="24"/>
          <w:lang w:val="sq-AL"/>
        </w:rPr>
        <w:t>Llapi</w:t>
      </w:r>
      <w:r w:rsidRPr="00FF7D9A">
        <w:rPr>
          <w:rFonts w:cs="Calibri"/>
          <w:sz w:val="24"/>
          <w:szCs w:val="24"/>
          <w:lang w:val="sq-AL"/>
        </w:rPr>
        <w:t xml:space="preserve">. Pranë këtyre lumenjëve rrjedhin edhe një numër i vogël i prrockave.Përpos ujërave sipërfaqësor, Komuna e Obiliqit është mjaft e pasur edhe me ujëra nëntokësorë. Këto ujëra nëntokësore(akuifere) kanë një shtrirje bukur të gjërë në teritorin e Komunës së Obiliqit. Përdoren  për pije dhe menaxhohen nga KUR (kompania e ujësjellësit rajonal)“Prishtina”. Prej këtyre puseve me ujë të pijes furnizohet nje pjese e  Komunes se  Obiliqit  në tërsi dhe më gjërë. </w:t>
      </w:r>
      <w:r w:rsidRPr="00FF7D9A">
        <w:rPr>
          <w:rFonts w:eastAsia="Batang" w:cs="Calibri"/>
          <w:sz w:val="24"/>
          <w:szCs w:val="24"/>
          <w:lang w:val="sq-AL"/>
        </w:rPr>
        <w:t>Këto ujëra për fat të keq ndoten shumë nga rrjeti i kanalizimeve, , mbeturinave të të gjitha llojeve etj.</w:t>
      </w:r>
    </w:p>
    <w:p w:rsidR="005E35B8" w:rsidRPr="00FF7D9A" w:rsidRDefault="005E35B8" w:rsidP="00F2189F">
      <w:pPr>
        <w:spacing w:before="120" w:after="120"/>
        <w:jc w:val="both"/>
        <w:rPr>
          <w:rFonts w:cs="Calibri"/>
          <w:sz w:val="24"/>
          <w:szCs w:val="24"/>
        </w:rPr>
      </w:pPr>
      <w:r w:rsidRPr="00FF7D9A">
        <w:rPr>
          <w:rFonts w:cs="Calibri"/>
          <w:b/>
          <w:bCs/>
          <w:sz w:val="24"/>
          <w:szCs w:val="24"/>
        </w:rPr>
        <w:t>Hidrografia</w:t>
      </w:r>
    </w:p>
    <w:p w:rsidR="005E35B8" w:rsidRPr="00FF7D9A" w:rsidRDefault="005E35B8" w:rsidP="00F2189F">
      <w:pPr>
        <w:spacing w:before="120" w:after="120"/>
        <w:jc w:val="both"/>
        <w:rPr>
          <w:rFonts w:eastAsia="Batang" w:cs="Calibri"/>
          <w:sz w:val="24"/>
          <w:szCs w:val="24"/>
          <w:lang w:val="sq-AL"/>
        </w:rPr>
      </w:pPr>
      <w:r w:rsidRPr="00FF7D9A">
        <w:rPr>
          <w:rFonts w:cs="Calibri"/>
          <w:sz w:val="24"/>
          <w:szCs w:val="24"/>
        </w:rPr>
        <w:t>Në territorin e Komunës ekzistojnë tre lumenj natyror që janë: “Sitnica”, “Drenica” dhe “Llapi”. Si dhe një kanal artificial që është Kanali Ibër - Lepenc, i cili vjen nga liqeni akumulues i Ujmanit nga rrjedha e lumit “Ibër”. Lumi “Sitnica” përshkon territorin e Komunës nga jugu në veri dhe është ujëmbledhësi i 80 % të ujërave në drejtim të veriut. Lumi “Sitnica” derdhet në lumin “Ibër” në Mitrovicë</w:t>
      </w:r>
    </w:p>
    <w:p w:rsidR="00377067" w:rsidRPr="00FF7D9A" w:rsidRDefault="00377067" w:rsidP="00F2189F">
      <w:pPr>
        <w:spacing w:before="120" w:after="120"/>
        <w:jc w:val="both"/>
        <w:rPr>
          <w:rFonts w:cs="Calibri"/>
          <w:sz w:val="24"/>
          <w:szCs w:val="24"/>
        </w:rPr>
      </w:pPr>
      <w:r w:rsidRPr="00FF7D9A">
        <w:rPr>
          <w:rFonts w:cs="Calibri"/>
          <w:b/>
          <w:sz w:val="24"/>
          <w:szCs w:val="24"/>
        </w:rPr>
        <w:t>Pyjet</w:t>
      </w:r>
    </w:p>
    <w:p w:rsidR="00377067" w:rsidRPr="00FF7D9A" w:rsidRDefault="00377067" w:rsidP="00F2189F">
      <w:pPr>
        <w:spacing w:before="120" w:after="120"/>
        <w:jc w:val="both"/>
        <w:rPr>
          <w:rFonts w:cs="Calibri"/>
          <w:sz w:val="24"/>
          <w:szCs w:val="24"/>
        </w:rPr>
      </w:pPr>
      <w:r w:rsidRPr="00FF7D9A">
        <w:rPr>
          <w:rFonts w:cs="Calibri"/>
          <w:sz w:val="24"/>
          <w:szCs w:val="24"/>
        </w:rPr>
        <w:t>Në territorin e Komunës, zënë një hapësirë prej 1.153 ha ose marrin 11% nga sipërfaqja e tërësishme e saj. Në pjesën perëndimore shtrihen pyje të ulëta që mbulohen nga brezi i pyjeve kserotermofile dhe mezotermofile të dushqeve dhe lloje të tjera si: Shpardhi– Querrcus Frainetto, Qarri – QurqusCerris, Shkoza e zezë Carpinus Orientalis, Ahu – Fagus Moesiaca.</w:t>
      </w:r>
    </w:p>
    <w:p w:rsidR="00334CD6" w:rsidRPr="00FF7D9A" w:rsidRDefault="00334CD6" w:rsidP="00F2189F">
      <w:pPr>
        <w:autoSpaceDE w:val="0"/>
        <w:autoSpaceDN w:val="0"/>
        <w:adjustRightInd w:val="0"/>
        <w:spacing w:before="120" w:after="120"/>
        <w:jc w:val="both"/>
        <w:rPr>
          <w:rFonts w:eastAsia="Calibri" w:cs="Calibri"/>
          <w:b/>
          <w:bCs/>
          <w:noProof/>
          <w:color w:val="000000"/>
          <w:sz w:val="24"/>
          <w:szCs w:val="24"/>
          <w:lang w:val="sq-AL" w:bidi="ar-SA"/>
        </w:rPr>
      </w:pPr>
      <w:r w:rsidRPr="00FF7D9A">
        <w:rPr>
          <w:rFonts w:eastAsia="Calibri" w:cs="Calibri"/>
          <w:b/>
          <w:bCs/>
          <w:noProof/>
          <w:color w:val="000000"/>
          <w:sz w:val="24"/>
          <w:szCs w:val="24"/>
          <w:lang w:val="sq-AL" w:bidi="ar-SA"/>
        </w:rPr>
        <w:t>Shkatërrimi i pyjeve dhe kullotave</w:t>
      </w:r>
    </w:p>
    <w:p w:rsidR="00334CD6" w:rsidRPr="00FF7D9A" w:rsidRDefault="00334CD6" w:rsidP="00F2189F">
      <w:pPr>
        <w:autoSpaceDE w:val="0"/>
        <w:autoSpaceDN w:val="0"/>
        <w:adjustRightInd w:val="0"/>
        <w:spacing w:before="120" w:after="120"/>
        <w:jc w:val="both"/>
        <w:rPr>
          <w:rFonts w:eastAsia="Calibri" w:cs="Calibri"/>
          <w:color w:val="000000"/>
          <w:sz w:val="24"/>
          <w:szCs w:val="24"/>
          <w:lang w:bidi="ar-SA"/>
        </w:rPr>
      </w:pPr>
      <w:r w:rsidRPr="00FF7D9A">
        <w:rPr>
          <w:rFonts w:eastAsia="Calibri" w:cs="Calibri"/>
          <w:noProof/>
          <w:color w:val="000000"/>
          <w:sz w:val="24"/>
          <w:szCs w:val="24"/>
          <w:lang w:val="sq-AL" w:bidi="ar-SA"/>
        </w:rPr>
        <w:t xml:space="preserve">Prerja pa kriter e pyjeve dhe djegia e tyre prej veprimtarisë njerëzore, ndikon direkt në prishjen e ekuilibrave ekologjikë. Për këtë duhet rritur shkalla e ndërgjegjësimit të njerëzve për dëmin që po i shkaktojnë natyrës si rrjedhojë dhe shëndetit të tyre. Gjithashtu duhen </w:t>
      </w:r>
      <w:r w:rsidRPr="00FF7D9A">
        <w:rPr>
          <w:rFonts w:eastAsia="Calibri" w:cs="Calibri"/>
          <w:noProof/>
          <w:color w:val="000000"/>
          <w:sz w:val="24"/>
          <w:szCs w:val="24"/>
          <w:lang w:val="sq-AL" w:bidi="ar-SA"/>
        </w:rPr>
        <w:lastRenderedPageBreak/>
        <w:t xml:space="preserve">bërë përmirësime ligjore me qëllim që pyjet dhe kullotat të kalojnë në pronësi të komunës, pasi </w:t>
      </w:r>
      <w:r w:rsidRPr="00FF7D9A">
        <w:rPr>
          <w:rFonts w:eastAsia="Calibri" w:cs="Calibri"/>
          <w:color w:val="000000"/>
          <w:sz w:val="24"/>
          <w:szCs w:val="24"/>
          <w:lang w:bidi="ar-SA"/>
        </w:rPr>
        <w:t>kujdesi ndaj tyre do të jetë shumë më i madh.</w:t>
      </w:r>
    </w:p>
    <w:p w:rsidR="00697ED5" w:rsidRPr="00DF7DF8" w:rsidRDefault="00697ED5" w:rsidP="00DF7DF8">
      <w:pPr>
        <w:pStyle w:val="Heading2"/>
        <w:numPr>
          <w:ilvl w:val="1"/>
          <w:numId w:val="10"/>
        </w:numPr>
      </w:pPr>
      <w:bookmarkStart w:id="33" w:name="_Toc107874219"/>
      <w:bookmarkStart w:id="34" w:name="_Toc120184375"/>
      <w:bookmarkStart w:id="35" w:name="_Hlk112083019"/>
      <w:r w:rsidRPr="00DF7DF8">
        <w:t>Popullsia</w:t>
      </w:r>
      <w:bookmarkEnd w:id="33"/>
      <w:bookmarkEnd w:id="34"/>
    </w:p>
    <w:bookmarkEnd w:id="35"/>
    <w:p w:rsidR="00697ED5" w:rsidRPr="00F2189F" w:rsidRDefault="00697ED5" w:rsidP="00F2189F">
      <w:pPr>
        <w:jc w:val="both"/>
        <w:rPr>
          <w:sz w:val="24"/>
          <w:szCs w:val="24"/>
        </w:rPr>
      </w:pPr>
      <w:r w:rsidRPr="00F2189F">
        <w:rPr>
          <w:sz w:val="24"/>
          <w:szCs w:val="24"/>
        </w:rPr>
        <w:t>Zhvillimi i popullsis është një fushë mjaftë me rëndësi për planifikime dhe zhvillime të ardhshme. Të gjitha zhvillimet në hapësirë bëhen në interes të vetë popullatës. Prandaj, analiza e zhvillimeve demografike është e domosdoshme për planifikim adekuat të zonës duke aluduar në kërkesat e popullsisë dhe interesin e zonës për zhvillime të ardhshme.</w:t>
      </w:r>
    </w:p>
    <w:tbl>
      <w:tblPr>
        <w:tblW w:w="9240"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tblPr>
      <w:tblGrid>
        <w:gridCol w:w="2628"/>
        <w:gridCol w:w="1944"/>
        <w:gridCol w:w="1879"/>
        <w:gridCol w:w="2789"/>
      </w:tblGrid>
      <w:tr w:rsidR="00F2189F" w:rsidRPr="00F2189F" w:rsidTr="00E11422">
        <w:trPr>
          <w:trHeight w:val="429"/>
          <w:jc w:val="center"/>
        </w:trPr>
        <w:tc>
          <w:tcPr>
            <w:tcW w:w="4572" w:type="dxa"/>
            <w:gridSpan w:val="2"/>
            <w:shd w:val="clear" w:color="auto" w:fill="auto"/>
            <w:noWrap/>
            <w:vAlign w:val="center"/>
          </w:tcPr>
          <w:p w:rsidR="00F2189F" w:rsidRPr="00FF7D9A" w:rsidRDefault="00F2189F" w:rsidP="00F2189F">
            <w:pPr>
              <w:spacing w:after="0" w:line="240" w:lineRule="auto"/>
              <w:jc w:val="center"/>
              <w:rPr>
                <w:rFonts w:cs="Calibri"/>
                <w:color w:val="000000"/>
                <w:sz w:val="20"/>
                <w:szCs w:val="20"/>
                <w:lang w:val="sq-AL" w:bidi="ar-SA"/>
              </w:rPr>
            </w:pPr>
            <w:r w:rsidRPr="00FF7D9A">
              <w:rPr>
                <w:rFonts w:cs="Calibri"/>
                <w:color w:val="000000"/>
                <w:sz w:val="20"/>
                <w:szCs w:val="20"/>
                <w:lang w:val="sq-AL" w:bidi="ar-SA"/>
              </w:rPr>
              <w:t>Regjistrimi ASK  2011</w:t>
            </w:r>
          </w:p>
        </w:tc>
        <w:tc>
          <w:tcPr>
            <w:tcW w:w="4668" w:type="dxa"/>
            <w:gridSpan w:val="2"/>
            <w:shd w:val="clear" w:color="auto" w:fill="auto"/>
            <w:noWrap/>
            <w:vAlign w:val="center"/>
          </w:tcPr>
          <w:p w:rsidR="00F2189F" w:rsidRPr="00FF7D9A" w:rsidRDefault="00F2189F" w:rsidP="00F2189F">
            <w:pPr>
              <w:spacing w:after="0" w:line="240" w:lineRule="auto"/>
              <w:jc w:val="center"/>
              <w:rPr>
                <w:rFonts w:cs="Calibri"/>
                <w:color w:val="000000"/>
                <w:sz w:val="20"/>
                <w:szCs w:val="20"/>
                <w:lang w:val="sq-AL" w:bidi="ar-SA"/>
              </w:rPr>
            </w:pPr>
            <w:r w:rsidRPr="00FF7D9A">
              <w:rPr>
                <w:rFonts w:cs="Calibri"/>
                <w:color w:val="000000"/>
                <w:sz w:val="20"/>
                <w:szCs w:val="20"/>
                <w:lang w:val="sq-AL" w:bidi="ar-SA"/>
              </w:rPr>
              <w:t>Vlersimi ASK 2021</w:t>
            </w:r>
          </w:p>
          <w:p w:rsidR="00F2189F" w:rsidRPr="00FF7D9A" w:rsidRDefault="00F2189F" w:rsidP="00F2189F">
            <w:pPr>
              <w:spacing w:after="0" w:line="240" w:lineRule="auto"/>
              <w:jc w:val="center"/>
              <w:rPr>
                <w:rFonts w:cs="Calibri"/>
                <w:color w:val="000000"/>
                <w:sz w:val="20"/>
                <w:szCs w:val="20"/>
                <w:lang w:val="sq-AL" w:bidi="ar-SA"/>
              </w:rPr>
            </w:pPr>
          </w:p>
        </w:tc>
      </w:tr>
      <w:tr w:rsidR="00697ED5" w:rsidRPr="00F2189F" w:rsidTr="00F2189F">
        <w:trPr>
          <w:trHeight w:val="234"/>
          <w:jc w:val="center"/>
        </w:trPr>
        <w:tc>
          <w:tcPr>
            <w:tcW w:w="2628" w:type="dxa"/>
            <w:shd w:val="clear" w:color="auto" w:fill="auto"/>
            <w:noWrap/>
            <w:vAlign w:val="center"/>
          </w:tcPr>
          <w:p w:rsidR="00697ED5" w:rsidRPr="00FF7D9A" w:rsidRDefault="00697ED5" w:rsidP="00F2189F">
            <w:pPr>
              <w:spacing w:after="0" w:line="240" w:lineRule="auto"/>
              <w:jc w:val="center"/>
              <w:rPr>
                <w:rFonts w:cs="Calibri"/>
                <w:color w:val="000000"/>
                <w:sz w:val="20"/>
                <w:szCs w:val="20"/>
                <w:lang w:val="sq-AL" w:bidi="ar-SA"/>
              </w:rPr>
            </w:pPr>
            <w:r w:rsidRPr="00FF7D9A">
              <w:rPr>
                <w:rFonts w:cs="Calibri"/>
                <w:color w:val="000000"/>
                <w:sz w:val="20"/>
                <w:szCs w:val="20"/>
                <w:lang w:val="sq-AL" w:bidi="ar-SA"/>
              </w:rPr>
              <w:t>Numri I popullësis</w:t>
            </w:r>
          </w:p>
          <w:p w:rsidR="00697ED5" w:rsidRPr="00FF7D9A" w:rsidRDefault="00697ED5" w:rsidP="00F2189F">
            <w:pPr>
              <w:spacing w:after="0" w:line="240" w:lineRule="auto"/>
              <w:jc w:val="center"/>
              <w:rPr>
                <w:rFonts w:cs="Calibri"/>
                <w:color w:val="000000"/>
                <w:sz w:val="20"/>
                <w:szCs w:val="20"/>
                <w:lang w:val="sq-AL" w:bidi="ar-SA"/>
              </w:rPr>
            </w:pPr>
          </w:p>
        </w:tc>
        <w:tc>
          <w:tcPr>
            <w:tcW w:w="1944" w:type="dxa"/>
            <w:shd w:val="clear" w:color="auto" w:fill="auto"/>
            <w:noWrap/>
            <w:vAlign w:val="center"/>
          </w:tcPr>
          <w:p w:rsidR="00697ED5" w:rsidRPr="00FF7D9A" w:rsidRDefault="00697ED5" w:rsidP="00F2189F">
            <w:pPr>
              <w:spacing w:after="0" w:line="240" w:lineRule="auto"/>
              <w:jc w:val="center"/>
              <w:rPr>
                <w:rFonts w:cs="Calibri"/>
                <w:color w:val="000000"/>
                <w:sz w:val="20"/>
                <w:szCs w:val="20"/>
                <w:lang w:val="sq-AL" w:bidi="ar-SA"/>
              </w:rPr>
            </w:pPr>
            <w:r w:rsidRPr="00FF7D9A">
              <w:rPr>
                <w:rFonts w:cs="Calibri"/>
                <w:color w:val="000000"/>
                <w:sz w:val="20"/>
                <w:szCs w:val="20"/>
                <w:lang w:val="sq-AL" w:bidi="ar-SA"/>
              </w:rPr>
              <w:t>Numri I amviserive</w:t>
            </w:r>
          </w:p>
          <w:p w:rsidR="00697ED5" w:rsidRPr="00FF7D9A" w:rsidRDefault="00697ED5" w:rsidP="00F2189F">
            <w:pPr>
              <w:spacing w:after="0" w:line="240" w:lineRule="auto"/>
              <w:jc w:val="center"/>
              <w:rPr>
                <w:rFonts w:cs="Calibri"/>
                <w:color w:val="000000"/>
                <w:sz w:val="20"/>
                <w:szCs w:val="20"/>
                <w:lang w:val="sq-AL" w:bidi="ar-SA"/>
              </w:rPr>
            </w:pPr>
          </w:p>
        </w:tc>
        <w:tc>
          <w:tcPr>
            <w:tcW w:w="1879" w:type="dxa"/>
            <w:shd w:val="clear" w:color="auto" w:fill="auto"/>
            <w:noWrap/>
            <w:vAlign w:val="center"/>
          </w:tcPr>
          <w:p w:rsidR="00697ED5" w:rsidRPr="00FF7D9A" w:rsidRDefault="00697ED5" w:rsidP="00F2189F">
            <w:pPr>
              <w:spacing w:after="0" w:line="240" w:lineRule="auto"/>
              <w:jc w:val="center"/>
              <w:rPr>
                <w:rFonts w:cs="Calibri"/>
                <w:color w:val="000000"/>
                <w:sz w:val="20"/>
                <w:szCs w:val="20"/>
                <w:lang w:val="sq-AL" w:bidi="ar-SA"/>
              </w:rPr>
            </w:pPr>
            <w:r w:rsidRPr="00FF7D9A">
              <w:rPr>
                <w:rFonts w:cs="Calibri"/>
                <w:color w:val="000000"/>
                <w:sz w:val="20"/>
                <w:szCs w:val="20"/>
                <w:lang w:val="sq-AL" w:bidi="ar-SA"/>
              </w:rPr>
              <w:t>Numri I popullatës</w:t>
            </w:r>
          </w:p>
        </w:tc>
        <w:tc>
          <w:tcPr>
            <w:tcW w:w="2789" w:type="dxa"/>
            <w:shd w:val="clear" w:color="auto" w:fill="auto"/>
            <w:noWrap/>
            <w:vAlign w:val="center"/>
          </w:tcPr>
          <w:p w:rsidR="00697ED5" w:rsidRPr="00FF7D9A" w:rsidRDefault="00697ED5" w:rsidP="00F2189F">
            <w:pPr>
              <w:spacing w:after="0" w:line="240" w:lineRule="auto"/>
              <w:jc w:val="center"/>
              <w:rPr>
                <w:rFonts w:cs="Calibri"/>
                <w:color w:val="000000"/>
                <w:sz w:val="20"/>
                <w:szCs w:val="20"/>
                <w:lang w:val="sq-AL" w:bidi="ar-SA"/>
              </w:rPr>
            </w:pPr>
            <w:r w:rsidRPr="00FF7D9A">
              <w:rPr>
                <w:rFonts w:cs="Calibri"/>
                <w:color w:val="000000"/>
                <w:sz w:val="20"/>
                <w:szCs w:val="20"/>
                <w:lang w:val="sq-AL" w:bidi="ar-SA"/>
              </w:rPr>
              <w:t>Ngritje/Zbritje %</w:t>
            </w:r>
          </w:p>
        </w:tc>
      </w:tr>
      <w:tr w:rsidR="00697ED5" w:rsidRPr="00F2189F" w:rsidTr="00F2189F">
        <w:trPr>
          <w:trHeight w:val="102"/>
          <w:jc w:val="center"/>
        </w:trPr>
        <w:tc>
          <w:tcPr>
            <w:tcW w:w="2628" w:type="dxa"/>
            <w:shd w:val="clear" w:color="auto" w:fill="auto"/>
            <w:noWrap/>
            <w:vAlign w:val="center"/>
          </w:tcPr>
          <w:p w:rsidR="00697ED5" w:rsidRPr="00FF7D9A" w:rsidRDefault="00697ED5" w:rsidP="00F2189F">
            <w:pPr>
              <w:spacing w:after="0" w:line="240" w:lineRule="auto"/>
              <w:jc w:val="center"/>
              <w:rPr>
                <w:rFonts w:cs="Calibri"/>
                <w:color w:val="000000"/>
                <w:sz w:val="20"/>
                <w:szCs w:val="20"/>
                <w:lang w:val="sq-AL" w:bidi="ar-SA"/>
              </w:rPr>
            </w:pPr>
            <w:r w:rsidRPr="00FF7D9A">
              <w:rPr>
                <w:rFonts w:cs="Calibri"/>
                <w:color w:val="000000"/>
                <w:sz w:val="20"/>
                <w:szCs w:val="20"/>
                <w:lang w:val="sq-AL" w:bidi="ar-SA"/>
              </w:rPr>
              <w:t>21549</w:t>
            </w:r>
          </w:p>
        </w:tc>
        <w:tc>
          <w:tcPr>
            <w:tcW w:w="1944" w:type="dxa"/>
            <w:shd w:val="clear" w:color="auto" w:fill="auto"/>
            <w:noWrap/>
            <w:vAlign w:val="center"/>
          </w:tcPr>
          <w:p w:rsidR="00697ED5" w:rsidRPr="00FF7D9A" w:rsidRDefault="00697ED5" w:rsidP="00F2189F">
            <w:pPr>
              <w:spacing w:after="0" w:line="240" w:lineRule="auto"/>
              <w:jc w:val="center"/>
              <w:rPr>
                <w:rFonts w:cs="Calibri"/>
                <w:color w:val="000000"/>
                <w:sz w:val="20"/>
                <w:szCs w:val="20"/>
                <w:lang w:val="sq-AL" w:bidi="ar-SA"/>
              </w:rPr>
            </w:pPr>
            <w:r w:rsidRPr="00FF7D9A">
              <w:rPr>
                <w:rFonts w:cs="Calibri"/>
                <w:color w:val="000000"/>
                <w:sz w:val="20"/>
                <w:szCs w:val="20"/>
                <w:lang w:val="sq-AL" w:bidi="ar-SA"/>
              </w:rPr>
              <w:t>4163</w:t>
            </w:r>
          </w:p>
        </w:tc>
        <w:tc>
          <w:tcPr>
            <w:tcW w:w="1879" w:type="dxa"/>
            <w:shd w:val="clear" w:color="auto" w:fill="auto"/>
            <w:noWrap/>
            <w:vAlign w:val="center"/>
          </w:tcPr>
          <w:p w:rsidR="00697ED5" w:rsidRPr="00FF7D9A" w:rsidRDefault="00F2189F" w:rsidP="00F2189F">
            <w:pPr>
              <w:spacing w:after="0" w:line="240" w:lineRule="auto"/>
              <w:jc w:val="center"/>
              <w:rPr>
                <w:rFonts w:cs="Calibri"/>
                <w:color w:val="000000"/>
                <w:sz w:val="20"/>
                <w:szCs w:val="20"/>
                <w:lang w:val="sq-AL" w:bidi="ar-SA"/>
              </w:rPr>
            </w:pPr>
            <w:r w:rsidRPr="00FF7D9A">
              <w:rPr>
                <w:rFonts w:cs="Calibri"/>
                <w:color w:val="000000"/>
                <w:sz w:val="20"/>
                <w:szCs w:val="20"/>
                <w:lang w:val="sq-AL" w:bidi="ar-SA"/>
              </w:rPr>
              <w:t>21549</w:t>
            </w:r>
          </w:p>
        </w:tc>
        <w:tc>
          <w:tcPr>
            <w:tcW w:w="2789" w:type="dxa"/>
            <w:shd w:val="clear" w:color="auto" w:fill="auto"/>
            <w:noWrap/>
            <w:vAlign w:val="center"/>
          </w:tcPr>
          <w:p w:rsidR="00697ED5" w:rsidRPr="00FF7D9A" w:rsidRDefault="00F2189F" w:rsidP="00F2189F">
            <w:pPr>
              <w:spacing w:after="0" w:line="240" w:lineRule="auto"/>
              <w:jc w:val="center"/>
              <w:rPr>
                <w:rFonts w:cs="Calibri"/>
                <w:color w:val="000000"/>
                <w:sz w:val="20"/>
                <w:szCs w:val="20"/>
                <w:lang w:val="sq-AL" w:bidi="ar-SA"/>
              </w:rPr>
            </w:pPr>
            <w:r w:rsidRPr="00FF7D9A">
              <w:rPr>
                <w:rFonts w:cs="Calibri"/>
                <w:color w:val="000000"/>
                <w:sz w:val="20"/>
                <w:szCs w:val="20"/>
                <w:lang w:val="sq-AL" w:bidi="ar-SA"/>
              </w:rPr>
              <w:t>-</w:t>
            </w:r>
          </w:p>
        </w:tc>
      </w:tr>
    </w:tbl>
    <w:p w:rsidR="00697ED5" w:rsidRPr="00B12B91" w:rsidRDefault="00697ED5" w:rsidP="00697ED5">
      <w:pPr>
        <w:rPr>
          <w:rFonts w:ascii="Times New Roman" w:hAnsi="Times New Roman"/>
          <w:lang w:val="sq-AL"/>
        </w:rPr>
      </w:pPr>
    </w:p>
    <w:p w:rsidR="0007210F" w:rsidRPr="00B12B91" w:rsidRDefault="00C94989">
      <w:pPr>
        <w:rPr>
          <w:rFonts w:ascii="Times New Roman" w:hAnsi="Times New Roman"/>
        </w:rPr>
      </w:pPr>
      <w:r w:rsidRPr="007B5997">
        <w:rPr>
          <w:rFonts w:ascii="Times New Roman" w:hAnsi="Times New Roman"/>
          <w:noProof/>
          <w:lang w:bidi="ar-SA"/>
        </w:rPr>
        <w:drawing>
          <wp:inline distT="0" distB="0" distL="0" distR="0">
            <wp:extent cx="2727325" cy="2671445"/>
            <wp:effectExtent l="0" t="0" r="0" b="0"/>
            <wp:docPr id="10" name="Picture 6" descr="PozitaGjeo_Obiliq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zitaGjeo_Obiliq_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7325" cy="2671445"/>
                    </a:xfrm>
                    <a:prstGeom prst="rect">
                      <a:avLst/>
                    </a:prstGeom>
                    <a:noFill/>
                    <a:ln>
                      <a:noFill/>
                    </a:ln>
                  </pic:spPr>
                </pic:pic>
              </a:graphicData>
            </a:graphic>
          </wp:inline>
        </w:drawing>
      </w:r>
    </w:p>
    <w:p w:rsidR="00697ED5" w:rsidRPr="00B12B91" w:rsidRDefault="00697ED5">
      <w:pPr>
        <w:rPr>
          <w:rFonts w:ascii="Times New Roman" w:hAnsi="Times New Roman"/>
        </w:rPr>
      </w:pPr>
    </w:p>
    <w:p w:rsidR="00697ED5" w:rsidRPr="00FF7D9A" w:rsidRDefault="00697ED5" w:rsidP="00F2189F">
      <w:pPr>
        <w:pStyle w:val="NoSpacing"/>
        <w:spacing w:after="120" w:line="276" w:lineRule="auto"/>
        <w:rPr>
          <w:rFonts w:cs="Calibri"/>
          <w:sz w:val="24"/>
          <w:szCs w:val="24"/>
          <w:lang w:val="sq-AL"/>
        </w:rPr>
      </w:pPr>
      <w:r w:rsidRPr="00FF7D9A">
        <w:rPr>
          <w:rFonts w:cs="Calibri"/>
          <w:sz w:val="24"/>
          <w:szCs w:val="24"/>
          <w:lang w:val="sq-AL"/>
        </w:rPr>
        <w:t>Zonat kadastrale,sipërfaqja,vendabanimet,n</w:t>
      </w:r>
      <w:r w:rsidR="00F2189F" w:rsidRPr="00FF7D9A">
        <w:rPr>
          <w:rFonts w:cs="Calibri"/>
          <w:sz w:val="24"/>
          <w:szCs w:val="24"/>
          <w:lang w:val="sq-AL"/>
        </w:rPr>
        <w:t xml:space="preserve">umri </w:t>
      </w:r>
      <w:r w:rsidRPr="00FF7D9A">
        <w:rPr>
          <w:rFonts w:cs="Calibri"/>
          <w:sz w:val="24"/>
          <w:szCs w:val="24"/>
          <w:lang w:val="sq-AL"/>
        </w:rPr>
        <w:t>i popullsis dhe dendësia</w:t>
      </w:r>
    </w:p>
    <w:tbl>
      <w:tblPr>
        <w:tblW w:w="894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tblPr>
      <w:tblGrid>
        <w:gridCol w:w="1691"/>
        <w:gridCol w:w="1636"/>
        <w:gridCol w:w="3525"/>
        <w:gridCol w:w="2093"/>
      </w:tblGrid>
      <w:tr w:rsidR="00DF7DF8" w:rsidRPr="00DF7DF8" w:rsidTr="00DF7DF8">
        <w:trPr>
          <w:trHeight w:val="499"/>
        </w:trPr>
        <w:tc>
          <w:tcPr>
            <w:tcW w:w="1691" w:type="dxa"/>
            <w:shd w:val="clear" w:color="auto" w:fill="auto"/>
          </w:tcPr>
          <w:p w:rsidR="00DF7DF8" w:rsidRPr="00FF7D9A" w:rsidRDefault="00DF7DF8" w:rsidP="00DF7DF8">
            <w:pPr>
              <w:pStyle w:val="NoSpacing"/>
              <w:suppressAutoHyphens/>
              <w:spacing w:before="100"/>
              <w:jc w:val="center"/>
              <w:rPr>
                <w:rFonts w:cs="Calibri"/>
                <w:sz w:val="20"/>
                <w:szCs w:val="20"/>
                <w:lang w:val="sq-AL"/>
              </w:rPr>
            </w:pPr>
            <w:r w:rsidRPr="00FF7D9A">
              <w:rPr>
                <w:rFonts w:cs="Calibri"/>
                <w:sz w:val="20"/>
                <w:szCs w:val="20"/>
                <w:lang w:val="sq-AL"/>
              </w:rPr>
              <w:t>Zonat kadastrale</w:t>
            </w:r>
          </w:p>
        </w:tc>
        <w:tc>
          <w:tcPr>
            <w:tcW w:w="1636" w:type="dxa"/>
            <w:shd w:val="clear" w:color="auto" w:fill="auto"/>
          </w:tcPr>
          <w:p w:rsidR="00DF7DF8" w:rsidRPr="00FF7D9A" w:rsidRDefault="00DF7DF8" w:rsidP="00DF7DF8">
            <w:pPr>
              <w:pStyle w:val="NoSpacing"/>
              <w:suppressAutoHyphens/>
              <w:spacing w:before="100"/>
              <w:jc w:val="center"/>
              <w:rPr>
                <w:rFonts w:cs="Calibri"/>
                <w:bCs/>
                <w:sz w:val="20"/>
                <w:szCs w:val="20"/>
                <w:lang w:val="sq-AL"/>
              </w:rPr>
            </w:pPr>
            <w:r w:rsidRPr="00FF7D9A">
              <w:rPr>
                <w:rFonts w:cs="Calibri"/>
                <w:bCs/>
                <w:sz w:val="20"/>
                <w:szCs w:val="20"/>
                <w:lang w:val="sq-AL"/>
              </w:rPr>
              <w:t>Sipërfaqja km²</w:t>
            </w:r>
          </w:p>
        </w:tc>
        <w:tc>
          <w:tcPr>
            <w:tcW w:w="3525" w:type="dxa"/>
            <w:shd w:val="clear" w:color="auto" w:fill="auto"/>
          </w:tcPr>
          <w:p w:rsidR="00DF7DF8" w:rsidRPr="00FF7D9A" w:rsidRDefault="00DF7DF8" w:rsidP="00DF7DF8">
            <w:pPr>
              <w:pStyle w:val="NoSpacing"/>
              <w:suppressAutoHyphens/>
              <w:spacing w:before="100"/>
              <w:jc w:val="center"/>
              <w:rPr>
                <w:rFonts w:cs="Calibri"/>
                <w:sz w:val="20"/>
                <w:szCs w:val="20"/>
                <w:lang w:val="sq-AL"/>
              </w:rPr>
            </w:pPr>
            <w:r w:rsidRPr="00FF7D9A">
              <w:rPr>
                <w:rFonts w:cs="Calibri"/>
                <w:sz w:val="20"/>
                <w:szCs w:val="20"/>
                <w:lang w:val="sq-AL"/>
              </w:rPr>
              <w:t>Vendbanimet</w:t>
            </w:r>
          </w:p>
        </w:tc>
        <w:tc>
          <w:tcPr>
            <w:tcW w:w="2093" w:type="dxa"/>
            <w:shd w:val="clear" w:color="auto" w:fill="auto"/>
          </w:tcPr>
          <w:p w:rsidR="00DF7DF8" w:rsidRPr="00FF7D9A" w:rsidRDefault="00DF7DF8" w:rsidP="00DF7DF8">
            <w:pPr>
              <w:pStyle w:val="NoSpacing"/>
              <w:suppressAutoHyphens/>
              <w:spacing w:before="100"/>
              <w:jc w:val="center"/>
              <w:rPr>
                <w:rFonts w:cs="Calibri"/>
                <w:sz w:val="20"/>
                <w:szCs w:val="20"/>
                <w:lang w:val="sq-AL"/>
              </w:rPr>
            </w:pPr>
            <w:r w:rsidRPr="00FF7D9A">
              <w:rPr>
                <w:rFonts w:cs="Calibri"/>
                <w:sz w:val="20"/>
                <w:szCs w:val="20"/>
                <w:lang w:val="sq-AL"/>
              </w:rPr>
              <w:t>Nr. I banorëve</w:t>
            </w:r>
          </w:p>
        </w:tc>
      </w:tr>
      <w:tr w:rsidR="00DF7DF8" w:rsidRPr="00DF7DF8" w:rsidTr="00DF7DF8">
        <w:trPr>
          <w:trHeight w:val="306"/>
        </w:trPr>
        <w:tc>
          <w:tcPr>
            <w:tcW w:w="1691" w:type="dxa"/>
            <w:vMerge w:val="restart"/>
            <w:shd w:val="clear" w:color="auto" w:fill="auto"/>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Obiliq</w:t>
            </w:r>
          </w:p>
        </w:tc>
        <w:tc>
          <w:tcPr>
            <w:tcW w:w="1636" w:type="dxa"/>
            <w:vMerge w:val="restart"/>
            <w:shd w:val="clear" w:color="auto" w:fill="auto"/>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12.50</w:t>
            </w:r>
          </w:p>
        </w:tc>
        <w:tc>
          <w:tcPr>
            <w:tcW w:w="3525" w:type="dxa"/>
            <w:shd w:val="clear" w:color="auto" w:fill="auto"/>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Obiliq</w:t>
            </w:r>
          </w:p>
        </w:tc>
        <w:tc>
          <w:tcPr>
            <w:tcW w:w="2093" w:type="dxa"/>
            <w:shd w:val="clear" w:color="auto" w:fill="auto"/>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6864</w:t>
            </w:r>
          </w:p>
        </w:tc>
      </w:tr>
      <w:tr w:rsidR="00DF7DF8" w:rsidRPr="00DF7DF8" w:rsidTr="00DF7DF8">
        <w:trPr>
          <w:trHeight w:val="254"/>
        </w:trPr>
        <w:tc>
          <w:tcPr>
            <w:tcW w:w="1691" w:type="dxa"/>
            <w:vMerge/>
            <w:shd w:val="clear" w:color="auto" w:fill="auto"/>
          </w:tcPr>
          <w:p w:rsidR="00DF7DF8" w:rsidRPr="00FF7D9A" w:rsidRDefault="00DF7DF8" w:rsidP="00B00230">
            <w:pPr>
              <w:pStyle w:val="NoSpacing"/>
              <w:suppressAutoHyphens/>
              <w:spacing w:before="100"/>
              <w:jc w:val="center"/>
              <w:rPr>
                <w:rFonts w:cs="Calibri"/>
                <w:sz w:val="20"/>
                <w:szCs w:val="20"/>
                <w:lang w:val="sq-AL"/>
              </w:rPr>
            </w:pPr>
          </w:p>
        </w:tc>
        <w:tc>
          <w:tcPr>
            <w:tcW w:w="1636" w:type="dxa"/>
            <w:vMerge/>
            <w:shd w:val="clear" w:color="auto" w:fill="auto"/>
          </w:tcPr>
          <w:p w:rsidR="00DF7DF8" w:rsidRPr="00FF7D9A" w:rsidRDefault="00DF7DF8" w:rsidP="00B00230">
            <w:pPr>
              <w:pStyle w:val="NoSpacing"/>
              <w:suppressAutoHyphens/>
              <w:spacing w:before="100"/>
              <w:jc w:val="center"/>
              <w:rPr>
                <w:rFonts w:cs="Calibri"/>
                <w:sz w:val="20"/>
                <w:szCs w:val="20"/>
                <w:lang w:val="sq-AL"/>
              </w:rPr>
            </w:pPr>
          </w:p>
        </w:tc>
        <w:tc>
          <w:tcPr>
            <w:tcW w:w="3525" w:type="dxa"/>
            <w:shd w:val="clear" w:color="auto" w:fill="auto"/>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 xml:space="preserve">Obiliq </w:t>
            </w:r>
            <w:r w:rsidR="00F2189F" w:rsidRPr="00FF7D9A">
              <w:rPr>
                <w:rFonts w:cs="Calibri"/>
                <w:sz w:val="20"/>
                <w:szCs w:val="20"/>
                <w:lang w:val="sq-AL"/>
              </w:rPr>
              <w:t>i</w:t>
            </w:r>
            <w:r w:rsidRPr="00FF7D9A">
              <w:rPr>
                <w:rFonts w:cs="Calibri"/>
                <w:sz w:val="20"/>
                <w:szCs w:val="20"/>
                <w:lang w:val="sq-AL"/>
              </w:rPr>
              <w:t xml:space="preserve"> vjetër</w:t>
            </w:r>
          </w:p>
        </w:tc>
        <w:tc>
          <w:tcPr>
            <w:tcW w:w="2093" w:type="dxa"/>
            <w:shd w:val="clear" w:color="auto" w:fill="auto"/>
          </w:tcPr>
          <w:p w:rsidR="00DF7DF8" w:rsidRPr="00FF7D9A" w:rsidRDefault="00DF7DF8" w:rsidP="00F2189F">
            <w:pPr>
              <w:pStyle w:val="NoSpacing"/>
              <w:suppressAutoHyphens/>
              <w:spacing w:before="100"/>
              <w:jc w:val="center"/>
              <w:rPr>
                <w:rFonts w:cs="Calibri"/>
                <w:sz w:val="20"/>
                <w:szCs w:val="20"/>
                <w:lang w:val="sq-AL"/>
              </w:rPr>
            </w:pPr>
          </w:p>
        </w:tc>
      </w:tr>
      <w:tr w:rsidR="00DF7DF8" w:rsidRPr="00DF7DF8" w:rsidTr="00DF7DF8">
        <w:trPr>
          <w:trHeight w:val="306"/>
        </w:trPr>
        <w:tc>
          <w:tcPr>
            <w:tcW w:w="1691" w:type="dxa"/>
            <w:vMerge w:val="restart"/>
            <w:shd w:val="clear" w:color="auto" w:fill="auto"/>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Mazgit</w:t>
            </w:r>
          </w:p>
        </w:tc>
        <w:tc>
          <w:tcPr>
            <w:tcW w:w="1636" w:type="dxa"/>
            <w:vMerge w:val="restart"/>
            <w:shd w:val="clear" w:color="auto" w:fill="auto"/>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6.38</w:t>
            </w:r>
          </w:p>
        </w:tc>
        <w:tc>
          <w:tcPr>
            <w:tcW w:w="3525" w:type="dxa"/>
            <w:shd w:val="clear" w:color="auto" w:fill="auto"/>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 xml:space="preserve">Mazgit </w:t>
            </w:r>
          </w:p>
        </w:tc>
        <w:tc>
          <w:tcPr>
            <w:tcW w:w="2093" w:type="dxa"/>
            <w:shd w:val="clear" w:color="auto" w:fill="auto"/>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2886</w:t>
            </w:r>
          </w:p>
        </w:tc>
      </w:tr>
      <w:tr w:rsidR="00DF7DF8" w:rsidRPr="00DF7DF8" w:rsidTr="00DF7DF8">
        <w:trPr>
          <w:trHeight w:val="306"/>
        </w:trPr>
        <w:tc>
          <w:tcPr>
            <w:tcW w:w="1691" w:type="dxa"/>
            <w:vMerge/>
            <w:shd w:val="clear" w:color="auto" w:fill="auto"/>
          </w:tcPr>
          <w:p w:rsidR="00DF7DF8" w:rsidRPr="00FF7D9A" w:rsidRDefault="00DF7DF8" w:rsidP="00B00230">
            <w:pPr>
              <w:pStyle w:val="NoSpacing"/>
              <w:suppressAutoHyphens/>
              <w:spacing w:before="100"/>
              <w:jc w:val="center"/>
              <w:rPr>
                <w:rFonts w:cs="Calibri"/>
                <w:sz w:val="20"/>
                <w:szCs w:val="20"/>
                <w:lang w:val="sq-AL"/>
              </w:rPr>
            </w:pPr>
          </w:p>
        </w:tc>
        <w:tc>
          <w:tcPr>
            <w:tcW w:w="1636" w:type="dxa"/>
            <w:vMerge/>
            <w:shd w:val="clear" w:color="auto" w:fill="auto"/>
          </w:tcPr>
          <w:p w:rsidR="00DF7DF8" w:rsidRPr="00FF7D9A" w:rsidRDefault="00DF7DF8" w:rsidP="00B00230">
            <w:pPr>
              <w:pStyle w:val="NoSpacing"/>
              <w:suppressAutoHyphens/>
              <w:spacing w:before="100"/>
              <w:jc w:val="center"/>
              <w:rPr>
                <w:rFonts w:cs="Calibri"/>
                <w:sz w:val="20"/>
                <w:szCs w:val="20"/>
                <w:lang w:val="sq-AL"/>
              </w:rPr>
            </w:pPr>
          </w:p>
        </w:tc>
        <w:tc>
          <w:tcPr>
            <w:tcW w:w="3525" w:type="dxa"/>
            <w:shd w:val="clear" w:color="auto" w:fill="auto"/>
          </w:tcPr>
          <w:p w:rsidR="00DF7DF8" w:rsidRPr="00FF7D9A" w:rsidRDefault="00DF7DF8" w:rsidP="00B00230">
            <w:pPr>
              <w:pStyle w:val="NoSpacing"/>
              <w:suppressAutoHyphens/>
              <w:spacing w:before="100"/>
              <w:jc w:val="center"/>
              <w:rPr>
                <w:rFonts w:cs="Calibri"/>
                <w:sz w:val="20"/>
                <w:szCs w:val="20"/>
                <w:lang w:val="sq-AL"/>
              </w:rPr>
            </w:pPr>
          </w:p>
        </w:tc>
        <w:tc>
          <w:tcPr>
            <w:tcW w:w="2093" w:type="dxa"/>
            <w:shd w:val="clear" w:color="auto" w:fill="auto"/>
          </w:tcPr>
          <w:p w:rsidR="00DF7DF8" w:rsidRPr="00FF7D9A" w:rsidRDefault="00DF7DF8" w:rsidP="00F2189F">
            <w:pPr>
              <w:pStyle w:val="NoSpacing"/>
              <w:suppressAutoHyphens/>
              <w:spacing w:before="100"/>
              <w:jc w:val="center"/>
              <w:rPr>
                <w:rFonts w:cs="Calibri"/>
                <w:sz w:val="20"/>
                <w:szCs w:val="20"/>
                <w:lang w:val="sq-AL"/>
              </w:rPr>
            </w:pPr>
          </w:p>
        </w:tc>
      </w:tr>
      <w:tr w:rsidR="00DF7DF8" w:rsidRPr="00DF7DF8" w:rsidTr="00DF7DF8">
        <w:trPr>
          <w:trHeight w:val="318"/>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Llazareva</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2.10</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Llazareva</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429</w:t>
            </w:r>
          </w:p>
        </w:tc>
      </w:tr>
      <w:tr w:rsidR="00DF7DF8" w:rsidRPr="00DF7DF8" w:rsidTr="00DF7DF8">
        <w:trPr>
          <w:trHeight w:val="306"/>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Millosheva</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7.35</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Millosheva</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1819</w:t>
            </w:r>
          </w:p>
        </w:tc>
      </w:tr>
      <w:tr w:rsidR="00DF7DF8" w:rsidRPr="00DF7DF8" w:rsidTr="00DF7DF8">
        <w:trPr>
          <w:trHeight w:val="306"/>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Bakshi</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2.03</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Bakshi</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602</w:t>
            </w:r>
          </w:p>
        </w:tc>
      </w:tr>
      <w:tr w:rsidR="00DF7DF8" w:rsidRPr="00DF7DF8" w:rsidTr="00DF7DF8">
        <w:trPr>
          <w:trHeight w:val="306"/>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Raskovë</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0.92</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Raskovë</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640</w:t>
            </w:r>
          </w:p>
        </w:tc>
      </w:tr>
      <w:tr w:rsidR="00DF7DF8" w:rsidRPr="00DF7DF8" w:rsidTr="00DF7DF8">
        <w:trPr>
          <w:trHeight w:val="306"/>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lastRenderedPageBreak/>
              <w:t>Bajmofc</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8.04</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Bajmofc</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392</w:t>
            </w:r>
          </w:p>
        </w:tc>
      </w:tr>
      <w:tr w:rsidR="00DF7DF8" w:rsidRPr="00DF7DF8" w:rsidTr="00DF7DF8">
        <w:trPr>
          <w:trHeight w:val="318"/>
        </w:trPr>
        <w:tc>
          <w:tcPr>
            <w:tcW w:w="1691" w:type="dxa"/>
            <w:vMerge w:val="restart"/>
            <w:shd w:val="clear" w:color="auto" w:fill="auto"/>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Breznicë</w:t>
            </w:r>
          </w:p>
        </w:tc>
        <w:tc>
          <w:tcPr>
            <w:tcW w:w="1636" w:type="dxa"/>
            <w:vMerge w:val="restart"/>
            <w:shd w:val="clear" w:color="auto" w:fill="auto"/>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14.32</w:t>
            </w:r>
          </w:p>
        </w:tc>
        <w:tc>
          <w:tcPr>
            <w:tcW w:w="3525" w:type="dxa"/>
            <w:shd w:val="clear" w:color="auto" w:fill="auto"/>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Breznicë</w:t>
            </w:r>
          </w:p>
        </w:tc>
        <w:tc>
          <w:tcPr>
            <w:tcW w:w="2093" w:type="dxa"/>
            <w:shd w:val="clear" w:color="auto" w:fill="auto"/>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1302</w:t>
            </w:r>
          </w:p>
        </w:tc>
      </w:tr>
      <w:tr w:rsidR="00DF7DF8" w:rsidRPr="00DF7DF8" w:rsidTr="00DF7DF8">
        <w:trPr>
          <w:trHeight w:val="68"/>
        </w:trPr>
        <w:tc>
          <w:tcPr>
            <w:tcW w:w="1691" w:type="dxa"/>
            <w:vMerge/>
            <w:shd w:val="clear" w:color="auto" w:fill="auto"/>
          </w:tcPr>
          <w:p w:rsidR="00DF7DF8" w:rsidRPr="00FF7D9A" w:rsidRDefault="00DF7DF8" w:rsidP="00B00230">
            <w:pPr>
              <w:pStyle w:val="NoSpacing"/>
              <w:suppressAutoHyphens/>
              <w:spacing w:before="100"/>
              <w:jc w:val="center"/>
              <w:rPr>
                <w:rFonts w:cs="Calibri"/>
                <w:sz w:val="20"/>
                <w:szCs w:val="20"/>
                <w:lang w:val="sq-AL"/>
              </w:rPr>
            </w:pPr>
          </w:p>
        </w:tc>
        <w:tc>
          <w:tcPr>
            <w:tcW w:w="1636" w:type="dxa"/>
            <w:vMerge/>
            <w:shd w:val="clear" w:color="auto" w:fill="auto"/>
          </w:tcPr>
          <w:p w:rsidR="00DF7DF8" w:rsidRPr="00FF7D9A" w:rsidRDefault="00DF7DF8" w:rsidP="00B00230">
            <w:pPr>
              <w:pStyle w:val="NoSpacing"/>
              <w:suppressAutoHyphens/>
              <w:spacing w:before="100"/>
              <w:jc w:val="center"/>
              <w:rPr>
                <w:rFonts w:cs="Calibri"/>
                <w:sz w:val="20"/>
                <w:szCs w:val="20"/>
                <w:lang w:val="sq-AL"/>
              </w:rPr>
            </w:pPr>
          </w:p>
        </w:tc>
        <w:tc>
          <w:tcPr>
            <w:tcW w:w="3525" w:type="dxa"/>
            <w:shd w:val="clear" w:color="auto" w:fill="auto"/>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Kozaricë</w:t>
            </w:r>
          </w:p>
        </w:tc>
        <w:tc>
          <w:tcPr>
            <w:tcW w:w="2093" w:type="dxa"/>
            <w:shd w:val="clear" w:color="auto" w:fill="auto"/>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469</w:t>
            </w:r>
          </w:p>
        </w:tc>
      </w:tr>
      <w:tr w:rsidR="00DF7DF8" w:rsidRPr="00DF7DF8" w:rsidTr="00DF7DF8">
        <w:trPr>
          <w:trHeight w:val="306"/>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Plemetin</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5.73</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Plemetin</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1381</w:t>
            </w:r>
          </w:p>
        </w:tc>
      </w:tr>
      <w:tr w:rsidR="00DF7DF8" w:rsidRPr="00DF7DF8" w:rsidTr="00DF7DF8">
        <w:trPr>
          <w:trHeight w:val="318"/>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Hamidi</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1.74</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Hamidi</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147</w:t>
            </w:r>
          </w:p>
        </w:tc>
      </w:tr>
      <w:tr w:rsidR="00DF7DF8" w:rsidRPr="00DF7DF8" w:rsidTr="00DF7DF8">
        <w:trPr>
          <w:trHeight w:val="306"/>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Sibofci</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7.51</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Sibofci</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963</w:t>
            </w:r>
          </w:p>
        </w:tc>
      </w:tr>
      <w:tr w:rsidR="00DF7DF8" w:rsidRPr="00DF7DF8" w:rsidTr="00DF7DF8">
        <w:trPr>
          <w:trHeight w:val="68"/>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Grabocfi i Epërm</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8.60</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Grabocfi i Epërm</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341</w:t>
            </w:r>
          </w:p>
        </w:tc>
      </w:tr>
      <w:tr w:rsidR="00DF7DF8" w:rsidRPr="00DF7DF8" w:rsidTr="00DF7DF8">
        <w:trPr>
          <w:trHeight w:val="318"/>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Shipitullë</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2.96</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Shipitullë</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291</w:t>
            </w:r>
          </w:p>
        </w:tc>
      </w:tr>
      <w:tr w:rsidR="00DF7DF8" w:rsidRPr="00DF7DF8" w:rsidTr="00DF7DF8">
        <w:trPr>
          <w:trHeight w:val="306"/>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Hade</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4.91</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Hade</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534</w:t>
            </w:r>
          </w:p>
        </w:tc>
      </w:tr>
      <w:tr w:rsidR="00DF7DF8" w:rsidRPr="00DF7DF8" w:rsidTr="00DF7DF8">
        <w:trPr>
          <w:trHeight w:val="306"/>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Mirash</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2.32</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Mirash</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p>
        </w:tc>
      </w:tr>
      <w:tr w:rsidR="00DF7DF8" w:rsidRPr="00DF7DF8" w:rsidTr="00DF7DF8">
        <w:trPr>
          <w:trHeight w:val="318"/>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Lajthishtë</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3.69</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Lajthishtë</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703</w:t>
            </w:r>
          </w:p>
        </w:tc>
      </w:tr>
      <w:tr w:rsidR="00DF7DF8" w:rsidRPr="00DF7DF8" w:rsidTr="00DF7DF8">
        <w:trPr>
          <w:trHeight w:val="306"/>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Palaj</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7.11</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Palaj</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733</w:t>
            </w:r>
          </w:p>
        </w:tc>
      </w:tr>
      <w:tr w:rsidR="00DF7DF8" w:rsidRPr="00DF7DF8" w:rsidTr="00DF7DF8">
        <w:trPr>
          <w:trHeight w:val="306"/>
        </w:trPr>
        <w:tc>
          <w:tcPr>
            <w:tcW w:w="1691"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Dardhishtë</w:t>
            </w:r>
          </w:p>
        </w:tc>
        <w:tc>
          <w:tcPr>
            <w:tcW w:w="1636" w:type="dxa"/>
            <w:shd w:val="clear" w:color="auto" w:fill="auto"/>
            <w:vAlign w:val="bottom"/>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6.64</w:t>
            </w:r>
          </w:p>
        </w:tc>
        <w:tc>
          <w:tcPr>
            <w:tcW w:w="3525" w:type="dxa"/>
            <w:shd w:val="clear" w:color="auto" w:fill="auto"/>
            <w:vAlign w:val="center"/>
          </w:tcPr>
          <w:p w:rsidR="00DF7DF8" w:rsidRPr="00FF7D9A" w:rsidRDefault="00DF7DF8" w:rsidP="00B00230">
            <w:pPr>
              <w:pStyle w:val="NoSpacing"/>
              <w:suppressAutoHyphens/>
              <w:spacing w:before="100"/>
              <w:jc w:val="center"/>
              <w:rPr>
                <w:rFonts w:cs="Calibri"/>
                <w:sz w:val="20"/>
                <w:szCs w:val="20"/>
                <w:lang w:val="sq-AL"/>
              </w:rPr>
            </w:pPr>
            <w:r w:rsidRPr="00FF7D9A">
              <w:rPr>
                <w:rFonts w:cs="Calibri"/>
                <w:sz w:val="20"/>
                <w:szCs w:val="20"/>
                <w:lang w:val="sq-AL"/>
              </w:rPr>
              <w:t>Dardhishtë</w:t>
            </w:r>
          </w:p>
        </w:tc>
        <w:tc>
          <w:tcPr>
            <w:tcW w:w="2093" w:type="dxa"/>
            <w:shd w:val="clear" w:color="auto" w:fill="auto"/>
            <w:vAlign w:val="bottom"/>
          </w:tcPr>
          <w:p w:rsidR="00DF7DF8" w:rsidRPr="00FF7D9A" w:rsidRDefault="00DF7DF8" w:rsidP="00F2189F">
            <w:pPr>
              <w:pStyle w:val="NoSpacing"/>
              <w:suppressAutoHyphens/>
              <w:spacing w:before="100"/>
              <w:jc w:val="center"/>
              <w:rPr>
                <w:rFonts w:cs="Calibri"/>
                <w:sz w:val="20"/>
                <w:szCs w:val="20"/>
                <w:lang w:val="sq-AL"/>
              </w:rPr>
            </w:pPr>
            <w:r w:rsidRPr="00FF7D9A">
              <w:rPr>
                <w:rFonts w:cs="Calibri"/>
                <w:sz w:val="20"/>
                <w:szCs w:val="20"/>
                <w:lang w:val="sq-AL"/>
              </w:rPr>
              <w:t>1053</w:t>
            </w:r>
          </w:p>
        </w:tc>
      </w:tr>
      <w:tr w:rsidR="00DF7DF8" w:rsidRPr="00DF7DF8" w:rsidTr="00FF7D9A">
        <w:trPr>
          <w:trHeight w:val="318"/>
        </w:trPr>
        <w:tc>
          <w:tcPr>
            <w:tcW w:w="1691" w:type="dxa"/>
            <w:shd w:val="clear" w:color="auto" w:fill="F2F2F2"/>
            <w:vAlign w:val="center"/>
          </w:tcPr>
          <w:p w:rsidR="00DF7DF8" w:rsidRPr="00FF7D9A" w:rsidRDefault="00F2189F" w:rsidP="00B00230">
            <w:pPr>
              <w:pStyle w:val="NoSpacing"/>
              <w:suppressAutoHyphens/>
              <w:spacing w:before="100"/>
              <w:jc w:val="center"/>
              <w:rPr>
                <w:rFonts w:cs="Calibri"/>
                <w:sz w:val="20"/>
                <w:szCs w:val="20"/>
                <w:lang w:val="sq-AL"/>
              </w:rPr>
            </w:pPr>
            <w:r w:rsidRPr="00FF7D9A">
              <w:rPr>
                <w:rFonts w:cs="Calibri"/>
                <w:sz w:val="20"/>
                <w:szCs w:val="20"/>
                <w:lang w:val="sq-AL"/>
              </w:rPr>
              <w:t>T</w:t>
            </w:r>
            <w:r w:rsidR="00DF7DF8" w:rsidRPr="00FF7D9A">
              <w:rPr>
                <w:rFonts w:cs="Calibri"/>
                <w:sz w:val="20"/>
                <w:szCs w:val="20"/>
                <w:lang w:val="sq-AL"/>
              </w:rPr>
              <w:t>otali</w:t>
            </w:r>
          </w:p>
        </w:tc>
        <w:tc>
          <w:tcPr>
            <w:tcW w:w="1636" w:type="dxa"/>
            <w:shd w:val="clear" w:color="auto" w:fill="F2F2F2"/>
            <w:vAlign w:val="bottom"/>
          </w:tcPr>
          <w:p w:rsidR="00DF7DF8" w:rsidRPr="00FF7D9A" w:rsidRDefault="00DF7DF8" w:rsidP="00B00230">
            <w:pPr>
              <w:pStyle w:val="NoSpacing"/>
              <w:suppressAutoHyphens/>
              <w:spacing w:before="100"/>
              <w:jc w:val="center"/>
              <w:rPr>
                <w:rFonts w:cs="Calibri"/>
                <w:bCs/>
                <w:sz w:val="20"/>
                <w:szCs w:val="20"/>
                <w:lang w:val="sq-AL"/>
              </w:rPr>
            </w:pPr>
            <w:r w:rsidRPr="00FF7D9A">
              <w:rPr>
                <w:rFonts w:cs="Calibri"/>
                <w:bCs/>
                <w:sz w:val="20"/>
                <w:szCs w:val="20"/>
                <w:lang w:val="sq-AL"/>
              </w:rPr>
              <w:t>104.85</w:t>
            </w:r>
          </w:p>
        </w:tc>
        <w:tc>
          <w:tcPr>
            <w:tcW w:w="3525" w:type="dxa"/>
            <w:shd w:val="clear" w:color="auto" w:fill="F2F2F2"/>
            <w:vAlign w:val="bottom"/>
          </w:tcPr>
          <w:p w:rsidR="00DF7DF8" w:rsidRPr="00FF7D9A" w:rsidRDefault="00DF7DF8" w:rsidP="00B00230">
            <w:pPr>
              <w:pStyle w:val="NoSpacing"/>
              <w:suppressAutoHyphens/>
              <w:spacing w:before="100"/>
              <w:rPr>
                <w:rFonts w:cs="Calibri"/>
                <w:bCs/>
                <w:sz w:val="20"/>
                <w:szCs w:val="20"/>
                <w:lang w:val="sq-AL"/>
              </w:rPr>
            </w:pPr>
          </w:p>
        </w:tc>
        <w:tc>
          <w:tcPr>
            <w:tcW w:w="2093" w:type="dxa"/>
            <w:shd w:val="clear" w:color="auto" w:fill="F2F2F2"/>
            <w:vAlign w:val="bottom"/>
          </w:tcPr>
          <w:p w:rsidR="00DF7DF8" w:rsidRPr="00FF7D9A" w:rsidRDefault="00DF7DF8" w:rsidP="00F2189F">
            <w:pPr>
              <w:pStyle w:val="NoSpacing"/>
              <w:suppressAutoHyphens/>
              <w:spacing w:before="100"/>
              <w:jc w:val="center"/>
              <w:rPr>
                <w:rFonts w:cs="Calibri"/>
                <w:bCs/>
                <w:sz w:val="20"/>
                <w:szCs w:val="20"/>
                <w:lang w:val="sq-AL"/>
              </w:rPr>
            </w:pPr>
            <w:r w:rsidRPr="00FF7D9A">
              <w:rPr>
                <w:rFonts w:cs="Calibri"/>
                <w:bCs/>
                <w:sz w:val="20"/>
                <w:szCs w:val="20"/>
                <w:lang w:val="sq-AL"/>
              </w:rPr>
              <w:t>21,549</w:t>
            </w:r>
          </w:p>
        </w:tc>
      </w:tr>
    </w:tbl>
    <w:p w:rsidR="00697ED5" w:rsidRPr="00FF7D9A" w:rsidRDefault="00697ED5" w:rsidP="00DF7DF8">
      <w:pPr>
        <w:pStyle w:val="NoSpacing"/>
        <w:spacing w:before="120" w:after="120" w:line="276" w:lineRule="auto"/>
        <w:jc w:val="both"/>
        <w:rPr>
          <w:rFonts w:cs="Calibri"/>
          <w:sz w:val="24"/>
          <w:szCs w:val="24"/>
          <w:lang w:val="sq-AL"/>
        </w:rPr>
      </w:pPr>
      <w:r w:rsidRPr="00FF7D9A">
        <w:rPr>
          <w:rFonts w:cs="Calibri"/>
          <w:b/>
          <w:bCs/>
          <w:sz w:val="24"/>
          <w:szCs w:val="24"/>
          <w:lang w:val="sq-AL"/>
        </w:rPr>
        <w:t>Struktura e popullsisë sipas moshës dhe gjinisë</w:t>
      </w:r>
      <w:r w:rsidRPr="00FF7D9A">
        <w:rPr>
          <w:rFonts w:cs="Calibri"/>
          <w:bCs/>
          <w:sz w:val="24"/>
          <w:szCs w:val="24"/>
          <w:lang w:val="sq-AL"/>
        </w:rPr>
        <w:t xml:space="preserve"> - </w:t>
      </w:r>
      <w:r w:rsidRPr="00FF7D9A">
        <w:rPr>
          <w:rFonts w:cs="Calibri"/>
          <w:sz w:val="24"/>
          <w:szCs w:val="24"/>
          <w:lang w:val="sq-AL"/>
        </w:rPr>
        <w:t xml:space="preserve">ka rëndësi të madhe për zhvillimin demografik, ekonomik dhe social. Nga kjo strukturë rrjedhin kontingjentet kyçe të popullsisë, që kanë ndikim në zhvillimin demografik dhe socio-ekonomik të një popullate. </w:t>
      </w:r>
    </w:p>
    <w:p w:rsidR="00697ED5" w:rsidRPr="00FF7D9A" w:rsidRDefault="00697ED5" w:rsidP="00DF7DF8">
      <w:pPr>
        <w:pStyle w:val="NoSpacing"/>
        <w:spacing w:before="120" w:after="120" w:line="276" w:lineRule="auto"/>
        <w:jc w:val="both"/>
        <w:rPr>
          <w:rFonts w:cs="Calibri"/>
          <w:sz w:val="24"/>
          <w:szCs w:val="24"/>
          <w:lang w:val="sq-AL"/>
        </w:rPr>
      </w:pPr>
      <w:r w:rsidRPr="00FF7D9A">
        <w:rPr>
          <w:rFonts w:cs="Calibri"/>
          <w:sz w:val="24"/>
          <w:szCs w:val="24"/>
          <w:lang w:val="sq-AL"/>
        </w:rPr>
        <w:t xml:space="preserve">Komuna  ka popullsi kryesisht të re, edhe pse, në periudhat e fundit kohore, vërehen disa tendenca me ndryshime të vogla në zvogëlimin e grup-moshave të reja. Mbi  35 % e popullsisë së përgjithshme në këtë zonë janë me moshë të re 0 deri 18 vjeç. Ndërsa, grup-moshat 19 – 35 vjeç e përbën mbi 25% të popullsisë, grup mosha 36 – 65 vjeç përfshin rreth 35% dhe mosha mbi 66 vjeç e popullsisë përfshin 4.9% të popullsisë së përgjithshme. Këto të dhëna më së miri tregojnë se kjo zonë si edhe e tërë Kosova ka një popullsi të re me rreth 60% të saj nën moshën 35 vjeçare. </w:t>
      </w:r>
    </w:p>
    <w:p w:rsidR="00697ED5" w:rsidRPr="00FF7D9A" w:rsidRDefault="00697ED5" w:rsidP="00F2189F">
      <w:pPr>
        <w:pStyle w:val="NoSpacing"/>
        <w:spacing w:before="120" w:after="120" w:line="276" w:lineRule="auto"/>
        <w:jc w:val="both"/>
        <w:rPr>
          <w:rFonts w:cs="Calibri"/>
          <w:sz w:val="24"/>
          <w:szCs w:val="24"/>
          <w:lang w:val="sq-AL"/>
        </w:rPr>
      </w:pPr>
      <w:r w:rsidRPr="00FF7D9A">
        <w:rPr>
          <w:rFonts w:cs="Calibri"/>
          <w:sz w:val="24"/>
          <w:szCs w:val="24"/>
          <w:lang w:val="sq-AL"/>
        </w:rPr>
        <w:t xml:space="preserve">Sa i përket raportit gjinor, ekziston një deballanc i vogël gjinor, në popullsinë e kësaj zone, ku popullsia mashkullore dominon me 51.1 %, në krahasim, me popullsinë femërore që ka 48.9 % të popullsisë së përgjithshme. </w:t>
      </w:r>
    </w:p>
    <w:p w:rsidR="001C5BEC" w:rsidRPr="00FF7D9A" w:rsidRDefault="001C5BEC" w:rsidP="00F2189F">
      <w:pPr>
        <w:pStyle w:val="NoSpacing"/>
        <w:spacing w:before="120" w:after="120" w:line="276" w:lineRule="auto"/>
        <w:jc w:val="both"/>
        <w:rPr>
          <w:rFonts w:cs="Calibri"/>
          <w:sz w:val="24"/>
          <w:szCs w:val="24"/>
        </w:rPr>
      </w:pPr>
      <w:r w:rsidRPr="00FF7D9A">
        <w:rPr>
          <w:rFonts w:cs="Calibri"/>
          <w:b/>
          <w:sz w:val="24"/>
          <w:szCs w:val="24"/>
        </w:rPr>
        <w:t>Migrimet e popullsisë</w:t>
      </w:r>
    </w:p>
    <w:p w:rsidR="00334CD6" w:rsidRPr="00FF7D9A" w:rsidRDefault="001C5BEC" w:rsidP="00F2189F">
      <w:pPr>
        <w:pStyle w:val="NoSpacing"/>
        <w:spacing w:before="120" w:after="120" w:line="276" w:lineRule="auto"/>
        <w:jc w:val="both"/>
        <w:rPr>
          <w:rFonts w:cs="Calibri"/>
          <w:sz w:val="24"/>
          <w:szCs w:val="24"/>
          <w:lang w:val="sq-AL"/>
        </w:rPr>
      </w:pPr>
      <w:r w:rsidRPr="00FF7D9A">
        <w:rPr>
          <w:rFonts w:cs="Calibri"/>
          <w:sz w:val="24"/>
          <w:szCs w:val="24"/>
        </w:rPr>
        <w:t xml:space="preserve">Sot paraqesin një problem shumë dimensional hapësinor, demografik, ekonomik, social dhe politik, ndërsa i nxisin një varg faktorësh të ndërlikuara dhe shpeshherë reciprocikisht të lidhur e të kushtëzuar. Mungesa e të dhënave demografike në përgjithësi dhe për migrimet në veçanti, vështirëson punën dhe arritjen deri të rezultatet e sakta mbi migrimet për këtë zonë. Sipas vlerësimeve të ndryshme, mund të thuhet se ka migrime të theksuara kryesisht nga viset me të thella rurale drejt atyre urbane. Mirëpo, nuk duhet harruar se kemi të bëjmë edhe me migrime jashtë vendit, të cilët përbëjnë një numër të madh të popullatës. Shkaqet që i kanë kushtëzuar këto migrime janë të natyrave të ndryshme, duke përfshirë ato ekonomike dhe të punësimit, sociale, demografike, politike etj. Shkaqet ekonomike dhe </w:t>
      </w:r>
      <w:r w:rsidRPr="00FF7D9A">
        <w:rPr>
          <w:rFonts w:cs="Calibri"/>
          <w:sz w:val="24"/>
          <w:szCs w:val="24"/>
        </w:rPr>
        <w:lastRenderedPageBreak/>
        <w:t>punësimi janë ndër faktorët kryesor që i kanë kushtëzuar këto migrime, për faktin se në vendin tonë një numër i konsiderueshëm nuk kanë mundur të gjejnë punë dhe si zgjidhje e vetme për të siguruar kushte më të mira të jetesës ishte emigrimi në botën e jashtme.</w:t>
      </w:r>
    </w:p>
    <w:p w:rsidR="00C323D8" w:rsidRPr="00FF7D9A" w:rsidRDefault="00C323D8" w:rsidP="00DF7DF8">
      <w:pPr>
        <w:pStyle w:val="NoSpacing"/>
        <w:spacing w:before="120" w:after="120" w:line="276" w:lineRule="auto"/>
        <w:jc w:val="both"/>
        <w:rPr>
          <w:rFonts w:cs="Calibri"/>
          <w:b/>
          <w:sz w:val="24"/>
          <w:szCs w:val="24"/>
          <w:lang w:val="sq-AL"/>
        </w:rPr>
      </w:pPr>
      <w:r w:rsidRPr="00FF7D9A">
        <w:rPr>
          <w:rFonts w:cs="Calibri"/>
          <w:b/>
          <w:sz w:val="24"/>
          <w:szCs w:val="24"/>
          <w:lang w:val="sq-AL"/>
        </w:rPr>
        <w:t xml:space="preserve">Vendbanimet dhe tipi i vendbanimit </w:t>
      </w:r>
    </w:p>
    <w:p w:rsidR="00C323D8" w:rsidRPr="00FF7D9A" w:rsidRDefault="00C323D8" w:rsidP="00DF7DF8">
      <w:pPr>
        <w:pStyle w:val="NoSpacing"/>
        <w:spacing w:before="120" w:after="120" w:line="276" w:lineRule="auto"/>
        <w:jc w:val="both"/>
        <w:rPr>
          <w:rFonts w:cs="Calibri"/>
          <w:sz w:val="24"/>
          <w:szCs w:val="24"/>
          <w:lang w:val="sq-AL"/>
        </w:rPr>
      </w:pPr>
      <w:r w:rsidRPr="00FF7D9A">
        <w:rPr>
          <w:rFonts w:cs="Calibri"/>
          <w:sz w:val="24"/>
          <w:szCs w:val="24"/>
          <w:lang w:val="sq-AL"/>
        </w:rPr>
        <w:t>Në tërë Komunën gravitojnë 20 vendbanime të shtrir në  18 zona Kadastrale Obiliq, Obiliq i vjeter , Mazgit i ultë,Mazgit i lartë , Llazarevë Milloshevë , Bakshi,Raskovë,Bajmofc,Breznicë, Kozaricë,Plemetinë,Hamidi,Sibovc,Grabofci I epërm,Shipitullë,Hade,Mirash,Lajthishtë,Palaj Dardhishtë.</w:t>
      </w:r>
    </w:p>
    <w:p w:rsidR="00F33445" w:rsidRPr="00B12B91" w:rsidRDefault="00C323D8" w:rsidP="00DF7DF8">
      <w:pPr>
        <w:pStyle w:val="NoSpacing"/>
        <w:spacing w:before="120" w:after="120" w:line="276" w:lineRule="auto"/>
        <w:jc w:val="both"/>
        <w:rPr>
          <w:rFonts w:ascii="Times New Roman" w:hAnsi="Times New Roman"/>
          <w:lang w:val="sq-AL"/>
        </w:rPr>
      </w:pPr>
      <w:r w:rsidRPr="00FF7D9A">
        <w:rPr>
          <w:rFonts w:cs="Calibri"/>
          <w:sz w:val="24"/>
          <w:szCs w:val="24"/>
          <w:lang w:val="sq-AL"/>
        </w:rPr>
        <w:t>Rreth 5648 banorë ndodhen në qytezën e Obiliqit që ka nje rregullim urban, dhe rreth 19981 banorë në zonat rurale. Shumica e këtyre vendbanimeve janë të vendosura më larg qendrave urbane dhe janë vise rurale, të cilat janë fshatra tipike bujqësore. Karakteristikë e këtyre vendbanimeve është shkalla e lartë e autonomisë</w:t>
      </w:r>
      <w:r w:rsidRPr="00FF7D9A">
        <w:rPr>
          <w:rFonts w:cs="Calibri"/>
          <w:sz w:val="24"/>
          <w:szCs w:val="24"/>
          <w:lang w:val="de-DE"/>
        </w:rPr>
        <w:t xml:space="preserve">. </w:t>
      </w:r>
      <w:r w:rsidRPr="00FF7D9A">
        <w:rPr>
          <w:rFonts w:cs="Calibri"/>
          <w:sz w:val="24"/>
          <w:szCs w:val="24"/>
          <w:lang w:val="sq-AL"/>
        </w:rPr>
        <w:t>Në shumicën e vendbanimeve kemi banim individua</w:t>
      </w:r>
      <w:r w:rsidRPr="00FF7D9A">
        <w:rPr>
          <w:rFonts w:cs="Calibri"/>
          <w:sz w:val="24"/>
          <w:szCs w:val="24"/>
          <w:lang w:val="de-DE"/>
        </w:rPr>
        <w:t xml:space="preserve">l,kurse në Obiliq kemi </w:t>
      </w:r>
      <w:r w:rsidRPr="00FF7D9A">
        <w:rPr>
          <w:rFonts w:cs="Calibri"/>
          <w:sz w:val="24"/>
          <w:szCs w:val="24"/>
          <w:lang w:val="sq-AL"/>
        </w:rPr>
        <w:t xml:space="preserve">banim të përzier kolektiv dhe individual.Vendbanimet që ndodhen afër qendrave urbane dhe, atyre afër rrugëve, vërehen tendencat e zhvillimit linear, duke i përcjellë vijat komunikative, për këtë arsye objektet e banimit si dhe ato të bizneseve shtrihen në formë vargore. Numri më i madh i objekteve të banimit është ndërtuar në hapësirat e rrafshëta urbane, që njëkohësisht është edhe hapësira më e banuar. Për nga cilësia e materialit ndërtimor, sipërfaqes së ndërtuar dhe pajisjeve në hapësirat e banimit, kjo zonë, gjithashtu disponon me një fond banesor mjaftë cilësor. </w:t>
      </w:r>
    </w:p>
    <w:p w:rsidR="00900F65" w:rsidRPr="00B12B91" w:rsidRDefault="00F33445" w:rsidP="00DF7DF8">
      <w:pPr>
        <w:pStyle w:val="Heading2"/>
        <w:numPr>
          <w:ilvl w:val="1"/>
          <w:numId w:val="9"/>
        </w:numPr>
      </w:pPr>
      <w:bookmarkStart w:id="36" w:name="_Toc106972837"/>
      <w:bookmarkStart w:id="37" w:name="_Toc107874220"/>
      <w:bookmarkStart w:id="38" w:name="_Toc120184376"/>
      <w:bookmarkStart w:id="39" w:name="_Hlk112083151"/>
      <w:r w:rsidRPr="00B12B91">
        <w:t>Gjendja e mjedisit dhe e biodiversitetit</w:t>
      </w:r>
      <w:bookmarkEnd w:id="36"/>
      <w:bookmarkEnd w:id="37"/>
      <w:bookmarkEnd w:id="38"/>
    </w:p>
    <w:p w:rsidR="001C5BEC" w:rsidRPr="00FF7D9A" w:rsidRDefault="00900F65" w:rsidP="00F2189F">
      <w:pPr>
        <w:spacing w:before="120" w:after="120"/>
        <w:jc w:val="both"/>
        <w:rPr>
          <w:rFonts w:cs="Calibri"/>
          <w:b/>
          <w:sz w:val="24"/>
          <w:szCs w:val="24"/>
        </w:rPr>
      </w:pPr>
      <w:r w:rsidRPr="00FF7D9A">
        <w:rPr>
          <w:rFonts w:cs="Calibri"/>
          <w:b/>
          <w:sz w:val="24"/>
          <w:szCs w:val="24"/>
        </w:rPr>
        <w:t xml:space="preserve">Biodiversiteti, Flora dhe fauna </w:t>
      </w:r>
      <w:bookmarkEnd w:id="39"/>
    </w:p>
    <w:p w:rsidR="00900F65" w:rsidRPr="00FF7D9A" w:rsidRDefault="00900F65" w:rsidP="00F2189F">
      <w:pPr>
        <w:spacing w:before="120" w:after="120"/>
        <w:jc w:val="both"/>
        <w:rPr>
          <w:rFonts w:cs="Calibri"/>
          <w:sz w:val="24"/>
          <w:szCs w:val="24"/>
        </w:rPr>
      </w:pPr>
      <w:r w:rsidRPr="00FF7D9A">
        <w:rPr>
          <w:rFonts w:cs="Calibri"/>
          <w:sz w:val="24"/>
          <w:szCs w:val="24"/>
        </w:rPr>
        <w:t xml:space="preserve">Në territorin e Komunës, gjer me tani, nuk ka ndonjë zonë që është shpallur e mbrojtur në bazë të legjislacionit në fuqi për shkak të vlerave të biodiversiteti apo ekosistemeve me rendesi. Ekosistemet natyrore në një pjesë të territorit të Komunës në masë të madhe është i ndikuar nga minierat, deponitë e djerrinave, termocentralet dhe deponitë e hirit të “TC-A dhe TC-B”, kështu qëkemi një pamje të ashpër të peizazhit natyror. Në pjesët tjera të territorit të Komunës kemi njëpamje të mirë të peizazhit natyror. Në planet e ardhshme, zona e mihjeve ekzistuese, depozitat e hirit dhe depozitimet e djerrinës do të pastrohen, ri-kultivohen dhe mbillen, rrjedhë që vazhdimisht do të përmirësohet pamja vizualee peizazhi natyror. </w:t>
      </w:r>
    </w:p>
    <w:p w:rsidR="00B00230" w:rsidRPr="00FF7D9A" w:rsidRDefault="00B00230" w:rsidP="00F2189F">
      <w:pPr>
        <w:spacing w:before="120" w:after="120"/>
        <w:jc w:val="both"/>
        <w:rPr>
          <w:rFonts w:cs="Calibri"/>
          <w:sz w:val="24"/>
          <w:szCs w:val="24"/>
        </w:rPr>
      </w:pPr>
      <w:r w:rsidRPr="00FF7D9A">
        <w:rPr>
          <w:rFonts w:cs="Calibri"/>
          <w:b/>
          <w:bCs/>
          <w:sz w:val="24"/>
          <w:szCs w:val="24"/>
        </w:rPr>
        <w:t>Flora dhe Fauna</w:t>
      </w:r>
    </w:p>
    <w:p w:rsidR="00B00230" w:rsidRPr="00FF7D9A" w:rsidRDefault="00B00230" w:rsidP="00F2189F">
      <w:pPr>
        <w:spacing w:before="120" w:after="120"/>
        <w:jc w:val="both"/>
        <w:rPr>
          <w:rFonts w:cs="Calibri"/>
          <w:sz w:val="24"/>
          <w:szCs w:val="24"/>
        </w:rPr>
      </w:pPr>
      <w:r w:rsidRPr="00FF7D9A">
        <w:rPr>
          <w:rFonts w:cs="Calibri"/>
          <w:sz w:val="24"/>
          <w:szCs w:val="24"/>
        </w:rPr>
        <w:t xml:space="preserve">Në afërsi të fshatrave mund të gjendet vegjetacion i vrazhdë. Biotopet natyrore gjenden afër lumit “Sitnica” dhe përfshijnë livadhet e lagështa, komunitetin e llojeve të bimëve barishtore, dhe llojet e drurit të ahut, lisit, shkurret etj., që gjinden në perëndim. Ndër shpendët e egër të malit e të fushës që ndeshen më shumë janë shqiponja e malit, petriti, </w:t>
      </w:r>
      <w:r w:rsidRPr="00FF7D9A">
        <w:rPr>
          <w:rFonts w:cs="Calibri"/>
          <w:sz w:val="24"/>
          <w:szCs w:val="24"/>
        </w:rPr>
        <w:lastRenderedPageBreak/>
        <w:t>grizhlat, sorrat, harabeli, kulumria, bufi, lakuriqi i natës etj. Ndër kafshët e egra që gjendën veçojmë dhelprën, lepurin, ujkun, derri i egër, buklën, iriqin, breshkën etj. Në ujërat e lumenjve e të kanaleve veçojmë rosat, patat, lejlekun, gjarpërinjtë e ujit, bretkosat, breshkat e ujit etj. Nga dëmtimi i pyjeve po dëmtohen gjithashtu si flora ashtu edhe fauna e egër. Disa prej tyre janë në zhdukje e sipër si lepuri i egër, fëllënza e malit, shepka e malit, sidomos nga gjuetia e pakontrolluar, si në sezonin e gjuetisë ashtu edhe jashtë sezonit.</w:t>
      </w:r>
    </w:p>
    <w:p w:rsidR="00AF602E" w:rsidRPr="00FF7D9A" w:rsidRDefault="001C5BEC" w:rsidP="00F2189F">
      <w:pPr>
        <w:spacing w:before="120" w:after="120"/>
        <w:jc w:val="both"/>
        <w:rPr>
          <w:rFonts w:cs="Calibri"/>
          <w:b/>
          <w:bCs/>
          <w:sz w:val="24"/>
          <w:szCs w:val="24"/>
        </w:rPr>
      </w:pPr>
      <w:r w:rsidRPr="00FF7D9A">
        <w:rPr>
          <w:rFonts w:cs="Calibri"/>
          <w:b/>
          <w:bCs/>
          <w:sz w:val="24"/>
          <w:szCs w:val="24"/>
        </w:rPr>
        <w:t>Ajri</w:t>
      </w:r>
    </w:p>
    <w:p w:rsidR="00AF602E" w:rsidRPr="00FF7D9A" w:rsidRDefault="00AF602E" w:rsidP="00F2189F">
      <w:pPr>
        <w:spacing w:before="120" w:after="120"/>
        <w:jc w:val="both"/>
        <w:rPr>
          <w:rFonts w:cs="Calibri"/>
          <w:sz w:val="24"/>
          <w:szCs w:val="24"/>
        </w:rPr>
      </w:pPr>
      <w:r w:rsidRPr="00FF7D9A">
        <w:rPr>
          <w:rFonts w:cs="Calibri"/>
          <w:sz w:val="24"/>
          <w:szCs w:val="24"/>
        </w:rPr>
        <w:t>Ajri</w:t>
      </w:r>
      <w:r w:rsidR="001C5BEC" w:rsidRPr="00FF7D9A">
        <w:rPr>
          <w:rFonts w:cs="Calibri"/>
          <w:sz w:val="24"/>
          <w:szCs w:val="24"/>
        </w:rPr>
        <w:t xml:space="preserve"> i pastër është me rëndësi vitale për shëndetin e njeriut. Mirëpo, që nga revolucioni industrial kualiteti i ajrit që e thithim ka rënë konsiderueshëm - kryesisht si rezultat i aktiviteteve njerëzore. Ngritja e prodhimit industrial dhe energjetik, djegia e karburanteve fosile, si dhe rritja dramatike e trafikut kanë shtuar edhe më shumë ndotjen e ajrit, çka si rrjedhojë mund të shkaktojë probleme shëndetësore serioze. </w:t>
      </w:r>
    </w:p>
    <w:p w:rsidR="001C5BEC" w:rsidRPr="00FF7D9A" w:rsidRDefault="001C5BEC" w:rsidP="00F2189F">
      <w:pPr>
        <w:spacing w:before="120" w:after="120"/>
        <w:jc w:val="both"/>
        <w:rPr>
          <w:rFonts w:cs="Calibri"/>
          <w:sz w:val="24"/>
          <w:szCs w:val="24"/>
        </w:rPr>
      </w:pPr>
      <w:r w:rsidRPr="00FF7D9A">
        <w:rPr>
          <w:rFonts w:cs="Calibri"/>
          <w:sz w:val="24"/>
          <w:szCs w:val="24"/>
        </w:rPr>
        <w:t>Burimet e ndotjes së ajrit në territorin e Komunës janë: Ndotja e ajrit nga aktivitetet minerare dhe minierat e qymyrit (linjitit); Ndotja e ajrit nga prodhimi i energjisë elektrike në TC-A dhe TC-B; Ndotja e ajrit nga deponimi i hirit dhe; Ndotja e ajrit nga komunikacioni dhe sistemet ngrohëse banesore.</w:t>
      </w:r>
    </w:p>
    <w:p w:rsidR="00AF602E" w:rsidRPr="00FF7D9A" w:rsidRDefault="00AF602E" w:rsidP="00F2189F">
      <w:pPr>
        <w:spacing w:before="120" w:after="120"/>
        <w:jc w:val="both"/>
        <w:rPr>
          <w:rFonts w:cs="Calibri"/>
          <w:b/>
          <w:bCs/>
          <w:sz w:val="24"/>
          <w:szCs w:val="24"/>
        </w:rPr>
      </w:pPr>
      <w:r w:rsidRPr="00FF7D9A">
        <w:rPr>
          <w:rFonts w:cs="Calibri"/>
          <w:b/>
          <w:bCs/>
          <w:sz w:val="24"/>
          <w:szCs w:val="24"/>
        </w:rPr>
        <w:t>Uji</w:t>
      </w:r>
    </w:p>
    <w:p w:rsidR="00AF602E" w:rsidRPr="00FF7D9A" w:rsidRDefault="00AF602E" w:rsidP="00F2189F">
      <w:pPr>
        <w:spacing w:before="120" w:after="120"/>
        <w:jc w:val="both"/>
        <w:rPr>
          <w:rFonts w:cs="Calibri"/>
          <w:sz w:val="24"/>
          <w:szCs w:val="24"/>
        </w:rPr>
      </w:pPr>
      <w:r w:rsidRPr="00FF7D9A">
        <w:rPr>
          <w:rFonts w:cs="Calibri"/>
          <w:sz w:val="24"/>
          <w:szCs w:val="24"/>
        </w:rPr>
        <w:t>Ujërat sipërfaqësore dhe nëntokësore Në territorin e Komunës ekzistojnë tre lumenj natyror që janë: “Sitnica”, “Drenica” dhe “Llapi”. Si dhe një kanal artificial që është Kanali Iber-Lepenc, i cili vjen nga liqeni akumulues i Ujmanit nga rrjedha e lumit “Iber”. Lumi “Sitnica” përshkon territorin e Komunës nga jugu në veri dhe është ujëmbledhësi i 80 % të ujërave në drejtim të veriut. Lumi “Sitnica” derdhet në lumin “Ibër” në Mitrovicë.</w:t>
      </w:r>
    </w:p>
    <w:p w:rsidR="001C5BEC" w:rsidRDefault="001C5BEC" w:rsidP="00F2189F">
      <w:pPr>
        <w:spacing w:before="120" w:after="120"/>
        <w:jc w:val="both"/>
        <w:rPr>
          <w:rFonts w:cs="Calibri"/>
          <w:sz w:val="24"/>
          <w:szCs w:val="24"/>
        </w:rPr>
      </w:pPr>
      <w:r w:rsidRPr="00FF7D9A">
        <w:rPr>
          <w:rFonts w:cs="Calibri"/>
          <w:sz w:val="24"/>
          <w:szCs w:val="24"/>
        </w:rPr>
        <w:t>Përgjatë lumit “Sitnicë” shtrihet një fushë, që përmbytet me ujë në sezonin e reshjeve të mëdha, në të cilën gjendet lokacioni i zonës industriale ku janë vendosur dy (2) blloqet e TC “Kosova B”. Lumi “Sitnicë” është i ndotur nga shkarkimet në rrjedhën e mesme të tij nga shkarkimet urbane, e përveç tyre edhe nga efluentët nga termocentralet dhe mihjet e KEK-ut, të cilat shkarkohen direkt, pa ndonjë trajtim adekuat, si dhe rrjedhat e ujërave nga deponitë e hirit. Përveç këtyre, lumenjtë pranojnë përmbajtje të madhe të materieve organike, pasi që nuk ka fare ose fare pak trajtim të ujërave të zeza. Të dhënat e përpiluara së mbi pikat e shkarkimit dhe marrjes së mostrave të cilësisë së ujit tregojnë që uji i lumit “Sitnicë” duhet kategorizuar si Ujë i Klasës IV, sipas sistemit të klasifikimit (pra, “ujë që mund të përdoret vetëm pas një trajtimi special”) dhe është larg nga standardet evropiane të cilësisë</w:t>
      </w:r>
    </w:p>
    <w:p w:rsidR="0058671B" w:rsidRDefault="0058671B" w:rsidP="00F2189F">
      <w:pPr>
        <w:spacing w:before="120" w:after="120"/>
        <w:jc w:val="both"/>
        <w:rPr>
          <w:rFonts w:cs="Calibri"/>
          <w:sz w:val="24"/>
          <w:szCs w:val="24"/>
        </w:rPr>
      </w:pPr>
    </w:p>
    <w:p w:rsidR="0058671B" w:rsidRPr="00FF7D9A" w:rsidRDefault="0058671B" w:rsidP="00F2189F">
      <w:pPr>
        <w:spacing w:before="120" w:after="120"/>
        <w:jc w:val="both"/>
        <w:rPr>
          <w:rFonts w:cs="Calibri"/>
          <w:sz w:val="24"/>
          <w:szCs w:val="24"/>
        </w:rPr>
      </w:pPr>
    </w:p>
    <w:p w:rsidR="00982BB0" w:rsidRPr="00FF7D9A" w:rsidRDefault="001C5BEC" w:rsidP="00F2189F">
      <w:pPr>
        <w:spacing w:before="120" w:after="120"/>
        <w:jc w:val="both"/>
        <w:rPr>
          <w:rFonts w:cs="Calibri"/>
          <w:sz w:val="24"/>
          <w:szCs w:val="24"/>
        </w:rPr>
      </w:pPr>
      <w:r w:rsidRPr="00FF7D9A">
        <w:rPr>
          <w:rFonts w:cs="Calibri"/>
          <w:b/>
          <w:bCs/>
          <w:sz w:val="24"/>
          <w:szCs w:val="24"/>
        </w:rPr>
        <w:t>Zhurma</w:t>
      </w:r>
    </w:p>
    <w:p w:rsidR="003B2CF3" w:rsidRPr="00FF7D9A" w:rsidRDefault="001C5BEC" w:rsidP="00F2189F">
      <w:pPr>
        <w:spacing w:before="120" w:after="120"/>
        <w:jc w:val="both"/>
        <w:rPr>
          <w:rFonts w:cs="Calibri"/>
          <w:sz w:val="24"/>
          <w:szCs w:val="24"/>
        </w:rPr>
      </w:pPr>
      <w:r w:rsidRPr="00FF7D9A">
        <w:rPr>
          <w:rFonts w:cs="Calibri"/>
          <w:sz w:val="24"/>
          <w:szCs w:val="24"/>
        </w:rPr>
        <w:lastRenderedPageBreak/>
        <w:t>Burimet për krijimin e zhurmës janë: • Zhurma që krijohet nga aktivitetet minerare dhe transporti i thëngjillit, pajisjet për eskavim dhe transport dhe shiritat bartës; • Rruga që qon në miniera, kryesisht shkaktohet nga kamionët për miniera dhe ata që bartin mbeturina, por edhe nga transporti i punëtorëve; • Shiritat transportues të linjitit; • Zhurma operative e “TC A”, si termocentral; • Zhurma në termocentral vjen nga shiritat bartës, pajisjet thërrmuese, ndezësit, turbinat, gjeneratorët, ventilatorët, kompresorët, pompat, kullat ftohëse dhe oxhaqet; • Operimi i lokomotivave të KEK-ut; • Bartja e hirit me shirit prej “TC A” në palosjen e hirit; • Vet procesi i palosjes së hirit dhe; • Dy llojet e fundit të burimeve të zhurmës janë pasojë e drejtpërdrejt e punëve aktuale të palosjes së hirit dhe mund të modifikohen ose largohen me aplikimin e koncepteve alternative të deponimit të hirit.</w:t>
      </w:r>
    </w:p>
    <w:p w:rsidR="0045061E" w:rsidRPr="00FF7D9A" w:rsidRDefault="00B00230" w:rsidP="00F2189F">
      <w:pPr>
        <w:spacing w:before="120" w:after="120"/>
        <w:jc w:val="both"/>
        <w:rPr>
          <w:rFonts w:cs="Calibri"/>
          <w:sz w:val="24"/>
          <w:szCs w:val="24"/>
        </w:rPr>
      </w:pPr>
      <w:r w:rsidRPr="00FF7D9A">
        <w:rPr>
          <w:rFonts w:cs="Calibri"/>
          <w:b/>
          <w:bCs/>
          <w:sz w:val="24"/>
          <w:szCs w:val="24"/>
        </w:rPr>
        <w:t>T</w:t>
      </w:r>
      <w:r w:rsidR="003B2CF3" w:rsidRPr="00FF7D9A">
        <w:rPr>
          <w:rFonts w:cs="Calibri"/>
          <w:b/>
          <w:bCs/>
          <w:sz w:val="24"/>
          <w:szCs w:val="24"/>
        </w:rPr>
        <w:t>rashëgimia natyrore</w:t>
      </w:r>
    </w:p>
    <w:p w:rsidR="003B2CF3" w:rsidRPr="00FF7D9A" w:rsidRDefault="003B2CF3" w:rsidP="00F2189F">
      <w:pPr>
        <w:spacing w:before="120" w:after="120"/>
        <w:jc w:val="both"/>
        <w:rPr>
          <w:rFonts w:cs="Calibri"/>
          <w:sz w:val="24"/>
          <w:szCs w:val="24"/>
        </w:rPr>
      </w:pPr>
      <w:r w:rsidRPr="00FF7D9A">
        <w:rPr>
          <w:rFonts w:cs="Calibri"/>
          <w:sz w:val="24"/>
          <w:szCs w:val="24"/>
        </w:rPr>
        <w:t>Në territorin e Komunës ekzistojnë vetëm disa monumente natyrore siç janë: • Burim i ujit mineral në Graboc të Epërm; • Burim/krua në qendër të fshatit Caravadicë (Palaj); • Trung druri i vetëm bliri (Tilia spec.), i vjetër rreth 200 vjet, në lagjen Nicak (Sibovc) dhe; • Grup trungjesh druri të bungut (3x Quercus spec., 1x Quercus cerris), diku rreth 300 vjeçar, në lagjen e Megjuanëve (Sibovc). Në territorin e Komunës nuk ekzistojnë zona natyrore të mbrojtura me ligj, por ekziston një zonë e veçantë e mbrojtur me ligj siç janë, Monumenti Memorial i Gazimestanit dhe Tyrbja e Bajraktarëve. Në këtë zonë janë të ndaluara këto aktivitete: • Ndërtimet apo zhvillimet industriale, të tilla si eksplorimi i mineraleve dhe shfrytëzimi i burimeve minerale, ndërtimi i digave, centraleve elektrike apo linjave të tensionit, furrave dhe fabrikave dhe rrugëve transite nëpër zonat rurale dhe; • Ndërtimet apo zhvillimet që qojnë në shpyllëzimin apo ndotjen e mjedisit</w:t>
      </w:r>
    </w:p>
    <w:p w:rsidR="00334CD6" w:rsidRPr="00FF7D9A" w:rsidRDefault="005E35B8" w:rsidP="00F2189F">
      <w:pPr>
        <w:spacing w:before="120" w:after="120"/>
        <w:jc w:val="both"/>
        <w:rPr>
          <w:rFonts w:cs="Calibri"/>
          <w:b/>
          <w:sz w:val="24"/>
          <w:szCs w:val="24"/>
        </w:rPr>
      </w:pPr>
      <w:r w:rsidRPr="00FF7D9A">
        <w:rPr>
          <w:rFonts w:cs="Calibri"/>
          <w:sz w:val="24"/>
          <w:szCs w:val="24"/>
        </w:rPr>
        <w:t>degradim të biodiverzitetit natyror në territorin e Komunës. Ndotja e mjedisit karakterizohet edhe nga aktivitet urbane siç janë trafiku në komunikacion, menaxhimi joefikas i planifikimit hapësinor të territorit, trajtimi i ujërave të zeza-sanitare, si dhe menaxhimi jo i mirë i mbeturinave komunale</w:t>
      </w:r>
    </w:p>
    <w:p w:rsidR="00377067" w:rsidRPr="00FF7D9A" w:rsidRDefault="00377067" w:rsidP="00F2189F">
      <w:pPr>
        <w:spacing w:before="120" w:after="120"/>
        <w:jc w:val="both"/>
        <w:rPr>
          <w:rFonts w:cs="Calibri"/>
          <w:b/>
          <w:sz w:val="24"/>
          <w:szCs w:val="24"/>
        </w:rPr>
      </w:pPr>
      <w:r w:rsidRPr="00FF7D9A">
        <w:rPr>
          <w:rFonts w:cs="Calibri"/>
          <w:b/>
          <w:sz w:val="24"/>
          <w:szCs w:val="24"/>
        </w:rPr>
        <w:t xml:space="preserve">Rreziqet natyrore </w:t>
      </w:r>
    </w:p>
    <w:p w:rsidR="00377067" w:rsidRPr="00FF7D9A" w:rsidRDefault="00377067" w:rsidP="00F2189F">
      <w:pPr>
        <w:spacing w:before="120" w:after="120"/>
        <w:jc w:val="both"/>
        <w:rPr>
          <w:rFonts w:cs="Calibri"/>
          <w:sz w:val="24"/>
          <w:szCs w:val="24"/>
        </w:rPr>
      </w:pPr>
      <w:r w:rsidRPr="00FF7D9A">
        <w:rPr>
          <w:rFonts w:cs="Calibri"/>
          <w:sz w:val="24"/>
          <w:szCs w:val="24"/>
        </w:rPr>
        <w:t>Vërshimet Komuna e O</w:t>
      </w:r>
      <w:r w:rsidR="00B00230" w:rsidRPr="00FF7D9A">
        <w:rPr>
          <w:rFonts w:cs="Calibri"/>
          <w:sz w:val="24"/>
          <w:szCs w:val="24"/>
        </w:rPr>
        <w:t>biliqit përshkohet nga 3 lumenj</w:t>
      </w:r>
      <w:r w:rsidRPr="00FF7D9A">
        <w:rPr>
          <w:rFonts w:cs="Calibri"/>
          <w:sz w:val="24"/>
          <w:szCs w:val="24"/>
        </w:rPr>
        <w:t xml:space="preserve">: Sitnica, Drenica dhe Llapi. Në komunën e Obiliqit janë 130.91 ha sipërfaqe ujore apo 1.25% e tërë sipërfaqes së territorit të komunës. Prej tyre janë: lumenj 61.22 ha, përroje 21.43 ha, jazë 2.49 ha, kanale 42.68 ha, mullinj 0.01 ha dhe këneta 3.08 ha. Nga vërshimet janë të rrezikuara vendbanimet: Kastrioti, Kryshefc, CërkvenaVodicë, Plemetini dhe Hamidija. Sipërfaqet e rrezikuara nga vërshimet shtrihen në të dy anët e lumit Sitnicë dhe Llap. Përveç faktorëve natyror edhe faktori njeri ndikon në rritjen e shkallës së rrezikshmërisë nga vërshimet përmes disa aktiviteteve si : </w:t>
      </w:r>
      <w:r w:rsidRPr="00FF7D9A">
        <w:rPr>
          <w:rFonts w:cs="Calibri"/>
          <w:sz w:val="24"/>
          <w:szCs w:val="24"/>
        </w:rPr>
        <w:sym w:font="Symbol" w:char="F0B7"/>
      </w:r>
      <w:r w:rsidRPr="00FF7D9A">
        <w:rPr>
          <w:rFonts w:cs="Calibri"/>
          <w:sz w:val="24"/>
          <w:szCs w:val="24"/>
        </w:rPr>
        <w:t xml:space="preserve"> Çrregullimi natyror i shtratit të lumit (nxjerrja ilegale e inerteve) </w:t>
      </w:r>
      <w:r w:rsidRPr="00FF7D9A">
        <w:rPr>
          <w:rFonts w:cs="Calibri"/>
          <w:sz w:val="24"/>
          <w:szCs w:val="24"/>
        </w:rPr>
        <w:sym w:font="Symbol" w:char="F0B7"/>
      </w:r>
      <w:r w:rsidRPr="00FF7D9A">
        <w:rPr>
          <w:rFonts w:cs="Calibri"/>
          <w:sz w:val="24"/>
          <w:szCs w:val="24"/>
        </w:rPr>
        <w:t xml:space="preserve"> Ngushtimi i shtratit të lumit nga uzurpimet </w:t>
      </w:r>
      <w:r w:rsidRPr="00FF7D9A">
        <w:rPr>
          <w:rFonts w:cs="Calibri"/>
          <w:sz w:val="24"/>
          <w:szCs w:val="24"/>
        </w:rPr>
        <w:sym w:font="Symbol" w:char="F0B7"/>
      </w:r>
      <w:r w:rsidRPr="00FF7D9A">
        <w:rPr>
          <w:rFonts w:cs="Calibri"/>
          <w:sz w:val="24"/>
          <w:szCs w:val="24"/>
        </w:rPr>
        <w:t xml:space="preserve"> Hedhja e mbeturinave të ngurta në shtretërit e lumenjve </w:t>
      </w:r>
      <w:r w:rsidRPr="00FF7D9A">
        <w:rPr>
          <w:rFonts w:cs="Calibri"/>
          <w:sz w:val="24"/>
          <w:szCs w:val="24"/>
        </w:rPr>
        <w:sym w:font="Symbol" w:char="F0B7"/>
      </w:r>
      <w:r w:rsidRPr="00FF7D9A">
        <w:rPr>
          <w:rFonts w:cs="Calibri"/>
          <w:sz w:val="24"/>
          <w:szCs w:val="24"/>
        </w:rPr>
        <w:t xml:space="preserve"> Mbjellja e bimëve të larta si dhe atyre të vetë rritura pran brigjeve të lumenjve etj. </w:t>
      </w:r>
      <w:r w:rsidRPr="00FF7D9A">
        <w:rPr>
          <w:rFonts w:cs="Calibri"/>
          <w:sz w:val="24"/>
          <w:szCs w:val="24"/>
        </w:rPr>
        <w:sym w:font="Symbol" w:char="F0B7"/>
      </w:r>
      <w:r w:rsidRPr="00FF7D9A">
        <w:rPr>
          <w:rFonts w:cs="Calibri"/>
          <w:sz w:val="24"/>
          <w:szCs w:val="24"/>
        </w:rPr>
        <w:t xml:space="preserve"> Shkatërrimi i </w:t>
      </w:r>
      <w:r w:rsidRPr="00FF7D9A">
        <w:rPr>
          <w:rFonts w:cs="Calibri"/>
          <w:sz w:val="24"/>
          <w:szCs w:val="24"/>
        </w:rPr>
        <w:lastRenderedPageBreak/>
        <w:t>objekteve hidroteknike dhe moskujdesi i vazhdueshëm (argjinaturat) etj. Thatësira Thatësia mundë të konsiderohet si rrezik për kulturat bujqësore gjatë sezonit verorë, kryesisht gjatë muajve korrik dhe gusht kur temperaturat janë më të larta dhe të reshurat janë më të rralla</w:t>
      </w:r>
    </w:p>
    <w:p w:rsidR="00982BB0" w:rsidRPr="00FF7D9A" w:rsidRDefault="00982BB0" w:rsidP="00F2189F">
      <w:pPr>
        <w:spacing w:before="120" w:after="120"/>
        <w:jc w:val="both"/>
        <w:rPr>
          <w:rFonts w:cs="Calibri"/>
          <w:sz w:val="24"/>
          <w:szCs w:val="24"/>
        </w:rPr>
      </w:pPr>
      <w:r w:rsidRPr="00FF7D9A">
        <w:rPr>
          <w:rFonts w:cs="Calibri"/>
          <w:b/>
          <w:bCs/>
          <w:sz w:val="24"/>
          <w:szCs w:val="24"/>
        </w:rPr>
        <w:t>Thatësira</w:t>
      </w:r>
    </w:p>
    <w:p w:rsidR="00982BB0" w:rsidRPr="00FF7D9A" w:rsidRDefault="00982BB0" w:rsidP="00F2189F">
      <w:pPr>
        <w:spacing w:before="120" w:after="120"/>
        <w:jc w:val="both"/>
        <w:rPr>
          <w:rFonts w:cs="Calibri"/>
          <w:sz w:val="24"/>
          <w:szCs w:val="24"/>
        </w:rPr>
      </w:pPr>
      <w:r w:rsidRPr="00FF7D9A">
        <w:rPr>
          <w:rFonts w:cs="Calibri"/>
          <w:sz w:val="24"/>
          <w:szCs w:val="24"/>
        </w:rPr>
        <w:t xml:space="preserve">Thatësia mundë të konsiderohet si rrezik për kulturat bujqësore gjatë sezonit verorë, kryesisht gjatë muajve korrik dhe gusht kur temperaturat janë më të larta dhe të reshurat janë më të rralla. </w:t>
      </w:r>
    </w:p>
    <w:p w:rsidR="00982BB0" w:rsidRPr="00FF7D9A" w:rsidRDefault="00982BB0" w:rsidP="00F2189F">
      <w:pPr>
        <w:spacing w:before="120" w:after="120"/>
        <w:jc w:val="both"/>
        <w:rPr>
          <w:rFonts w:cs="Calibri"/>
          <w:sz w:val="24"/>
          <w:szCs w:val="24"/>
        </w:rPr>
      </w:pPr>
      <w:r w:rsidRPr="00FF7D9A">
        <w:rPr>
          <w:rFonts w:cs="Calibri"/>
          <w:b/>
          <w:bCs/>
          <w:sz w:val="24"/>
          <w:szCs w:val="24"/>
        </w:rPr>
        <w:t>Erozioni</w:t>
      </w:r>
      <w:r w:rsidRPr="00FF7D9A">
        <w:rPr>
          <w:rFonts w:cs="Calibri"/>
          <w:sz w:val="24"/>
          <w:szCs w:val="24"/>
        </w:rPr>
        <w:t xml:space="preserve"> rrezikon natyrën dhe begatitë e krijuara dhe të planifikuara të njeriut. Ai manifestohet me degradimin e tokës bujqësore dhe pyjore, të bimëve, me bartjen dhe akumulimin e materialit eroziv, i cili ndikon në sipërfaqet bujqësore dhe në vendbanime. Rreth 6.000 km² ose 56 % e territorit të Kosovës është e rrezikuar nga kjo dukuri natyrore që i takon shkallës së I, II, III të erozionit, (I erozion shumë i fortë, II erozion i fortë dhe III erozion i mesëm).</w:t>
      </w:r>
    </w:p>
    <w:p w:rsidR="00982BB0" w:rsidRPr="00FF7D9A" w:rsidRDefault="00982BB0" w:rsidP="00F2189F">
      <w:pPr>
        <w:spacing w:before="120" w:after="120"/>
        <w:jc w:val="both"/>
        <w:rPr>
          <w:rFonts w:cs="Calibri"/>
          <w:b/>
          <w:bCs/>
          <w:sz w:val="24"/>
          <w:szCs w:val="24"/>
        </w:rPr>
      </w:pPr>
      <w:r w:rsidRPr="00FF7D9A">
        <w:rPr>
          <w:rFonts w:cs="Calibri"/>
          <w:b/>
          <w:bCs/>
          <w:sz w:val="24"/>
          <w:szCs w:val="24"/>
        </w:rPr>
        <w:t xml:space="preserve">Rrëshqitja e tokës </w:t>
      </w:r>
    </w:p>
    <w:p w:rsidR="00982BB0" w:rsidRPr="00FF7D9A" w:rsidRDefault="00982BB0" w:rsidP="00F2189F">
      <w:pPr>
        <w:spacing w:before="120" w:after="120"/>
        <w:jc w:val="both"/>
        <w:rPr>
          <w:rFonts w:cs="Calibri"/>
          <w:sz w:val="24"/>
          <w:szCs w:val="24"/>
        </w:rPr>
      </w:pPr>
      <w:r w:rsidRPr="00FF7D9A">
        <w:rPr>
          <w:rFonts w:cs="Calibri"/>
          <w:sz w:val="24"/>
          <w:szCs w:val="24"/>
        </w:rPr>
        <w:t xml:space="preserve">Në territorin e komunës së Obiliqit nga rrëshqitja e tokës (dheut) janë të prekura zonat rreth KEK-u si fshati Hade, Lajthishte, Sibovc, Shipitullë, Babimoc, Hamidi. </w:t>
      </w:r>
    </w:p>
    <w:p w:rsidR="00982BB0" w:rsidRPr="00FF7D9A" w:rsidRDefault="00982BB0" w:rsidP="00F2189F">
      <w:pPr>
        <w:spacing w:before="120" w:after="120"/>
        <w:jc w:val="both"/>
        <w:rPr>
          <w:rFonts w:cs="Calibri"/>
          <w:sz w:val="24"/>
          <w:szCs w:val="24"/>
        </w:rPr>
      </w:pPr>
      <w:r w:rsidRPr="00FF7D9A">
        <w:rPr>
          <w:rFonts w:cs="Calibri"/>
          <w:b/>
          <w:bCs/>
          <w:sz w:val="24"/>
          <w:szCs w:val="24"/>
        </w:rPr>
        <w:t xml:space="preserve">Tërmetet </w:t>
      </w:r>
    </w:p>
    <w:p w:rsidR="00377067" w:rsidRPr="00FF7D9A" w:rsidRDefault="00982BB0" w:rsidP="00F2189F">
      <w:pPr>
        <w:spacing w:before="120" w:after="120"/>
        <w:jc w:val="both"/>
        <w:rPr>
          <w:rFonts w:cs="Calibri"/>
          <w:sz w:val="24"/>
          <w:szCs w:val="24"/>
        </w:rPr>
      </w:pPr>
      <w:r w:rsidRPr="00FF7D9A">
        <w:rPr>
          <w:rFonts w:cs="Calibri"/>
          <w:sz w:val="24"/>
          <w:szCs w:val="24"/>
        </w:rPr>
        <w:t>Territori i komunës është në zonën sizmike prej 7 shkallëve të MCS deri në 8 shkallë të MCS. Për zonat mikrosizmike nuk ka të dhëna. Zona sizmike kryesisht është ajo veri-lindore.</w:t>
      </w:r>
    </w:p>
    <w:p w:rsidR="00344D90" w:rsidRPr="00FF7D9A" w:rsidRDefault="00344D90" w:rsidP="00F2189F">
      <w:pPr>
        <w:spacing w:before="120" w:after="120"/>
        <w:jc w:val="both"/>
        <w:rPr>
          <w:rFonts w:cs="Calibri"/>
          <w:sz w:val="24"/>
          <w:szCs w:val="24"/>
        </w:rPr>
      </w:pPr>
      <w:r w:rsidRPr="00FF7D9A">
        <w:rPr>
          <w:rFonts w:cs="Calibri"/>
          <w:b/>
          <w:bCs/>
          <w:sz w:val="24"/>
          <w:szCs w:val="24"/>
        </w:rPr>
        <w:t>Sipërfaqet me ndotje të lartë (Hot spotet) Kosova A dhe B</w:t>
      </w:r>
    </w:p>
    <w:p w:rsidR="00B00230" w:rsidRPr="00FF7D9A" w:rsidRDefault="00344D90" w:rsidP="00F2189F">
      <w:pPr>
        <w:spacing w:before="120" w:after="120"/>
        <w:jc w:val="both"/>
        <w:rPr>
          <w:rFonts w:cs="Calibri"/>
          <w:sz w:val="24"/>
          <w:szCs w:val="24"/>
        </w:rPr>
      </w:pPr>
      <w:r w:rsidRPr="00FF7D9A">
        <w:rPr>
          <w:rFonts w:cs="Calibri"/>
          <w:sz w:val="24"/>
          <w:szCs w:val="24"/>
        </w:rPr>
        <w:t xml:space="preserve">Burimet kryesore të ndotjes së mjedisit janë kapacitetet për prodhimin e energjisë elektrike termocentralet “Kosova A” dhe “Kosova B”, Gjatë prodhimit të energjisë elektrike në termocentrale vjen deri te djegia e thëngjillit me ç „rast lirohen gazrat dhe pluhuri fluturues në formë të tymit dhe nëpërmjet të tymtarëve lirohen në atmosferë, ndërsa elementet tjera të cilat janë në përbërje të thëngjillit lirohen në formë të hirit dhe në formë të ujërave pas proceseve teknologjike. Sektori energjetik është një ndër ndotësit më të mëdhenj të mjedisit në territorin e Komunës së Obiliqit. Niveli i lartë i imitimeve të gazrave nga termocentralet me përqendrim të madh të materieve acidike, pluhurit dhe vetëndezja e thëngjillit, shkaktojnë ndotjen e madhe të ajrit. </w:t>
      </w:r>
    </w:p>
    <w:p w:rsidR="00B00230" w:rsidRDefault="00344D90" w:rsidP="00F2189F">
      <w:pPr>
        <w:spacing w:before="120" w:after="120"/>
        <w:jc w:val="both"/>
        <w:rPr>
          <w:rFonts w:cs="Calibri"/>
          <w:sz w:val="24"/>
          <w:szCs w:val="24"/>
        </w:rPr>
      </w:pPr>
      <w:r w:rsidRPr="00FF7D9A">
        <w:rPr>
          <w:rFonts w:cs="Calibri"/>
          <w:b/>
          <w:bCs/>
          <w:sz w:val="24"/>
          <w:szCs w:val="24"/>
        </w:rPr>
        <w:t>Deponia e Mirashit</w:t>
      </w:r>
      <w:r w:rsidRPr="00FF7D9A">
        <w:rPr>
          <w:rFonts w:cs="Calibri"/>
          <w:sz w:val="24"/>
          <w:szCs w:val="24"/>
        </w:rPr>
        <w:t xml:space="preserve"> - Kjo deponi e mbeturinave është regjionale dhe mbeturinat sillen nga Prishtina, Podujeva, Lipjani, Graçanica, Fushë Kosova dhe Drenasi. Deponia lëshon erëra të rënda dhe ndikon negativisht në gjendjen e ambientit. </w:t>
      </w:r>
    </w:p>
    <w:p w:rsidR="0058671B" w:rsidRPr="00DF7DF8" w:rsidRDefault="0058671B" w:rsidP="00F2189F">
      <w:pPr>
        <w:spacing w:before="120" w:after="120"/>
        <w:jc w:val="both"/>
        <w:rPr>
          <w:rFonts w:ascii="Times New Roman" w:hAnsi="Times New Roman"/>
        </w:rPr>
      </w:pPr>
    </w:p>
    <w:p w:rsidR="00334CD6" w:rsidRPr="00B12B91" w:rsidRDefault="009B62BA" w:rsidP="00DF7DF8">
      <w:pPr>
        <w:pStyle w:val="Heading2"/>
      </w:pPr>
      <w:bookmarkStart w:id="40" w:name="_Toc106972838"/>
      <w:bookmarkStart w:id="41" w:name="_Toc107874221"/>
      <w:bookmarkStart w:id="42" w:name="_Toc120184377"/>
      <w:r w:rsidRPr="00B12B91">
        <w:t>Të dhënat mbi ekonominë lokale</w:t>
      </w:r>
      <w:bookmarkEnd w:id="40"/>
      <w:bookmarkEnd w:id="41"/>
      <w:bookmarkEnd w:id="42"/>
    </w:p>
    <w:p w:rsidR="00344D90" w:rsidRPr="00FF7D9A" w:rsidRDefault="00BE5F6B" w:rsidP="00DF7DF8">
      <w:pPr>
        <w:spacing w:before="120" w:after="120"/>
        <w:jc w:val="both"/>
        <w:rPr>
          <w:rFonts w:cs="Calibri"/>
          <w:sz w:val="24"/>
          <w:szCs w:val="24"/>
        </w:rPr>
      </w:pPr>
      <w:r w:rsidRPr="00FF7D9A">
        <w:rPr>
          <w:rFonts w:cs="Calibri"/>
          <w:b/>
          <w:bCs/>
          <w:sz w:val="24"/>
          <w:szCs w:val="24"/>
        </w:rPr>
        <w:t>Zhvillimi Ekonomik</w:t>
      </w:r>
    </w:p>
    <w:p w:rsidR="00344D90" w:rsidRPr="00FF7D9A" w:rsidRDefault="001C5BEC" w:rsidP="00DF7DF8">
      <w:pPr>
        <w:spacing w:before="120" w:after="120"/>
        <w:jc w:val="both"/>
        <w:rPr>
          <w:rFonts w:cs="Calibri"/>
          <w:sz w:val="24"/>
          <w:szCs w:val="24"/>
        </w:rPr>
      </w:pPr>
      <w:r w:rsidRPr="00FF7D9A">
        <w:rPr>
          <w:rFonts w:cs="Calibri"/>
          <w:sz w:val="24"/>
          <w:szCs w:val="24"/>
        </w:rPr>
        <w:lastRenderedPageBreak/>
        <w:t xml:space="preserve">Komuna e Obiliqit është qendër e zhvillimit ekonomik të sektorit energjetik në Kosovë. Bartësit kryesorë të zhvillimit ekonomik në Komunën e Obiliqit sot janë prodhimi i energjisë elektrike në Termocentralet TC-A dhe TC-B, zhvillimi i aktiviteteve minerare në minierat e thëngjillit, toka bujqësore e kategorisë I-IV dhe rruga magjistrale M2 në relacionin Prishtinë-Mitrovicë. </w:t>
      </w:r>
    </w:p>
    <w:p w:rsidR="00344D90" w:rsidRPr="00FF7D9A" w:rsidRDefault="001C5BEC" w:rsidP="00DF7DF8">
      <w:pPr>
        <w:spacing w:before="120" w:after="120"/>
        <w:jc w:val="both"/>
        <w:rPr>
          <w:rFonts w:cs="Calibri"/>
          <w:sz w:val="24"/>
          <w:szCs w:val="24"/>
        </w:rPr>
      </w:pPr>
      <w:r w:rsidRPr="00FF7D9A">
        <w:rPr>
          <w:rFonts w:cs="Calibri"/>
          <w:b/>
          <w:bCs/>
          <w:sz w:val="24"/>
          <w:szCs w:val="24"/>
        </w:rPr>
        <w:t>S</w:t>
      </w:r>
      <w:r w:rsidR="00BE5F6B" w:rsidRPr="00FF7D9A">
        <w:rPr>
          <w:rFonts w:cs="Calibri"/>
          <w:b/>
          <w:bCs/>
          <w:sz w:val="24"/>
          <w:szCs w:val="24"/>
        </w:rPr>
        <w:t>ekstori</w:t>
      </w:r>
      <w:r w:rsidRPr="00FF7D9A">
        <w:rPr>
          <w:rFonts w:cs="Calibri"/>
          <w:b/>
          <w:bCs/>
          <w:sz w:val="24"/>
          <w:szCs w:val="24"/>
        </w:rPr>
        <w:t xml:space="preserve"> E</w:t>
      </w:r>
      <w:r w:rsidR="00BE5F6B" w:rsidRPr="00FF7D9A">
        <w:rPr>
          <w:rFonts w:cs="Calibri"/>
          <w:b/>
          <w:bCs/>
          <w:sz w:val="24"/>
          <w:szCs w:val="24"/>
        </w:rPr>
        <w:t>nergjetik</w:t>
      </w:r>
    </w:p>
    <w:p w:rsidR="001C5BEC" w:rsidRPr="00FF7D9A" w:rsidRDefault="001C5BEC" w:rsidP="00DF7DF8">
      <w:pPr>
        <w:spacing w:before="120" w:after="120"/>
        <w:jc w:val="both"/>
        <w:rPr>
          <w:rFonts w:cs="Calibri"/>
          <w:sz w:val="24"/>
          <w:szCs w:val="24"/>
        </w:rPr>
      </w:pPr>
      <w:r w:rsidRPr="00FF7D9A">
        <w:rPr>
          <w:rFonts w:cs="Calibri"/>
          <w:sz w:val="24"/>
          <w:szCs w:val="24"/>
        </w:rPr>
        <w:t xml:space="preserve">Eksploatimi i linjitit Eksploatimi i linjitit është duke u bërë që gati 100 vjet dhe operacionet e mëdha siç shihen sot me mihje sipërfaqësore dhe prodhim të energjisë elektrike kanë funksionuar që gati 50 vjet, pa ndonjë brengë për ndikimet në popullsi dhe mjedis. Veprimtarin ekonomike mbi këtë bazë e ushtron Korporata Energjetike e Kosovës - KEK sh. a. Minierat, TC-të dhe lokacionet e deponive janë prona të KEK Të dyja minierat aktivitetet e tyre i kanë zhvilluar në të njëjtën zonë, duke avancuar në drejtime të kundërta. Në vitin 2005 ishte e domosdoshme të ndërmerren masa ristrukturimi, ngase dy mihjet e hapura sipërfaqësore të Bardhit e Mirashit ndërthureshin më masë të shtuar. Që atëherë të dyja mihjet e hapura sipërfaqësore zhvillohen si një minierë e vetme. Sido që të jetë, minierat edhe më tej quhen sipas emrave të tyre origjinal. Kanë filluar aktivitet minerare në dy miniera të reja në Sibovcin JP (në veri të Bardhit) dhe në sektorin Sitnica, afër fshatit Dardhishtë. </w:t>
      </w:r>
    </w:p>
    <w:p w:rsidR="004B6548" w:rsidRPr="00FF7D9A" w:rsidRDefault="004B6548" w:rsidP="00DF7DF8">
      <w:pPr>
        <w:spacing w:before="120" w:after="120"/>
        <w:jc w:val="both"/>
        <w:rPr>
          <w:rFonts w:cs="Calibri"/>
          <w:sz w:val="24"/>
          <w:szCs w:val="24"/>
        </w:rPr>
      </w:pPr>
      <w:r w:rsidRPr="00FF7D9A">
        <w:rPr>
          <w:rFonts w:cs="Calibri"/>
          <w:sz w:val="24"/>
          <w:szCs w:val="24"/>
        </w:rPr>
        <w:t>Pamje nga mihja sipërfaqësore e linjitit dhe simbolet e Korporatës Energjetike të Kosovë</w:t>
      </w:r>
    </w:p>
    <w:p w:rsidR="004B6548" w:rsidRPr="00B12B91" w:rsidRDefault="00C94989" w:rsidP="001C5BEC">
      <w:pPr>
        <w:rPr>
          <w:rFonts w:ascii="Times New Roman" w:hAnsi="Times New Roman"/>
        </w:rPr>
      </w:pPr>
      <w:r w:rsidRPr="007B5997">
        <w:rPr>
          <w:rFonts w:ascii="Times New Roman" w:hAnsi="Times New Roman"/>
          <w:noProof/>
          <w:lang w:bidi="ar-SA"/>
        </w:rPr>
        <w:drawing>
          <wp:inline distT="0" distB="0" distL="0" distR="0">
            <wp:extent cx="5677535" cy="1534795"/>
            <wp:effectExtent l="0" t="0" r="0" b="825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7535" cy="1534795"/>
                    </a:xfrm>
                    <a:prstGeom prst="rect">
                      <a:avLst/>
                    </a:prstGeom>
                    <a:noFill/>
                    <a:ln>
                      <a:noFill/>
                    </a:ln>
                  </pic:spPr>
                </pic:pic>
              </a:graphicData>
            </a:graphic>
          </wp:inline>
        </w:drawing>
      </w:r>
    </w:p>
    <w:p w:rsidR="003028EB" w:rsidRPr="00FF7D9A" w:rsidRDefault="003028EB" w:rsidP="00DF7DF8">
      <w:pPr>
        <w:spacing w:before="120" w:after="120" w:line="240" w:lineRule="auto"/>
        <w:jc w:val="both"/>
        <w:rPr>
          <w:rFonts w:eastAsia="Calibri" w:cs="Calibri"/>
          <w:b/>
          <w:noProof/>
          <w:sz w:val="24"/>
          <w:szCs w:val="24"/>
          <w:lang w:val="sq-AL" w:bidi="ar-SA"/>
        </w:rPr>
      </w:pPr>
      <w:r w:rsidRPr="00FF7D9A">
        <w:rPr>
          <w:rFonts w:eastAsia="Calibri" w:cs="Calibri"/>
          <w:b/>
          <w:noProof/>
          <w:sz w:val="24"/>
          <w:szCs w:val="24"/>
          <w:lang w:val="sq-AL" w:bidi="ar-SA"/>
        </w:rPr>
        <w:t>Planifikimet e ardhëshme të min</w:t>
      </w:r>
      <w:r w:rsidR="00BE5F6B" w:rsidRPr="00FF7D9A">
        <w:rPr>
          <w:rFonts w:eastAsia="Calibri" w:cs="Calibri"/>
          <w:b/>
          <w:noProof/>
          <w:sz w:val="24"/>
          <w:szCs w:val="24"/>
          <w:lang w:val="sq-AL" w:bidi="ar-SA"/>
        </w:rPr>
        <w:t>i</w:t>
      </w:r>
      <w:r w:rsidRPr="00FF7D9A">
        <w:rPr>
          <w:rFonts w:eastAsia="Calibri" w:cs="Calibri"/>
          <w:b/>
          <w:noProof/>
          <w:sz w:val="24"/>
          <w:szCs w:val="24"/>
          <w:lang w:val="sq-AL" w:bidi="ar-SA"/>
        </w:rPr>
        <w:t>erave dhe TC-ve</w:t>
      </w:r>
    </w:p>
    <w:p w:rsidR="003028EB" w:rsidRPr="00FF7D9A" w:rsidRDefault="003028EB" w:rsidP="00DF7DF8">
      <w:pPr>
        <w:spacing w:before="120" w:after="120" w:line="240" w:lineRule="auto"/>
        <w:jc w:val="both"/>
        <w:rPr>
          <w:rFonts w:eastAsia="Calibri" w:cs="Calibri"/>
          <w:bCs/>
          <w:noProof/>
          <w:sz w:val="24"/>
          <w:szCs w:val="24"/>
          <w:lang w:val="sq-AL" w:bidi="ar-SA"/>
        </w:rPr>
      </w:pPr>
      <w:r w:rsidRPr="00FF7D9A">
        <w:rPr>
          <w:rFonts w:eastAsia="Calibri" w:cs="Calibri"/>
          <w:bCs/>
          <w:noProof/>
          <w:sz w:val="24"/>
          <w:szCs w:val="24"/>
          <w:lang w:val="sq-AL" w:bidi="ar-SA"/>
        </w:rPr>
        <w:t>Me shfrytëzimin e rezervave të linjitit në mihjet Bardh dhe Mirash në vitin 2010-11, hapja e mihjes së re të linjitit me qëllim të furnizimit në kontinuitet të objekteve ekzistuese të gjenerimit, TC Kosova A dhe TC Kosova B, është çështje urgjente pasi që ndikon direkt në sigurinë e furnizimit me energji elektrike.</w:t>
      </w:r>
    </w:p>
    <w:p w:rsidR="003028EB" w:rsidRPr="00FF7D9A" w:rsidRDefault="003028EB" w:rsidP="00DF7DF8">
      <w:pPr>
        <w:spacing w:before="120" w:after="120" w:line="240" w:lineRule="auto"/>
        <w:jc w:val="both"/>
        <w:rPr>
          <w:rFonts w:eastAsia="Calibri" w:cs="Calibri"/>
          <w:bCs/>
          <w:noProof/>
          <w:sz w:val="24"/>
          <w:szCs w:val="24"/>
          <w:lang w:val="sq-AL" w:bidi="ar-SA"/>
        </w:rPr>
      </w:pPr>
      <w:r w:rsidRPr="00FF7D9A">
        <w:rPr>
          <w:rFonts w:eastAsia="Calibri" w:cs="Calibri"/>
          <w:bCs/>
          <w:noProof/>
          <w:sz w:val="24"/>
          <w:szCs w:val="24"/>
          <w:lang w:val="sq-AL" w:bidi="ar-SA"/>
        </w:rPr>
        <w:t xml:space="preserve">Zhvillimi i mihjeve të linjitit në periudhën e ardhshme është paraparë të ndodhë në pjesën veriore të basenit të linjitit “Kosova”. Kjo pjesë njihet edhe me emrin “Fusha e Sibovcit” por me kërkesën e banorëve gjatë konsultimeve publike kjo fushë tani quhet “Mihja e Re”. </w:t>
      </w:r>
    </w:p>
    <w:p w:rsidR="003028EB" w:rsidRPr="00FF7D9A" w:rsidRDefault="003028EB" w:rsidP="00DF7DF8">
      <w:pPr>
        <w:spacing w:before="120" w:after="120" w:line="240" w:lineRule="auto"/>
        <w:jc w:val="both"/>
        <w:rPr>
          <w:rFonts w:eastAsia="Calibri" w:cs="Calibri"/>
          <w:noProof/>
          <w:sz w:val="24"/>
          <w:szCs w:val="24"/>
          <w:lang w:val="sq-AL" w:bidi="ar-SA"/>
        </w:rPr>
      </w:pPr>
      <w:r w:rsidRPr="00FF7D9A">
        <w:rPr>
          <w:rFonts w:eastAsia="Calibri" w:cs="Calibri"/>
          <w:bCs/>
          <w:noProof/>
          <w:sz w:val="24"/>
          <w:szCs w:val="24"/>
          <w:lang w:val="sq-AL" w:bidi="ar-SA"/>
        </w:rPr>
        <w:t xml:space="preserve">Deri në futjen në prodhim të termocentralit “Kosova e Re” do të nevojitet zgjerimi i mihjes, si vazhdimësi e </w:t>
      </w:r>
      <w:r w:rsidRPr="00FF7D9A">
        <w:rPr>
          <w:rFonts w:eastAsia="Calibri" w:cs="Calibri"/>
          <w:noProof/>
          <w:sz w:val="24"/>
          <w:szCs w:val="24"/>
          <w:lang w:val="sq-AL" w:bidi="ar-SA"/>
        </w:rPr>
        <w:t xml:space="preserve">mihjes në pjesën Jug-Perëndim. Sasia totale e shfrytëzueshme e linjitit në </w:t>
      </w:r>
      <w:r w:rsidRPr="00FF7D9A">
        <w:rPr>
          <w:rFonts w:eastAsia="Calibri" w:cs="Calibri"/>
          <w:bCs/>
          <w:noProof/>
          <w:sz w:val="24"/>
          <w:szCs w:val="24"/>
          <w:lang w:val="sq-AL" w:bidi="ar-SA"/>
        </w:rPr>
        <w:lastRenderedPageBreak/>
        <w:t>“</w:t>
      </w:r>
      <w:r w:rsidRPr="00FF7D9A">
        <w:rPr>
          <w:rFonts w:eastAsia="Calibri" w:cs="Calibri"/>
          <w:noProof/>
          <w:sz w:val="24"/>
          <w:szCs w:val="24"/>
          <w:lang w:val="sq-AL" w:bidi="ar-SA"/>
        </w:rPr>
        <w:t xml:space="preserve">Mihjen e Re” vlerësohet të jetë 830 milionë ton, e që do të mjafton për furnizim me linjit gjatë 40 viteve të ardhshme. </w:t>
      </w:r>
    </w:p>
    <w:p w:rsidR="003028EB" w:rsidRPr="00FF7D9A" w:rsidRDefault="003028EB" w:rsidP="00DF7DF8">
      <w:pPr>
        <w:spacing w:before="120" w:after="120" w:line="240" w:lineRule="auto"/>
        <w:jc w:val="both"/>
        <w:rPr>
          <w:rFonts w:eastAsia="Calibri" w:cs="Calibri"/>
          <w:noProof/>
          <w:sz w:val="24"/>
          <w:szCs w:val="24"/>
          <w:lang w:val="sq-AL" w:bidi="ar-SA"/>
        </w:rPr>
      </w:pPr>
      <w:r w:rsidRPr="00FF7D9A">
        <w:rPr>
          <w:rFonts w:eastAsia="Calibri" w:cs="Calibri"/>
          <w:noProof/>
          <w:sz w:val="24"/>
          <w:szCs w:val="24"/>
          <w:lang w:val="sq-AL" w:bidi="ar-SA"/>
        </w:rPr>
        <w:t>Qeveria ka propozuar dhe Projekti  për Asistencë Teknike për Energji nga Linjiti (PATEL) ka mbështetur zhvillimin e një projekti të përbërë prej tre komponentëve, përmes investimit të drejtpërdrejtë të jashtëm:</w:t>
      </w:r>
    </w:p>
    <w:p w:rsidR="003028EB" w:rsidRPr="00FF7D9A" w:rsidRDefault="003028EB" w:rsidP="00DF7DF8">
      <w:pPr>
        <w:numPr>
          <w:ilvl w:val="0"/>
          <w:numId w:val="11"/>
        </w:numPr>
        <w:spacing w:before="120" w:after="120" w:line="240" w:lineRule="auto"/>
        <w:jc w:val="both"/>
        <w:rPr>
          <w:rFonts w:eastAsia="Calibri" w:cs="Calibri"/>
          <w:noProof/>
          <w:sz w:val="24"/>
          <w:szCs w:val="24"/>
          <w:lang w:val="sq-AL" w:bidi="ar-SA"/>
        </w:rPr>
      </w:pPr>
      <w:r w:rsidRPr="00FF7D9A">
        <w:rPr>
          <w:rFonts w:eastAsia="Calibri" w:cs="Calibri"/>
          <w:noProof/>
          <w:sz w:val="24"/>
          <w:szCs w:val="24"/>
          <w:lang w:val="sq-AL" w:bidi="ar-SA"/>
        </w:rPr>
        <w:t>Ndërtimi i një termocentrali të ri, “Kosova e Re” me një kapacitet që do të mundësonte zëvendësimin në faza të kapaciteteve të vjetra të prodhimit (1,478 MW), dhe do të sigurohej furnizimi afatgjatë me energji elektrike me çmime konkurruese përderisa do të përmbushej kërkesa vendore,</w:t>
      </w:r>
    </w:p>
    <w:p w:rsidR="003028EB" w:rsidRPr="00FF7D9A" w:rsidRDefault="003028EB" w:rsidP="00DF7DF8">
      <w:pPr>
        <w:numPr>
          <w:ilvl w:val="0"/>
          <w:numId w:val="11"/>
        </w:numPr>
        <w:spacing w:before="120" w:after="120" w:line="240" w:lineRule="auto"/>
        <w:jc w:val="both"/>
        <w:rPr>
          <w:rFonts w:eastAsia="Calibri" w:cs="Calibri"/>
          <w:noProof/>
          <w:sz w:val="24"/>
          <w:szCs w:val="24"/>
          <w:lang w:val="sq-AL" w:bidi="ar-SA"/>
        </w:rPr>
      </w:pPr>
      <w:r w:rsidRPr="00FF7D9A">
        <w:rPr>
          <w:rFonts w:eastAsia="Calibri" w:cs="Calibri"/>
          <w:noProof/>
          <w:sz w:val="24"/>
          <w:szCs w:val="24"/>
          <w:lang w:val="sq-AL" w:bidi="ar-SA"/>
        </w:rPr>
        <w:t>Rehabilitimi i blloqeve të caktuara në termocentralet ekzistuese deri në ndërtimin e blloqeve të para të Kosovës së Re, për të përmbushur kërkesën vendore në kuptimin afatmesëm, dhe</w:t>
      </w:r>
    </w:p>
    <w:p w:rsidR="00AF602E" w:rsidRPr="00FF7D9A" w:rsidRDefault="003028EB" w:rsidP="00DF7DF8">
      <w:pPr>
        <w:numPr>
          <w:ilvl w:val="0"/>
          <w:numId w:val="11"/>
        </w:numPr>
        <w:spacing w:before="120" w:after="120" w:line="240" w:lineRule="auto"/>
        <w:jc w:val="both"/>
        <w:rPr>
          <w:rFonts w:eastAsia="Calibri" w:cs="Calibri"/>
          <w:noProof/>
          <w:sz w:val="24"/>
          <w:szCs w:val="24"/>
          <w:lang w:val="sq-AL" w:bidi="ar-SA"/>
        </w:rPr>
      </w:pPr>
      <w:r w:rsidRPr="00FF7D9A">
        <w:rPr>
          <w:rFonts w:eastAsia="Calibri" w:cs="Calibri"/>
          <w:noProof/>
          <w:sz w:val="24"/>
          <w:szCs w:val="24"/>
          <w:lang w:val="sq-AL" w:bidi="ar-SA"/>
        </w:rPr>
        <w:t>Zhvillimi i një miniere të re për të furnizuar TC-A dhe B në kuptim afatmesëm dhe furnizim me lëndë djegëse për Kosovën e Re për kohëzgjatjen e vet operacionale prej 40 vitesh.</w:t>
      </w:r>
    </w:p>
    <w:p w:rsidR="00AF602E" w:rsidRPr="00FF7D9A" w:rsidRDefault="00AF602E" w:rsidP="00DF7DF8">
      <w:pPr>
        <w:spacing w:before="120" w:after="120" w:line="240" w:lineRule="auto"/>
        <w:jc w:val="both"/>
        <w:rPr>
          <w:rFonts w:eastAsia="Calibri" w:cs="Calibri"/>
          <w:b/>
          <w:bCs/>
          <w:noProof/>
          <w:sz w:val="24"/>
          <w:szCs w:val="24"/>
          <w:lang w:val="sq-AL" w:bidi="ar-SA"/>
        </w:rPr>
      </w:pPr>
      <w:r w:rsidRPr="00FF7D9A">
        <w:rPr>
          <w:rFonts w:cs="Calibri"/>
          <w:b/>
          <w:bCs/>
          <w:sz w:val="24"/>
          <w:szCs w:val="24"/>
        </w:rPr>
        <w:t>K</w:t>
      </w:r>
      <w:r w:rsidR="00BE5F6B" w:rsidRPr="00FF7D9A">
        <w:rPr>
          <w:rFonts w:cs="Calibri"/>
          <w:b/>
          <w:bCs/>
          <w:sz w:val="24"/>
          <w:szCs w:val="24"/>
        </w:rPr>
        <w:t>ultura dhe</w:t>
      </w:r>
      <w:r w:rsidRPr="00FF7D9A">
        <w:rPr>
          <w:rFonts w:cs="Calibri"/>
          <w:b/>
          <w:bCs/>
          <w:sz w:val="24"/>
          <w:szCs w:val="24"/>
        </w:rPr>
        <w:t xml:space="preserve"> S</w:t>
      </w:r>
      <w:r w:rsidR="00BE5F6B" w:rsidRPr="00FF7D9A">
        <w:rPr>
          <w:rFonts w:cs="Calibri"/>
          <w:b/>
          <w:bCs/>
          <w:sz w:val="24"/>
          <w:szCs w:val="24"/>
        </w:rPr>
        <w:t>porti</w:t>
      </w:r>
    </w:p>
    <w:p w:rsidR="003028EB" w:rsidRPr="00FF7D9A" w:rsidRDefault="003028EB" w:rsidP="00DF7DF8">
      <w:pPr>
        <w:spacing w:before="120" w:after="120" w:line="240" w:lineRule="auto"/>
        <w:jc w:val="both"/>
        <w:rPr>
          <w:rFonts w:eastAsia="Calibri" w:cs="Calibri"/>
          <w:b/>
          <w:noProof/>
          <w:sz w:val="24"/>
          <w:szCs w:val="24"/>
          <w:lang w:val="sq-AL" w:bidi="ar-SA"/>
        </w:rPr>
      </w:pPr>
      <w:r w:rsidRPr="00FF7D9A">
        <w:rPr>
          <w:rFonts w:eastAsia="Calibri" w:cs="Calibri"/>
          <w:b/>
          <w:noProof/>
          <w:sz w:val="24"/>
          <w:szCs w:val="24"/>
          <w:lang w:val="sq-AL" w:bidi="ar-SA"/>
        </w:rPr>
        <w:t xml:space="preserve">Trashëgimia arkeologjike dhe kulturo-historike. </w:t>
      </w:r>
    </w:p>
    <w:p w:rsidR="003028EB" w:rsidRPr="00FF7D9A" w:rsidRDefault="003028EB" w:rsidP="00DF7DF8">
      <w:pPr>
        <w:spacing w:before="120" w:after="120" w:line="240" w:lineRule="auto"/>
        <w:jc w:val="both"/>
        <w:rPr>
          <w:rFonts w:eastAsia="Calibri" w:cs="Calibri"/>
          <w:noProof/>
          <w:sz w:val="24"/>
          <w:szCs w:val="24"/>
          <w:lang w:val="sq-AL" w:bidi="ar-SA"/>
        </w:rPr>
      </w:pPr>
      <w:r w:rsidRPr="00FF7D9A">
        <w:rPr>
          <w:rFonts w:eastAsia="Calibri" w:cs="Calibri"/>
          <w:noProof/>
          <w:sz w:val="24"/>
          <w:szCs w:val="24"/>
          <w:lang w:val="sq-AL" w:bidi="ar-SA"/>
        </w:rPr>
        <w:t>Trashëgimia arkeologjike, arkitektonike dhe historike është shumë e rëndësishme për të kontribuar në zhvillim të qëndrueshëm, sidomos me pjesëmarrjen e saj në llojllojshmërinë (diversitetin) e zhvillimit të zonave rurale.</w:t>
      </w:r>
    </w:p>
    <w:p w:rsidR="003028EB" w:rsidRPr="00FF7D9A" w:rsidRDefault="003028EB" w:rsidP="00DF7DF8">
      <w:pPr>
        <w:spacing w:before="120" w:after="120" w:line="240" w:lineRule="auto"/>
        <w:jc w:val="both"/>
        <w:rPr>
          <w:rFonts w:eastAsia="Calibri" w:cs="Calibri"/>
          <w:noProof/>
          <w:sz w:val="24"/>
          <w:szCs w:val="24"/>
          <w:lang w:val="sq-AL" w:bidi="ar-SA"/>
        </w:rPr>
      </w:pPr>
      <w:r w:rsidRPr="00FF7D9A">
        <w:rPr>
          <w:rFonts w:eastAsia="Calibri" w:cs="Calibri"/>
          <w:noProof/>
          <w:sz w:val="24"/>
          <w:szCs w:val="24"/>
          <w:lang w:val="sq-AL" w:bidi="ar-SA"/>
        </w:rPr>
        <w:t xml:space="preserve">Në disa pjesë të komunës sonë ka gjurmë të  vendbanimeve të lashta. Ndonëse nuk janë bërë hulumtime arkeologjike të mirëfillta, megjithatë tashmë dihet që në Majën e Zezë në fillim të Çiçavicës, midis fshatrave Mjekaj, Shipitullë e Sibofc janë gjetur themele shtëpish, gurë të gdhendur, elemente metalesh, madje edhe grurë i karbonizuar, të gjitha këto gjetje që dëshmojnë për një vendbanim shumë të lashtë. Shumë nga objektet (dhe veçanërisht gurët) janë dëmtuar. </w:t>
      </w:r>
    </w:p>
    <w:p w:rsidR="003028EB" w:rsidRPr="00FF7D9A" w:rsidRDefault="003028EB" w:rsidP="00DF7DF8">
      <w:pPr>
        <w:spacing w:before="120" w:after="120" w:line="240" w:lineRule="auto"/>
        <w:jc w:val="both"/>
        <w:rPr>
          <w:rFonts w:eastAsia="Calibri" w:cs="Calibri"/>
          <w:noProof/>
          <w:sz w:val="24"/>
          <w:szCs w:val="24"/>
          <w:lang w:val="sq-AL" w:bidi="ar-SA"/>
        </w:rPr>
      </w:pPr>
      <w:r w:rsidRPr="00FF7D9A">
        <w:rPr>
          <w:rFonts w:eastAsia="Calibri" w:cs="Calibri"/>
          <w:noProof/>
          <w:sz w:val="24"/>
          <w:szCs w:val="24"/>
          <w:lang w:val="sq-AL" w:bidi="ar-SA"/>
        </w:rPr>
        <w:t>Është e nevojshme të bëhen hulumtime arkeologjike në teritorin e komunës.</w:t>
      </w:r>
    </w:p>
    <w:p w:rsidR="003028EB" w:rsidRPr="00FF7D9A" w:rsidRDefault="003028EB" w:rsidP="00DF7DF8">
      <w:pPr>
        <w:spacing w:before="120" w:after="120" w:line="240" w:lineRule="auto"/>
        <w:jc w:val="both"/>
        <w:rPr>
          <w:rFonts w:eastAsia="Calibri" w:cs="Calibri"/>
          <w:noProof/>
          <w:sz w:val="24"/>
          <w:szCs w:val="24"/>
          <w:lang w:val="sq-AL" w:bidi="ar-SA"/>
        </w:rPr>
      </w:pPr>
      <w:r w:rsidRPr="00FF7D9A">
        <w:rPr>
          <w:rFonts w:eastAsia="Calibri" w:cs="Calibri"/>
          <w:b/>
          <w:noProof/>
          <w:sz w:val="24"/>
          <w:szCs w:val="24"/>
          <w:lang w:val="sq-AL" w:bidi="ar-SA"/>
        </w:rPr>
        <w:t>Tyrbja e Sulltan Muratit të I-rë</w:t>
      </w:r>
      <w:r w:rsidRPr="00FF7D9A">
        <w:rPr>
          <w:rFonts w:eastAsia="Calibri" w:cs="Calibri"/>
          <w:noProof/>
          <w:sz w:val="24"/>
          <w:szCs w:val="24"/>
          <w:lang w:val="sq-AL" w:bidi="ar-SA"/>
        </w:rPr>
        <w:t xml:space="preserve"> – Është vënë nën mbrojtje institucoonale që në vitin 1950, dhe gjendet rreth 6 km në periferi të Prishtinës, në anën e majtë të magjistrales Prishtinë – Mitrovicë, në fshatin Mazgit. </w:t>
      </w:r>
    </w:p>
    <w:p w:rsidR="009B62BA" w:rsidRPr="00FF7D9A" w:rsidRDefault="009B62BA" w:rsidP="00DF7DF8">
      <w:pPr>
        <w:spacing w:before="120" w:after="120" w:line="240" w:lineRule="auto"/>
        <w:jc w:val="both"/>
        <w:rPr>
          <w:rFonts w:eastAsia="Calibri" w:cs="Calibri"/>
          <w:b/>
          <w:noProof/>
          <w:sz w:val="24"/>
          <w:szCs w:val="24"/>
          <w:lang w:val="sq-AL" w:bidi="ar-SA"/>
        </w:rPr>
      </w:pPr>
      <w:r w:rsidRPr="00FF7D9A">
        <w:rPr>
          <w:rFonts w:eastAsia="Calibri" w:cs="Calibri"/>
          <w:b/>
          <w:noProof/>
          <w:sz w:val="24"/>
          <w:szCs w:val="24"/>
          <w:lang w:val="sq-AL" w:bidi="ar-SA"/>
        </w:rPr>
        <w:t>Tregtia</w:t>
      </w:r>
    </w:p>
    <w:p w:rsidR="009B62BA" w:rsidRPr="00FF7D9A" w:rsidRDefault="009B62BA" w:rsidP="00DF7DF8">
      <w:pPr>
        <w:spacing w:before="120" w:after="120" w:line="240" w:lineRule="auto"/>
        <w:jc w:val="both"/>
        <w:rPr>
          <w:rFonts w:eastAsia="Calibri" w:cs="Calibri"/>
          <w:noProof/>
          <w:sz w:val="24"/>
          <w:szCs w:val="24"/>
          <w:lang w:val="sq-AL" w:bidi="ar-SA"/>
        </w:rPr>
      </w:pPr>
      <w:r w:rsidRPr="00FF7D9A">
        <w:rPr>
          <w:rFonts w:eastAsia="Calibri" w:cs="Calibri"/>
          <w:noProof/>
          <w:sz w:val="24"/>
          <w:szCs w:val="24"/>
          <w:lang w:val="sq-AL" w:bidi="ar-SA"/>
        </w:rPr>
        <w:t xml:space="preserve">Tregëtia në këtë zone është bërë sektori më aktiv sidomos në dekadën e fundit. Tregëtia ka marrë hov në zhvillimin e saj në formë të bizneseve të vogla dhe të mesme. Ndërsa, shumica e ndërmarrjeve apo bizneseve të regjistruara në lokalitetet e fshatrave të kësaj komune janë biznese të vogla tregëtare që kanë të punësuar 2-3 persona. </w:t>
      </w:r>
    </w:p>
    <w:p w:rsidR="009B62BA" w:rsidRPr="00FF7D9A" w:rsidRDefault="009B62BA" w:rsidP="00DF7DF8">
      <w:pPr>
        <w:spacing w:before="120" w:after="120" w:line="240" w:lineRule="auto"/>
        <w:jc w:val="both"/>
        <w:rPr>
          <w:rFonts w:eastAsia="Calibri" w:cs="Calibri"/>
          <w:noProof/>
          <w:sz w:val="24"/>
          <w:szCs w:val="24"/>
          <w:lang w:val="sq-AL" w:bidi="ar-SA"/>
        </w:rPr>
      </w:pPr>
      <w:r w:rsidRPr="00FF7D9A">
        <w:rPr>
          <w:rFonts w:eastAsia="Calibri" w:cs="Calibri"/>
          <w:noProof/>
          <w:sz w:val="24"/>
          <w:szCs w:val="24"/>
          <w:lang w:val="sq-AL" w:bidi="ar-SA"/>
        </w:rPr>
        <w:t xml:space="preserve">Autoritetet në komunën e Obiliqit kanë ndërmarrë aktivitete të shumta për zhvillimin e mirëfilltë të bizneseve, duke filluar nga: lehtësimi i qasjes në lokacion, dhënia e pëlqimit për plotësimin e kushteve ambientale, lejet e punës dhe tarifat e kapshme për biznese. nga të </w:t>
      </w:r>
      <w:r w:rsidRPr="00FF7D9A">
        <w:rPr>
          <w:rFonts w:eastAsia="Calibri" w:cs="Calibri"/>
          <w:noProof/>
          <w:sz w:val="24"/>
          <w:szCs w:val="24"/>
          <w:lang w:val="sq-AL" w:bidi="ar-SA"/>
        </w:rPr>
        <w:lastRenderedPageBreak/>
        <w:t>dhënat e regjistrimit të bizneseve rezulton se sektori i tregëtisë është dominues ndaj sektorëve të tjerë.</w:t>
      </w:r>
    </w:p>
    <w:p w:rsidR="009B62BA" w:rsidRPr="00FF7D9A" w:rsidRDefault="009B62BA" w:rsidP="00DF7DF8">
      <w:pPr>
        <w:spacing w:before="120" w:after="120" w:line="240" w:lineRule="auto"/>
        <w:jc w:val="both"/>
        <w:rPr>
          <w:rFonts w:eastAsia="Calibri" w:cs="Calibri"/>
          <w:b/>
          <w:noProof/>
          <w:sz w:val="24"/>
          <w:szCs w:val="24"/>
          <w:lang w:val="sq-AL" w:bidi="ar-SA"/>
        </w:rPr>
      </w:pPr>
      <w:r w:rsidRPr="00FF7D9A">
        <w:rPr>
          <w:rFonts w:eastAsia="Calibri" w:cs="Calibri"/>
          <w:b/>
          <w:noProof/>
          <w:sz w:val="24"/>
          <w:szCs w:val="24"/>
          <w:lang w:val="sq-AL" w:bidi="ar-SA"/>
        </w:rPr>
        <w:t xml:space="preserve">Bujqësia </w:t>
      </w:r>
    </w:p>
    <w:p w:rsidR="009B62BA" w:rsidRPr="00FF7D9A" w:rsidRDefault="009B62BA" w:rsidP="00DF7DF8">
      <w:pPr>
        <w:spacing w:before="120" w:after="120" w:line="240" w:lineRule="auto"/>
        <w:jc w:val="both"/>
        <w:rPr>
          <w:rFonts w:eastAsia="Calibri" w:cs="Calibri"/>
          <w:noProof/>
          <w:sz w:val="24"/>
          <w:szCs w:val="24"/>
          <w:lang w:val="sq-AL" w:bidi="ar-SA"/>
        </w:rPr>
      </w:pPr>
      <w:r w:rsidRPr="00FF7D9A">
        <w:rPr>
          <w:rFonts w:eastAsia="Calibri" w:cs="Calibri"/>
          <w:noProof/>
          <w:sz w:val="24"/>
          <w:szCs w:val="24"/>
          <w:lang w:val="sq-AL" w:bidi="ar-SA"/>
        </w:rPr>
        <w:t xml:space="preserve">Si biznese, aktivitetet bujqësore në sektorin e bujqësisë nuk figurojnë të regjistruara mirëpo është evidente se ato janë ndër aktivitetet primare familjare. Në komunë, bujqësia është zhvilluar tradicionalisht nga familjet e mëdha dhe ka qenë aktiviteti kryesor ekonomik jashtë sektorit të energjisë dhe minierave. Përafërsisht 60% e popullatës që jetojnë në këtë rajon janë bujq që kultivojnë kryesisht grurin dhe misrin. Korrja dhe bluarja e drithrave kryesisht është e rregulluar në formë kooperative dhe në formë individuale. Nuk ka ndonjë fermë të madhe blegtorale, mirëpo kryesisht ka ferma të vogla dhe të mesme. Pronësia e tokës ndryshon sipas vendbanimeve, por shumica e banorëve kanë tokën në pronësi ku ata jetojnë dhe oborre e kopshte të vogla rreth shtëpisë që shfrytëzohen për prodhime bujqësore të nevojave vetanake. Sidoqoftë, rëndësia ekonomike e bujqësisë në zonë është në rënie. Sot shumë fusha me tokë kualitative bujqësore janë të lëna djerrë dhe shumica prodhojnë vetëm për konsum familjar. </w:t>
      </w:r>
    </w:p>
    <w:p w:rsidR="009B62BA" w:rsidRPr="00FF7D9A" w:rsidRDefault="009B62BA" w:rsidP="00DF7DF8">
      <w:pPr>
        <w:spacing w:before="120" w:after="120" w:line="240" w:lineRule="auto"/>
        <w:jc w:val="both"/>
        <w:rPr>
          <w:rFonts w:eastAsia="Calibri" w:cs="Calibri"/>
          <w:b/>
          <w:noProof/>
          <w:sz w:val="24"/>
          <w:szCs w:val="24"/>
          <w:lang w:val="sq-AL" w:bidi="ar-SA"/>
        </w:rPr>
      </w:pPr>
      <w:r w:rsidRPr="00FF7D9A">
        <w:rPr>
          <w:rFonts w:eastAsia="Calibri" w:cs="Calibri"/>
          <w:b/>
          <w:noProof/>
          <w:sz w:val="24"/>
          <w:szCs w:val="24"/>
          <w:lang w:val="sq-AL" w:bidi="ar-SA"/>
        </w:rPr>
        <w:t>Turizmi</w:t>
      </w:r>
    </w:p>
    <w:p w:rsidR="009B62BA" w:rsidRPr="00FF7D9A" w:rsidRDefault="009B62BA" w:rsidP="00DF7DF8">
      <w:pPr>
        <w:spacing w:before="120" w:after="120" w:line="240" w:lineRule="auto"/>
        <w:jc w:val="both"/>
        <w:rPr>
          <w:rFonts w:eastAsia="Calibri" w:cs="Calibri"/>
          <w:noProof/>
          <w:sz w:val="24"/>
          <w:szCs w:val="24"/>
          <w:lang w:val="sq-AL" w:bidi="ar-SA"/>
        </w:rPr>
      </w:pPr>
      <w:r w:rsidRPr="00FF7D9A">
        <w:rPr>
          <w:rFonts w:eastAsia="Calibri" w:cs="Calibri"/>
          <w:noProof/>
          <w:sz w:val="24"/>
          <w:szCs w:val="24"/>
          <w:lang w:val="sq-AL" w:bidi="ar-SA"/>
        </w:rPr>
        <w:t>Turizmi në komunë nuk ka ndonjë zhvillim të dukshëm. Pasi që komuna e Obiliqit konsiderohet të jetë një nga zonat me mundësi më të mëdha të zhvillimit të industrisë se të sektorëve të tjerë të ekonomisë, turizmi si sektor ka zhvillim të limituar. Përjashtim bën turizmi kulturor, por ky lloj i turizmit ka një sezon shumë të shkurtër. Një nga monumentet kulturo – historike të rëndësisë së madhe është “Tyrbja e Sulltan Muratit”, në fshatin Mazgit.</w:t>
      </w:r>
    </w:p>
    <w:p w:rsidR="003028EB" w:rsidRPr="00FF7D9A" w:rsidRDefault="009B62BA" w:rsidP="00DF7DF8">
      <w:pPr>
        <w:spacing w:before="120" w:after="120" w:line="240" w:lineRule="auto"/>
        <w:jc w:val="both"/>
        <w:rPr>
          <w:rFonts w:eastAsia="Calibri" w:cs="Calibri"/>
          <w:noProof/>
          <w:sz w:val="24"/>
          <w:szCs w:val="24"/>
          <w:lang w:val="sq-AL" w:bidi="ar-SA"/>
        </w:rPr>
      </w:pPr>
      <w:r w:rsidRPr="00FF7D9A">
        <w:rPr>
          <w:rFonts w:eastAsia="Calibri" w:cs="Calibri"/>
          <w:noProof/>
          <w:sz w:val="24"/>
          <w:szCs w:val="24"/>
          <w:lang w:val="sq-AL" w:bidi="ar-SA"/>
        </w:rPr>
        <w:t xml:space="preserve">Mali i Qyqavicës i cili gjendet në pjesën veri-perëndimore të komunës, ka mundësi të zhvillimit të turizmit të gjuetisë. </w:t>
      </w:r>
    </w:p>
    <w:p w:rsidR="003028EB" w:rsidRPr="00FF7D9A" w:rsidRDefault="003028EB" w:rsidP="00DF7DF8">
      <w:pPr>
        <w:spacing w:before="120" w:after="120" w:line="240" w:lineRule="auto"/>
        <w:jc w:val="both"/>
        <w:rPr>
          <w:rFonts w:cs="Calibri"/>
          <w:sz w:val="24"/>
          <w:szCs w:val="24"/>
        </w:rPr>
      </w:pPr>
      <w:r w:rsidRPr="00FF7D9A">
        <w:rPr>
          <w:rFonts w:cs="Calibri"/>
          <w:b/>
          <w:bCs/>
          <w:sz w:val="24"/>
          <w:szCs w:val="24"/>
        </w:rPr>
        <w:t xml:space="preserve">Pylltaria </w:t>
      </w:r>
    </w:p>
    <w:p w:rsidR="003028EB" w:rsidRPr="00FF7D9A" w:rsidRDefault="003028EB" w:rsidP="00DF7DF8">
      <w:pPr>
        <w:spacing w:before="120" w:after="120" w:line="240" w:lineRule="auto"/>
        <w:jc w:val="both"/>
        <w:rPr>
          <w:rFonts w:cs="Calibri"/>
          <w:sz w:val="24"/>
          <w:szCs w:val="24"/>
        </w:rPr>
      </w:pPr>
      <w:r w:rsidRPr="00FF7D9A">
        <w:rPr>
          <w:rFonts w:cs="Calibri"/>
          <w:sz w:val="24"/>
          <w:szCs w:val="24"/>
        </w:rPr>
        <w:t>Pyjet, në territorin e Komunës, zënë një hapësirë prej 1.153 ha ose marrin 11% nga sipërfaqja e tërësishme e saj. Në pjesën perëndimore shtrihen pyje të ulëta që mbulohen nga brezi i pyjeve kserotermofile dhe mezotermofile të dushqeve dhe lloje të tjera si: Shpardhi– Querrcus Frainetto, Qarri – QurqusCerris, Shkoza e zezë Carpinus Orientalis, Ahu – Fagus Moesiaca</w:t>
      </w:r>
      <w:r w:rsidR="00DF7DF8" w:rsidRPr="00FF7D9A">
        <w:rPr>
          <w:rFonts w:cs="Calibri"/>
          <w:sz w:val="24"/>
          <w:szCs w:val="24"/>
        </w:rPr>
        <w:t>.</w:t>
      </w:r>
    </w:p>
    <w:p w:rsidR="003028EB" w:rsidRPr="00FF7D9A" w:rsidRDefault="003028EB" w:rsidP="00DF7DF8">
      <w:pPr>
        <w:spacing w:before="120" w:after="120" w:line="240" w:lineRule="auto"/>
        <w:jc w:val="both"/>
        <w:rPr>
          <w:rFonts w:cs="Calibri"/>
          <w:sz w:val="24"/>
          <w:szCs w:val="24"/>
        </w:rPr>
      </w:pPr>
      <w:r w:rsidRPr="00FF7D9A">
        <w:rPr>
          <w:rFonts w:cs="Calibri"/>
          <w:b/>
          <w:bCs/>
          <w:sz w:val="24"/>
          <w:szCs w:val="24"/>
        </w:rPr>
        <w:t>Industria</w:t>
      </w:r>
    </w:p>
    <w:p w:rsidR="00C9554D" w:rsidRPr="00FF7D9A" w:rsidRDefault="003028EB" w:rsidP="00DF7DF8">
      <w:pPr>
        <w:spacing w:before="120" w:after="120" w:line="240" w:lineRule="auto"/>
        <w:jc w:val="both"/>
        <w:rPr>
          <w:rFonts w:cs="Calibri"/>
          <w:sz w:val="24"/>
          <w:szCs w:val="24"/>
        </w:rPr>
      </w:pPr>
      <w:r w:rsidRPr="00FF7D9A">
        <w:rPr>
          <w:rFonts w:cs="Calibri"/>
          <w:sz w:val="24"/>
          <w:szCs w:val="24"/>
        </w:rPr>
        <w:t xml:space="preserve">Komuna e Obiliqit është qendër e zhvillimit ekonomik të sektorit energjetik në Kosovë. Ndër bartësit kryesor të zhvillimit ekonomik në komunën e Obiliqit sot janë prodhimi i energjisë 33 elektrike në Termocentralet TC-A dhe TC-B dhe zhvillimi i aktiviteteve minerare në minierat e thëngjillit. Veprimtarinë ekonomike mbi këtë bazë e ushtron Korporata Energjetike e Kosovës - KEK sh.a.. Minierat, TC-të dhe lokacionet e deponive të cilat janë prona të KEK sh.a. Zona e KEK-ut, gjendet mes luginës së lumit Sitnicë në lindje me lartësi mbidetare prej rreth +525 metra dhe një vargmal që zgjerohet në jug me lartësi mbidetare që shkon në +750 metra, kurse në anën perëndimore vazhdon të rrethohet me luginën e Lumit Drenica me lartësi mbidetare të shtrirjes prej rreth +550 metra. Të dyja minierat aktivitetet e tyre i kanë zhvilluar në të njëjtën zonë duke avancuar në drejtime të kundërta. </w:t>
      </w:r>
      <w:r w:rsidRPr="00FF7D9A">
        <w:rPr>
          <w:rFonts w:cs="Calibri"/>
          <w:sz w:val="24"/>
          <w:szCs w:val="24"/>
        </w:rPr>
        <w:lastRenderedPageBreak/>
        <w:t>Ngjitur me TC A, gjendet një zonë e braktisur industriale ku kanë qenë në veprim impianti i gazifikimit të thëngjillit dhe azotikut deri para më shumë se 10 viteve.</w:t>
      </w:r>
    </w:p>
    <w:p w:rsidR="00C9554D" w:rsidRPr="00FF7D9A" w:rsidRDefault="00C9554D" w:rsidP="00DF7DF8">
      <w:pPr>
        <w:spacing w:before="120" w:after="120" w:line="240" w:lineRule="auto"/>
        <w:jc w:val="both"/>
        <w:rPr>
          <w:rFonts w:cs="Calibri"/>
          <w:sz w:val="24"/>
          <w:szCs w:val="24"/>
        </w:rPr>
      </w:pPr>
      <w:r w:rsidRPr="00FF7D9A">
        <w:rPr>
          <w:rFonts w:cs="Calibri"/>
          <w:b/>
          <w:bCs/>
          <w:sz w:val="24"/>
          <w:szCs w:val="24"/>
        </w:rPr>
        <w:t>Transporti</w:t>
      </w:r>
    </w:p>
    <w:p w:rsidR="00C9554D" w:rsidRPr="00FF7D9A" w:rsidRDefault="00C9554D" w:rsidP="00DF7DF8">
      <w:pPr>
        <w:spacing w:before="120" w:after="120" w:line="240" w:lineRule="auto"/>
        <w:jc w:val="both"/>
        <w:rPr>
          <w:rFonts w:cs="Calibri"/>
          <w:sz w:val="24"/>
          <w:szCs w:val="24"/>
        </w:rPr>
      </w:pPr>
      <w:r w:rsidRPr="00FF7D9A">
        <w:rPr>
          <w:rFonts w:cs="Calibri"/>
          <w:sz w:val="24"/>
          <w:szCs w:val="24"/>
        </w:rPr>
        <w:t>Rrjeti rrugor në komunë ka një zhvillim shumë të volitshëm që i mundëson lidhje të shpejta me rrugë nacionale dhe rajonale. Nëpër komunën e Obiliqit kalon rruga nacionale që lidhë kryeqytetin, Prishtinën me Mitrovicën, ndërsa brenda territorit të komunës së Obiliqit kalojnë 7.8km të kësaj rruge nacionale. Autoudha “Ibrahim Rugova” e cila ka hyrjen dhe daljen në fshatin Mazgit përshkon qytetin e Obiliqit në pjesën perëndimore të territorit të komunës si dhe përveç lidhjes me Shqipërinë përmes saj bëhet qarkullim më i mirë dhe i shpejtë për në aeroportin “Adem Jashari”.</w:t>
      </w:r>
    </w:p>
    <w:p w:rsidR="00C9554D" w:rsidRPr="00FF7D9A" w:rsidRDefault="00C9554D" w:rsidP="00DF7DF8">
      <w:pPr>
        <w:spacing w:before="120" w:after="120" w:line="240" w:lineRule="auto"/>
        <w:jc w:val="both"/>
        <w:rPr>
          <w:rFonts w:cs="Calibri"/>
          <w:b/>
          <w:bCs/>
          <w:sz w:val="24"/>
          <w:szCs w:val="24"/>
        </w:rPr>
      </w:pPr>
      <w:r w:rsidRPr="00FF7D9A">
        <w:rPr>
          <w:rFonts w:cs="Calibri"/>
          <w:b/>
          <w:bCs/>
          <w:sz w:val="24"/>
          <w:szCs w:val="24"/>
        </w:rPr>
        <w:t>Infrastruktura e energjisë elektrike</w:t>
      </w:r>
    </w:p>
    <w:p w:rsidR="00C9554D" w:rsidRPr="00FF7D9A" w:rsidRDefault="00C9554D" w:rsidP="00DF7DF8">
      <w:pPr>
        <w:spacing w:before="120" w:after="120" w:line="240" w:lineRule="auto"/>
        <w:jc w:val="both"/>
        <w:rPr>
          <w:rFonts w:cs="Calibri"/>
          <w:sz w:val="24"/>
          <w:szCs w:val="24"/>
        </w:rPr>
      </w:pPr>
      <w:r w:rsidRPr="00FF7D9A">
        <w:rPr>
          <w:rFonts w:cs="Calibri"/>
          <w:sz w:val="24"/>
          <w:szCs w:val="24"/>
        </w:rPr>
        <w:t>Në komunën e Obiliqit ka një rrjet i shtrirë mjaft dendur dhe ky rrjet është në pronësi të ndërmarrjeve energjetike të cilat menaxhojnë me rrjetit kombëtar si KEK-ut, KOSTT-it dhe KEDS-it. Kjo dendësi e rrjetit ka ndikim si në aspektin mjedisor po ashtu edhe vizual, pasi që në këtë komunë ndodhen dy termocentralet: TC Kosova A 220/110/35 kV TC Kosova B, 400/220 kV. Këto nënstacione janë pika te forta të sistemit elektro-energjetik të Kosovës, prej nga dalin një numër i madh i linjave 400 kV, 220 kV dhe 110kV. Pastaj në territorin e komunës së Obiliqit janë të shtrira mihjet sipërfaqësore nga të cilat bëhet furnizimi i termocentraleve me thëngjill, nënstacionet Kosova B dhe Kosova A. Konsumi i komunës së Obiliqit furnizohet nga nënstacionet 35/10 kV dhe atë: Mazgiti, Bardhi dhe Fushë Kosova.</w:t>
      </w:r>
    </w:p>
    <w:p w:rsidR="00C9554D" w:rsidRPr="00FF7D9A" w:rsidRDefault="00C9554D" w:rsidP="00DF7DF8">
      <w:pPr>
        <w:spacing w:before="120" w:after="120" w:line="240" w:lineRule="auto"/>
        <w:jc w:val="both"/>
        <w:rPr>
          <w:rFonts w:cs="Calibri"/>
          <w:sz w:val="24"/>
          <w:szCs w:val="24"/>
        </w:rPr>
      </w:pPr>
      <w:r w:rsidRPr="00FF7D9A">
        <w:rPr>
          <w:rFonts w:cs="Calibri"/>
          <w:b/>
          <w:bCs/>
          <w:sz w:val="24"/>
          <w:szCs w:val="24"/>
        </w:rPr>
        <w:t>Infrastruktura e ujësjellësit</w:t>
      </w:r>
    </w:p>
    <w:p w:rsidR="009B62BA" w:rsidRPr="00FF7D9A" w:rsidRDefault="00C9554D" w:rsidP="00DF7DF8">
      <w:pPr>
        <w:spacing w:before="120" w:after="120" w:line="240" w:lineRule="auto"/>
        <w:jc w:val="both"/>
        <w:rPr>
          <w:rFonts w:eastAsia="Calibri" w:cs="Calibri"/>
          <w:noProof/>
          <w:sz w:val="24"/>
          <w:szCs w:val="24"/>
          <w:lang w:val="sq-AL" w:bidi="ar-SA"/>
        </w:rPr>
      </w:pPr>
      <w:r w:rsidRPr="00FF7D9A">
        <w:rPr>
          <w:rFonts w:cs="Calibri"/>
          <w:sz w:val="24"/>
          <w:szCs w:val="24"/>
        </w:rPr>
        <w:t>Në Komunën e Obiliqit ekzistojnë dy (2) sisteme vijuese për furnizim me ujë cilësorë të pijes: Sistemi i Batllavës që menaxhohet nga KUR “Prishtina” e që furnizon 70 % të zonës urbane të Obiliqit dhe tetë (8) vendbanime tjera rurale me ujë, një (1) sistem tjetër (puset në “Obiliq i Vjetër”) që menaxhohen nga KUR “Prishtina” që furnizon 30 % të zonës urbane të Obiliqit dhe pesë (5) vendbanime tjera rurale, dhe disa vendbanime nga burimet nëntokësore nga bunarët individual, të cilat nuk i plotësojnë standardet e ujit të pijes dhe nuk janë në përputhje me AI 2/99 MSHM</w:t>
      </w:r>
      <w:r w:rsidR="00DF7DF8" w:rsidRPr="00FF7D9A">
        <w:rPr>
          <w:rFonts w:eastAsia="Calibri" w:cs="Calibri"/>
          <w:noProof/>
          <w:sz w:val="24"/>
          <w:szCs w:val="24"/>
          <w:lang w:val="sq-AL" w:bidi="ar-SA"/>
        </w:rPr>
        <w:t>.</w:t>
      </w:r>
    </w:p>
    <w:p w:rsidR="00954BCA" w:rsidRPr="00B12B91" w:rsidRDefault="00954BCA" w:rsidP="00DF7DF8">
      <w:pPr>
        <w:pStyle w:val="Heading2"/>
      </w:pPr>
      <w:bookmarkStart w:id="43" w:name="_Toc107874226"/>
      <w:bookmarkStart w:id="44" w:name="_Toc120184378"/>
      <w:bookmarkStart w:id="45" w:name="_Toc106972842"/>
      <w:r w:rsidRPr="00B12B91">
        <w:t>Administrata publike</w:t>
      </w:r>
      <w:bookmarkEnd w:id="43"/>
      <w:bookmarkEnd w:id="44"/>
      <w:bookmarkEnd w:id="45"/>
    </w:p>
    <w:p w:rsidR="009B62BA" w:rsidRPr="00FF7D9A" w:rsidRDefault="009B62BA" w:rsidP="00DF7DF8">
      <w:pPr>
        <w:spacing w:before="120" w:after="120"/>
        <w:ind w:right="144"/>
        <w:jc w:val="both"/>
        <w:rPr>
          <w:rFonts w:eastAsia="Calibri" w:cs="Calibri"/>
          <w:color w:val="000000"/>
          <w:spacing w:val="2"/>
          <w:sz w:val="24"/>
          <w:szCs w:val="24"/>
          <w:lang w:val="sq-AL" w:bidi="ar-SA"/>
        </w:rPr>
      </w:pPr>
      <w:r w:rsidRPr="00FF7D9A">
        <w:rPr>
          <w:rFonts w:eastAsia="Calibri" w:cs="Calibri"/>
          <w:color w:val="000000"/>
          <w:spacing w:val="2"/>
          <w:sz w:val="24"/>
          <w:szCs w:val="24"/>
          <w:lang w:val="sq-AL" w:bidi="ar-SA"/>
        </w:rPr>
        <w:t xml:space="preserve">Aktualisht në Komunën Obiliq janë nën varësi të Kryetarit të Komunës 11 Drejtori, ku në </w:t>
      </w:r>
      <w:r w:rsidRPr="00FF7D9A">
        <w:rPr>
          <w:rFonts w:eastAsia="Calibri" w:cs="Calibri"/>
          <w:color w:val="000000"/>
          <w:spacing w:val="-1"/>
          <w:sz w:val="24"/>
          <w:szCs w:val="24"/>
          <w:lang w:val="sq-AL" w:bidi="ar-SA"/>
        </w:rPr>
        <w:t xml:space="preserve">varësi të Drejtorisësë Mbrojtjes së Mjedisit merret, ndër të </w:t>
      </w:r>
      <w:r w:rsidRPr="00FF7D9A">
        <w:rPr>
          <w:rFonts w:eastAsia="Calibri" w:cs="Calibri"/>
          <w:color w:val="000000"/>
          <w:spacing w:val="4"/>
          <w:sz w:val="24"/>
          <w:szCs w:val="24"/>
          <w:lang w:val="sq-AL" w:bidi="ar-SA"/>
        </w:rPr>
        <w:t xml:space="preserve">tjera, edhe meçështjet e shërbimit të manaxhimit të mbeturinave.Komuna e shikon si </w:t>
      </w:r>
      <w:r w:rsidRPr="00FF7D9A">
        <w:rPr>
          <w:rFonts w:eastAsia="Calibri" w:cs="Calibri"/>
          <w:color w:val="000000"/>
          <w:spacing w:val="3"/>
          <w:sz w:val="24"/>
          <w:szCs w:val="24"/>
          <w:lang w:val="sq-AL" w:bidi="ar-SA"/>
        </w:rPr>
        <w:t xml:space="preserve">shumë të nevojshme, nisur edhe nga detyrimet dhe përgjegjësitë ligjore që ia ngarkon </w:t>
      </w:r>
      <w:r w:rsidRPr="00FF7D9A">
        <w:rPr>
          <w:rFonts w:eastAsia="Calibri" w:cs="Calibri"/>
          <w:color w:val="000000"/>
          <w:sz w:val="24"/>
          <w:szCs w:val="24"/>
          <w:lang w:val="sq-AL" w:bidi="ar-SA"/>
        </w:rPr>
        <w:t xml:space="preserve">kuadri ligjor,të ngrihet një sektor i veçantë për shërbimin e manaxhimit të mbeturinave në </w:t>
      </w:r>
      <w:r w:rsidRPr="00FF7D9A">
        <w:rPr>
          <w:rFonts w:eastAsia="Calibri" w:cs="Calibri"/>
          <w:color w:val="000000"/>
          <w:spacing w:val="-1"/>
          <w:sz w:val="24"/>
          <w:szCs w:val="24"/>
          <w:lang w:val="sq-AL" w:bidi="ar-SA"/>
        </w:rPr>
        <w:t xml:space="preserve">varësi të kësaj drejtorie. Në pamundësi të krijimit të një sektori, komuna propozon krijimin e </w:t>
      </w:r>
      <w:r w:rsidRPr="00FF7D9A">
        <w:rPr>
          <w:rFonts w:eastAsia="Calibri" w:cs="Calibri"/>
          <w:color w:val="000000"/>
          <w:spacing w:val="1"/>
          <w:sz w:val="24"/>
          <w:szCs w:val="24"/>
          <w:lang w:val="sq-AL" w:bidi="ar-SA"/>
        </w:rPr>
        <w:t xml:space="preserve">një pozicioni të ri „zytari për mbeturinat" në varësi të Drejtorisë sëMbrojtjes së Mjedisit. Si </w:t>
      </w:r>
      <w:r w:rsidRPr="00FF7D9A">
        <w:rPr>
          <w:rFonts w:eastAsia="Calibri" w:cs="Calibri"/>
          <w:color w:val="000000"/>
          <w:spacing w:val="2"/>
          <w:sz w:val="24"/>
          <w:szCs w:val="24"/>
          <w:lang w:val="sq-AL" w:bidi="ar-SA"/>
        </w:rPr>
        <w:t xml:space="preserve">në rastin e sektorit ashtu edhe në rastin e zyratrit për mbeturinat do tëjenë të dedikuar </w:t>
      </w:r>
      <w:r w:rsidRPr="00FF7D9A">
        <w:rPr>
          <w:rFonts w:eastAsia="Calibri" w:cs="Calibri"/>
          <w:color w:val="000000"/>
          <w:spacing w:val="1"/>
          <w:sz w:val="24"/>
          <w:szCs w:val="24"/>
          <w:lang w:val="sq-AL" w:bidi="ar-SA"/>
        </w:rPr>
        <w:t xml:space="preserve">plotësisht sistemit të manaxhimit të mbeturinave, duke ndjekur hapa pas hapi zbatimin e </w:t>
      </w:r>
      <w:r w:rsidRPr="00FF7D9A">
        <w:rPr>
          <w:rFonts w:eastAsia="Calibri" w:cs="Calibri"/>
          <w:color w:val="000000"/>
          <w:spacing w:val="-1"/>
          <w:sz w:val="24"/>
          <w:szCs w:val="24"/>
          <w:lang w:val="sq-AL" w:bidi="ar-SA"/>
        </w:rPr>
        <w:t xml:space="preserve">planit dhe monitorimin e vazhdueshëm të kompanive publike dhe private për shërbimin e </w:t>
      </w:r>
      <w:r w:rsidRPr="00FF7D9A">
        <w:rPr>
          <w:rFonts w:eastAsia="Calibri" w:cs="Calibri"/>
          <w:color w:val="000000"/>
          <w:sz w:val="24"/>
          <w:szCs w:val="24"/>
          <w:lang w:val="sq-AL" w:bidi="ar-SA"/>
        </w:rPr>
        <w:t>manaxhimit të mbeturinave.</w:t>
      </w:r>
    </w:p>
    <w:p w:rsidR="00BE5F6B" w:rsidRPr="00FF7D9A" w:rsidRDefault="009B62BA" w:rsidP="00DF7DF8">
      <w:pPr>
        <w:spacing w:before="120" w:after="120"/>
        <w:ind w:right="144"/>
        <w:jc w:val="both"/>
        <w:rPr>
          <w:rFonts w:eastAsia="Calibri" w:cs="Calibri"/>
          <w:color w:val="000000"/>
          <w:spacing w:val="-2"/>
          <w:sz w:val="24"/>
          <w:szCs w:val="24"/>
          <w:lang w:val="sq-AL" w:bidi="ar-SA"/>
        </w:rPr>
      </w:pPr>
      <w:r w:rsidRPr="00FF7D9A">
        <w:rPr>
          <w:rFonts w:eastAsia="Calibri" w:cs="Calibri"/>
          <w:color w:val="000000"/>
          <w:spacing w:val="-1"/>
          <w:sz w:val="24"/>
          <w:szCs w:val="24"/>
          <w:lang w:val="sq-AL" w:bidi="ar-SA"/>
        </w:rPr>
        <w:t xml:space="preserve">Ndonëse kuadri ligjor i delegon të drejta komunës në lidhje me shërbimin e manaxhimittë </w:t>
      </w:r>
      <w:r w:rsidRPr="00FF7D9A">
        <w:rPr>
          <w:rFonts w:eastAsia="Calibri" w:cs="Calibri"/>
          <w:color w:val="000000"/>
          <w:spacing w:val="4"/>
          <w:sz w:val="24"/>
          <w:szCs w:val="24"/>
          <w:lang w:val="sq-AL" w:bidi="ar-SA"/>
        </w:rPr>
        <w:t xml:space="preserve">mbeturinave, mungesa e burimeve njerëzore dhe burimeve financiare në komunë për </w:t>
      </w:r>
      <w:r w:rsidRPr="00FF7D9A">
        <w:rPr>
          <w:rFonts w:eastAsia="Calibri" w:cs="Calibri"/>
          <w:color w:val="000000"/>
          <w:spacing w:val="-6"/>
          <w:sz w:val="24"/>
          <w:szCs w:val="24"/>
          <w:lang w:val="sq-AL" w:bidi="ar-SA"/>
        </w:rPr>
        <w:t xml:space="preserve">manaxhimin e këtij shërbimi, ka çuar në një situatë, 1&lt;u cilësia e shërbimit të ofruar nga të dy </w:t>
      </w:r>
      <w:r w:rsidRPr="00FF7D9A">
        <w:rPr>
          <w:rFonts w:eastAsia="Calibri" w:cs="Calibri"/>
          <w:color w:val="000000"/>
          <w:spacing w:val="2"/>
          <w:sz w:val="24"/>
          <w:szCs w:val="24"/>
          <w:lang w:val="sq-AL" w:bidi="ar-SA"/>
        </w:rPr>
        <w:t xml:space="preserve">kompanitë nuk është në standardin e kërkuar, si pasojë e mos kontrollit dhe monitorimit </w:t>
      </w:r>
      <w:r w:rsidRPr="00FF7D9A">
        <w:rPr>
          <w:rFonts w:eastAsia="Calibri" w:cs="Calibri"/>
          <w:color w:val="000000"/>
          <w:spacing w:val="-2"/>
          <w:sz w:val="24"/>
          <w:szCs w:val="24"/>
          <w:lang w:val="sq-AL" w:bidi="ar-SA"/>
        </w:rPr>
        <w:t>rigoroz nga komuna.</w:t>
      </w:r>
    </w:p>
    <w:p w:rsidR="00B00230" w:rsidRPr="00FF7D9A" w:rsidRDefault="00B00230" w:rsidP="00DF7DF8">
      <w:pPr>
        <w:spacing w:before="120" w:after="120"/>
        <w:jc w:val="both"/>
        <w:rPr>
          <w:rFonts w:eastAsia="Calibri" w:cs="Calibri"/>
          <w:b/>
          <w:noProof/>
          <w:sz w:val="24"/>
          <w:szCs w:val="24"/>
          <w:lang w:val="sq-AL" w:bidi="ar-SA"/>
        </w:rPr>
      </w:pPr>
      <w:r w:rsidRPr="00FF7D9A">
        <w:rPr>
          <w:rFonts w:eastAsia="Calibri" w:cs="Calibri"/>
          <w:b/>
          <w:noProof/>
          <w:sz w:val="24"/>
          <w:szCs w:val="24"/>
          <w:lang w:val="sq-AL" w:bidi="ar-SA"/>
        </w:rPr>
        <w:t xml:space="preserve">Shëndetsia </w:t>
      </w:r>
    </w:p>
    <w:p w:rsidR="00B00230" w:rsidRPr="00FF7D9A" w:rsidRDefault="00B00230" w:rsidP="00DF7DF8">
      <w:pPr>
        <w:spacing w:before="120" w:after="120"/>
        <w:jc w:val="both"/>
        <w:rPr>
          <w:rFonts w:eastAsia="Calibri" w:cs="Calibri"/>
          <w:noProof/>
          <w:sz w:val="24"/>
          <w:szCs w:val="24"/>
          <w:lang w:val="sq-AL" w:bidi="ar-SA"/>
        </w:rPr>
      </w:pPr>
      <w:r w:rsidRPr="00FF7D9A">
        <w:rPr>
          <w:rFonts w:eastAsia="Calibri" w:cs="Calibri"/>
          <w:noProof/>
          <w:sz w:val="24"/>
          <w:szCs w:val="24"/>
          <w:lang w:val="sq-AL" w:bidi="ar-SA"/>
        </w:rPr>
        <w:t xml:space="preserve">Në territorin e komunës, në sektorin publik shëndetësia është e organizuar në nivelin parësor. </w:t>
      </w:r>
    </w:p>
    <w:p w:rsidR="00B00230" w:rsidRPr="00FF7D9A" w:rsidRDefault="00B00230" w:rsidP="00DF7DF8">
      <w:pPr>
        <w:spacing w:before="120" w:after="120"/>
        <w:jc w:val="both"/>
        <w:rPr>
          <w:rFonts w:eastAsia="Calibri" w:cs="Calibri"/>
          <w:noProof/>
          <w:sz w:val="24"/>
          <w:szCs w:val="24"/>
          <w:lang w:val="sq-AL" w:bidi="ar-SA"/>
        </w:rPr>
      </w:pPr>
      <w:r w:rsidRPr="00FF7D9A">
        <w:rPr>
          <w:rFonts w:eastAsia="Calibri" w:cs="Calibri"/>
          <w:noProof/>
          <w:sz w:val="24"/>
          <w:szCs w:val="24"/>
          <w:lang w:val="sq-AL" w:bidi="ar-SA"/>
        </w:rPr>
        <w:t>Shërbimet shëndetësore ofrohen në  8 objekte shëndetësore, ku një prej tyre është Qendra Kryesore të Mjekësisë Familjare e cila ndodhet  në Obiliq ndërsa të tjerat janë Qendra të Mjekësisë Familjare të cilat ndodhen në: Milloshevë, Plemetin, Breznicë, Palaj dhe Sibovc dhe Ambulanta në Shipitullë dhe Babimoc.</w:t>
      </w:r>
    </w:p>
    <w:p w:rsidR="00B00230" w:rsidRPr="00FF7D9A" w:rsidRDefault="00B00230" w:rsidP="00DF7DF8">
      <w:pPr>
        <w:spacing w:before="120" w:after="120"/>
        <w:jc w:val="both"/>
        <w:rPr>
          <w:rFonts w:eastAsia="Calibri" w:cs="Calibri"/>
          <w:noProof/>
          <w:sz w:val="24"/>
          <w:szCs w:val="24"/>
          <w:lang w:val="sq-AL" w:bidi="ar-SA"/>
        </w:rPr>
      </w:pPr>
      <w:r w:rsidRPr="00FF7D9A">
        <w:rPr>
          <w:rFonts w:eastAsia="Calibri" w:cs="Calibri"/>
          <w:noProof/>
          <w:sz w:val="24"/>
          <w:szCs w:val="24"/>
          <w:lang w:val="sq-AL" w:bidi="ar-SA"/>
        </w:rPr>
        <w:t xml:space="preserve">Sa i përket gjendjes fizike të objekteve shëndetësore kjo ndryshon nga njëri objekt në tjetrin, por në përgjithësi kanë një gjendje të konsiderueshme. </w:t>
      </w:r>
    </w:p>
    <w:p w:rsidR="00B00230" w:rsidRPr="00FF7D9A" w:rsidRDefault="00B00230" w:rsidP="00DF7DF8">
      <w:pPr>
        <w:spacing w:before="120" w:after="120"/>
        <w:jc w:val="both"/>
        <w:rPr>
          <w:rFonts w:eastAsia="Calibri" w:cs="Calibri"/>
          <w:b/>
          <w:noProof/>
          <w:sz w:val="24"/>
          <w:szCs w:val="24"/>
          <w:lang w:val="sq-AL" w:bidi="ar-SA"/>
        </w:rPr>
      </w:pPr>
      <w:r w:rsidRPr="00FF7D9A">
        <w:rPr>
          <w:rFonts w:eastAsia="Calibri" w:cs="Calibri"/>
          <w:noProof/>
          <w:sz w:val="24"/>
          <w:szCs w:val="24"/>
          <w:lang w:val="sq-AL" w:bidi="ar-SA"/>
        </w:rPr>
        <w:t>Gjithashtu duhet cekur se në këtë territor ofrohen shërbime mjekësore edhe nga sektori privat. Gjendja e mirë shëndetësore është shumë e varur edhe nga indikatorët mjedisor, në radhë të parë nga ajri, uji për pije, si në aspektin sasior, ashtu edhe në atë cilësor.</w:t>
      </w:r>
    </w:p>
    <w:p w:rsidR="00B00230" w:rsidRPr="00FF7D9A" w:rsidRDefault="00B00230" w:rsidP="00DF7DF8">
      <w:pPr>
        <w:spacing w:before="120" w:after="120"/>
        <w:jc w:val="both"/>
        <w:rPr>
          <w:rFonts w:eastAsia="Calibri" w:cs="Calibri"/>
          <w:iCs/>
          <w:noProof/>
          <w:sz w:val="24"/>
          <w:szCs w:val="24"/>
          <w:lang w:val="sq-AL" w:bidi="ar-SA"/>
        </w:rPr>
      </w:pPr>
      <w:r w:rsidRPr="00FF7D9A">
        <w:rPr>
          <w:rFonts w:eastAsia="Calibri" w:cs="Calibri"/>
          <w:iCs/>
          <w:noProof/>
          <w:sz w:val="24"/>
          <w:szCs w:val="24"/>
          <w:lang w:val="sq-AL" w:bidi="ar-SA"/>
        </w:rPr>
        <w:t>Numri i problemeve shëndetësore, që vijnë si pasojë e ekspozimit ndaj mjedisit, është gjithnjë në rritje, posaçërisht t</w:t>
      </w:r>
      <w:r w:rsidRPr="00FF7D9A">
        <w:rPr>
          <w:rFonts w:eastAsia="Calibri" w:cs="Calibri"/>
          <w:noProof/>
          <w:sz w:val="24"/>
          <w:szCs w:val="24"/>
          <w:lang w:val="sq-AL" w:bidi="ar-SA"/>
        </w:rPr>
        <w:t>ë</w:t>
      </w:r>
      <w:r w:rsidRPr="00FF7D9A">
        <w:rPr>
          <w:rFonts w:eastAsia="Calibri" w:cs="Calibri"/>
          <w:iCs/>
          <w:noProof/>
          <w:sz w:val="24"/>
          <w:szCs w:val="24"/>
          <w:lang w:val="sq-AL" w:bidi="ar-SA"/>
        </w:rPr>
        <w:t xml:space="preserve"> fëmijët. </w:t>
      </w:r>
    </w:p>
    <w:p w:rsidR="00B00230" w:rsidRPr="00FF7D9A" w:rsidRDefault="00B00230" w:rsidP="00DF7DF8">
      <w:pPr>
        <w:pStyle w:val="NoSpacing"/>
        <w:spacing w:before="120" w:after="120" w:line="276" w:lineRule="auto"/>
        <w:jc w:val="both"/>
        <w:rPr>
          <w:rFonts w:cs="Calibri"/>
          <w:b/>
          <w:noProof/>
          <w:sz w:val="24"/>
          <w:szCs w:val="24"/>
          <w:lang w:val="sq-AL" w:bidi="ar-SA"/>
        </w:rPr>
      </w:pPr>
      <w:r w:rsidRPr="00FF7D9A">
        <w:rPr>
          <w:rFonts w:cs="Calibri"/>
          <w:b/>
          <w:noProof/>
          <w:sz w:val="24"/>
          <w:szCs w:val="24"/>
          <w:lang w:val="sq-AL"/>
        </w:rPr>
        <w:t>Arsimi</w:t>
      </w:r>
    </w:p>
    <w:p w:rsidR="00B00230" w:rsidRPr="00FF7D9A" w:rsidRDefault="00B00230" w:rsidP="00DF7DF8">
      <w:pPr>
        <w:pStyle w:val="NoSpacing"/>
        <w:spacing w:before="120" w:after="120" w:line="276" w:lineRule="auto"/>
        <w:jc w:val="both"/>
        <w:rPr>
          <w:rFonts w:cs="Calibri"/>
          <w:noProof/>
          <w:sz w:val="24"/>
          <w:szCs w:val="24"/>
          <w:lang w:val="sq-AL"/>
        </w:rPr>
      </w:pPr>
      <w:r w:rsidRPr="00FF7D9A">
        <w:rPr>
          <w:rFonts w:cs="Calibri"/>
          <w:noProof/>
          <w:sz w:val="24"/>
          <w:szCs w:val="24"/>
          <w:lang w:val="sq-AL"/>
        </w:rPr>
        <w:t xml:space="preserve">Sistemi i edukimit-arsimimit në komunën e Obiliqit është i organizuar në tri nivele: arsimimi parafillor, fillor dhe i mesëm. </w:t>
      </w:r>
    </w:p>
    <w:p w:rsidR="00B00230" w:rsidRPr="00FF7D9A" w:rsidRDefault="00B00230" w:rsidP="00DF7DF8">
      <w:pPr>
        <w:pStyle w:val="NoSpacing"/>
        <w:spacing w:before="120" w:after="120" w:line="276" w:lineRule="auto"/>
        <w:jc w:val="both"/>
        <w:rPr>
          <w:rFonts w:cs="Calibri"/>
          <w:noProof/>
          <w:sz w:val="24"/>
          <w:szCs w:val="24"/>
          <w:lang w:val="sq-AL"/>
        </w:rPr>
      </w:pPr>
      <w:r w:rsidRPr="00FF7D9A">
        <w:rPr>
          <w:rFonts w:cs="Calibri"/>
          <w:noProof/>
          <w:sz w:val="24"/>
          <w:szCs w:val="24"/>
          <w:lang w:val="sq-AL"/>
        </w:rPr>
        <w:t>Në komunën e Obiliqit arsimimi është i organizuar në gjashtë shkolla fillore në gjuhën shqipe, katër shkolla fillore në gjuhën serbe dhe dy shkolla të  mesme, numri i objekteve shkollore gjithsej është 21, duke përfshirë edhe shkollat e mesme. Në procesin mësimor janë të përfshirë rreth .... nxënës.</w:t>
      </w:r>
    </w:p>
    <w:p w:rsidR="00B00230" w:rsidRPr="00FF7D9A" w:rsidRDefault="00B00230" w:rsidP="00DF7DF8">
      <w:pPr>
        <w:pStyle w:val="NoSpacing"/>
        <w:spacing w:before="120" w:after="120" w:line="276" w:lineRule="auto"/>
        <w:jc w:val="both"/>
        <w:rPr>
          <w:rFonts w:cs="Calibri"/>
          <w:b/>
          <w:i/>
          <w:noProof/>
          <w:sz w:val="24"/>
          <w:szCs w:val="24"/>
          <w:lang w:val="sq-AL"/>
        </w:rPr>
      </w:pPr>
      <w:r w:rsidRPr="00FF7D9A">
        <w:rPr>
          <w:rFonts w:cs="Calibri"/>
          <w:noProof/>
          <w:sz w:val="24"/>
          <w:szCs w:val="24"/>
          <w:lang w:val="sq-AL"/>
        </w:rPr>
        <w:t>Në vitin 2002, u krijua një model i ri për sistemin arsimor në vend. Struktura e reformuar ofron 5 vite të arsimit fillor, pasuar nga 4 vite të shkollimit të ulët të mesëm dhe 3 apo 4 vite të shkollimit të lartë të mesëm. Modeli 5+4+3 po zëvendëson strukturën e mëparshme 4+4+4. Me strukturën e re, arsimi i obligueshëm është zgjatur për një vit, tani në 9 vite nga ai i mëparshmi me 8 vite.</w:t>
      </w:r>
    </w:p>
    <w:p w:rsidR="00B00230" w:rsidRPr="00FF7D9A" w:rsidRDefault="00B00230" w:rsidP="00DF7DF8">
      <w:pPr>
        <w:pStyle w:val="NoSpacing"/>
        <w:spacing w:before="120" w:after="120" w:line="276" w:lineRule="auto"/>
        <w:jc w:val="both"/>
        <w:rPr>
          <w:rFonts w:cs="Calibri"/>
          <w:noProof/>
          <w:sz w:val="24"/>
          <w:szCs w:val="24"/>
          <w:lang w:val="sq-AL"/>
        </w:rPr>
      </w:pPr>
      <w:r w:rsidRPr="00FF7D9A">
        <w:rPr>
          <w:rFonts w:cs="Calibri"/>
          <w:noProof/>
          <w:sz w:val="24"/>
          <w:szCs w:val="24"/>
          <w:lang w:val="sq-AL"/>
        </w:rPr>
        <w:t xml:space="preserve">Struktura organizative e sistemit arsimor është e organizuar në katër nivele: Arsimin parashkollor (5 - 6 vjeçar), arsimin fillor (I–V), arsimin e mesëm të ulët (VI–IX) dhe arsimin e mesëm të lartë (X–XII). </w:t>
      </w:r>
    </w:p>
    <w:p w:rsidR="00B00230" w:rsidRPr="00DF7DF8" w:rsidRDefault="00B00230" w:rsidP="00DF7DF8">
      <w:pPr>
        <w:pStyle w:val="NoSpacing"/>
        <w:spacing w:before="120" w:after="120" w:line="276" w:lineRule="auto"/>
        <w:jc w:val="both"/>
        <w:rPr>
          <w:rFonts w:ascii="Times New Roman" w:hAnsi="Times New Roman"/>
          <w:noProof/>
          <w:lang w:val="sq-AL"/>
        </w:rPr>
      </w:pPr>
      <w:r w:rsidRPr="00FF7D9A">
        <w:rPr>
          <w:rFonts w:cs="Calibri"/>
          <w:noProof/>
          <w:sz w:val="24"/>
          <w:szCs w:val="24"/>
          <w:lang w:val="sq-AL"/>
        </w:rPr>
        <w:t xml:space="preserve">Për fëmijët e moshës nën 5 vjet brenda territorit të komunës është e organizuar një çerdhe. </w:t>
      </w:r>
      <w:r w:rsidRPr="00FF7D9A">
        <w:rPr>
          <w:rFonts w:cs="Calibri"/>
          <w:bCs/>
          <w:noProof/>
          <w:sz w:val="24"/>
          <w:szCs w:val="24"/>
          <w:lang w:val="sq-AL"/>
        </w:rPr>
        <w:t>Arsimi parafillor</w:t>
      </w:r>
      <w:r w:rsidRPr="00FF7D9A">
        <w:rPr>
          <w:rFonts w:cs="Calibri"/>
          <w:noProof/>
          <w:sz w:val="24"/>
          <w:szCs w:val="24"/>
          <w:lang w:val="sq-AL"/>
        </w:rPr>
        <w:t>e hasim tek një numër i konsiderueshëm i shkollave fillore që ofrojnë edukim njëvjeçar parashkollor për fëmijët e moshës 5 dhe 6 vjeç.</w:t>
      </w:r>
    </w:p>
    <w:p w:rsidR="00453A2E" w:rsidRPr="00B12B91" w:rsidRDefault="00453A2E" w:rsidP="00DF7DF8">
      <w:pPr>
        <w:pStyle w:val="Heading2"/>
        <w:rPr>
          <w:rFonts w:eastAsia="Calibri"/>
        </w:rPr>
      </w:pPr>
      <w:bookmarkStart w:id="46" w:name="_Toc106972843"/>
      <w:bookmarkStart w:id="47" w:name="_Toc107874227"/>
      <w:bookmarkStart w:id="48" w:name="_Toc120184379"/>
      <w:r w:rsidRPr="00B12B91">
        <w:rPr>
          <w:rFonts w:eastAsia="Calibri"/>
        </w:rPr>
        <w:t>Dokumentet relevante komunale</w:t>
      </w:r>
      <w:bookmarkEnd w:id="46"/>
      <w:bookmarkEnd w:id="47"/>
      <w:bookmarkEnd w:id="48"/>
    </w:p>
    <w:p w:rsidR="009A3582" w:rsidRPr="00F2189F" w:rsidRDefault="009A3582" w:rsidP="00F2189F">
      <w:pPr>
        <w:jc w:val="both"/>
        <w:rPr>
          <w:sz w:val="24"/>
          <w:szCs w:val="24"/>
        </w:rPr>
      </w:pPr>
      <w:r w:rsidRPr="00F2189F">
        <w:rPr>
          <w:sz w:val="24"/>
          <w:szCs w:val="24"/>
        </w:rPr>
        <w:t>Plani Lokal i Veprimit në Mjedis 2012/2017- Dokument planifikues - strategjik, që adreson zgjidhjen e problemeve mjedisore në nivel lokal për periudhën 5 vjecare. Në një kapitull të vecantë ky dokument trajton edhe aspektet e menaxhimit të mbeturinave.</w:t>
      </w:r>
    </w:p>
    <w:p w:rsidR="009A3582" w:rsidRPr="00F2189F" w:rsidRDefault="00F2189F" w:rsidP="00F2189F">
      <w:pPr>
        <w:jc w:val="both"/>
        <w:rPr>
          <w:sz w:val="24"/>
          <w:szCs w:val="24"/>
        </w:rPr>
      </w:pPr>
      <w:r w:rsidRPr="00F2189F">
        <w:rPr>
          <w:sz w:val="24"/>
          <w:szCs w:val="24"/>
        </w:rPr>
        <w:t>Vlerësimi strategjik mjedisor i planit zhvillimor komunal të Obiliqit</w:t>
      </w:r>
      <w:r w:rsidR="009A3582" w:rsidRPr="00F2189F">
        <w:rPr>
          <w:sz w:val="24"/>
          <w:szCs w:val="24"/>
        </w:rPr>
        <w:t>, Qëllimi i raportit të VSM-së për Planin Zhvillimin Komunal të Komunës së Obiliqit është që të bëjë identifikimin, përshkrimin dhe vlerësimin e ndikimeve të mundeshe që mund të rezultojnë nga zbatimi i projekteve strategjike nga PZHK-së, si edhe të japë alternativën më të favorshme për zhvillimin e tij nga pikëpamja hapësinore dhe mjedisore. Në raportin e VSM-së janë të përfshira edhe propozimi i masave për mënjanimin dhe zbutjen e ndikimeve të dëmshme që dalin nga projektet strategjike nga PZHK</w:t>
      </w:r>
    </w:p>
    <w:p w:rsidR="00DF7DF8" w:rsidRPr="00FF7D9A" w:rsidRDefault="00DF7DF8">
      <w:pPr>
        <w:spacing w:after="160" w:line="259" w:lineRule="auto"/>
        <w:rPr>
          <w:rFonts w:cs="Calibri"/>
          <w:b/>
          <w:bCs/>
          <w:color w:val="7030A0"/>
          <w:kern w:val="36"/>
          <w:sz w:val="28"/>
          <w:szCs w:val="28"/>
          <w:lang w:val="sq-AL" w:bidi="ar-SA"/>
        </w:rPr>
      </w:pPr>
    </w:p>
    <w:p w:rsidR="009A3582" w:rsidRPr="00B12B91" w:rsidRDefault="009A3582" w:rsidP="00DF7DF8">
      <w:pPr>
        <w:pStyle w:val="Heading1"/>
        <w:numPr>
          <w:ilvl w:val="0"/>
          <w:numId w:val="29"/>
        </w:numPr>
      </w:pPr>
      <w:bookmarkStart w:id="49" w:name="_Toc120184380"/>
      <w:r w:rsidRPr="00B12B91">
        <w:t>Gjendja ekzistuese e menaxhimit të mbeturinave</w:t>
      </w:r>
      <w:bookmarkEnd w:id="49"/>
    </w:p>
    <w:p w:rsidR="009A3582" w:rsidRPr="00B12B91" w:rsidRDefault="009A3582" w:rsidP="00DF7DF8">
      <w:pPr>
        <w:pStyle w:val="Heading2"/>
        <w:numPr>
          <w:ilvl w:val="1"/>
          <w:numId w:val="29"/>
        </w:numPr>
      </w:pPr>
      <w:bookmarkStart w:id="50" w:name="_26in1rg" w:colFirst="0" w:colLast="0"/>
      <w:bookmarkStart w:id="51" w:name="_Toc120184381"/>
      <w:bookmarkEnd w:id="50"/>
      <w:r w:rsidRPr="00B12B91">
        <w:t>Të dhënat për mbeturina në komunë</w:t>
      </w:r>
      <w:bookmarkEnd w:id="51"/>
    </w:p>
    <w:p w:rsidR="009A3582" w:rsidRPr="00FF7D9A" w:rsidRDefault="009A3582" w:rsidP="009A3582">
      <w:pPr>
        <w:spacing w:line="360" w:lineRule="auto"/>
        <w:ind w:left="576"/>
        <w:rPr>
          <w:rFonts w:eastAsia="Calibri" w:cs="Calibri"/>
          <w:color w:val="7030A0"/>
          <w:sz w:val="24"/>
          <w:szCs w:val="24"/>
          <w:u w:val="single"/>
        </w:rPr>
      </w:pPr>
      <w:r w:rsidRPr="00FF7D9A">
        <w:rPr>
          <w:rFonts w:eastAsia="Calibri" w:cs="Calibri"/>
          <w:color w:val="7030A0"/>
          <w:sz w:val="24"/>
          <w:szCs w:val="24"/>
          <w:u w:val="single"/>
        </w:rPr>
        <w:t>Gjenerimi dhe kompozicioni i mbeturinave:</w:t>
      </w:r>
    </w:p>
    <w:p w:rsidR="009A3582" w:rsidRPr="00FF7D9A" w:rsidRDefault="00F2189F" w:rsidP="00F2189F">
      <w:pPr>
        <w:spacing w:before="120" w:after="120"/>
        <w:jc w:val="both"/>
        <w:rPr>
          <w:rFonts w:cs="Calibri"/>
          <w:sz w:val="24"/>
          <w:szCs w:val="24"/>
          <w:lang w:val="eu-ES"/>
        </w:rPr>
      </w:pPr>
      <w:r w:rsidRPr="00FF7D9A">
        <w:rPr>
          <w:rFonts w:cs="Calibri"/>
          <w:color w:val="000000"/>
          <w:sz w:val="24"/>
          <w:szCs w:val="24"/>
          <w:lang w:val="eu-ES"/>
        </w:rPr>
        <w:t xml:space="preserve">Bazuar në Raportin vjetor të AMMK për vitin 2021 gjenerimi i mbeturinave në Komunën e Obiliqit është paraqitur në tab. 5. </w:t>
      </w:r>
      <w:r w:rsidRPr="00FF7D9A">
        <w:rPr>
          <w:rFonts w:cs="Calibri"/>
          <w:sz w:val="24"/>
          <w:szCs w:val="24"/>
          <w:lang w:val="eu-ES"/>
        </w:rPr>
        <w:t>Komuna e Obiliqit nuk ka zhvilluar ndonjë analizë të gjenerimit të mbeturinave. Gjenerimi i mbeturinave të grumbulluara në bazë të peshimit në deponinë lokale të Tuçepit ku dërgohen të gjitha mbeturinat.</w:t>
      </w:r>
    </w:p>
    <w:tbl>
      <w:tblPr>
        <w:tblW w:w="901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743"/>
        <w:gridCol w:w="1927"/>
        <w:gridCol w:w="2287"/>
        <w:gridCol w:w="1593"/>
        <w:gridCol w:w="2461"/>
      </w:tblGrid>
      <w:tr w:rsidR="00F2189F" w:rsidRPr="00A85896" w:rsidTr="00F2189F">
        <w:trPr>
          <w:trHeight w:val="414"/>
        </w:trPr>
        <w:tc>
          <w:tcPr>
            <w:tcW w:w="9011" w:type="dxa"/>
            <w:gridSpan w:val="5"/>
            <w:vAlign w:val="center"/>
          </w:tcPr>
          <w:p w:rsidR="00F2189F" w:rsidRPr="00FF7D9A" w:rsidRDefault="00F2189F" w:rsidP="00F2189F">
            <w:pPr>
              <w:spacing w:after="0" w:line="240" w:lineRule="auto"/>
              <w:jc w:val="center"/>
              <w:rPr>
                <w:rFonts w:cs="Calibri Light"/>
                <w:b/>
                <w:bCs/>
                <w:color w:val="000000"/>
                <w:lang w:eastAsia="sq-AL"/>
              </w:rPr>
            </w:pPr>
            <w:r w:rsidRPr="00FF7D9A">
              <w:rPr>
                <w:rFonts w:cs="Calibri Light"/>
                <w:b/>
                <w:bCs/>
                <w:color w:val="000000"/>
                <w:lang w:eastAsia="sq-AL"/>
              </w:rPr>
              <w:t>Sasia e mbeturinave të grumbulluara dhe deponuara 2021 nga KRM "Pastrimi" NJOP Obiliq</w:t>
            </w:r>
          </w:p>
        </w:tc>
      </w:tr>
      <w:tr w:rsidR="00F2189F" w:rsidRPr="00FB6577" w:rsidTr="007E06AB">
        <w:trPr>
          <w:trHeight w:val="885"/>
        </w:trPr>
        <w:tc>
          <w:tcPr>
            <w:tcW w:w="743" w:type="dxa"/>
            <w:shd w:val="clear" w:color="auto" w:fill="auto"/>
            <w:noWrap/>
            <w:vAlign w:val="center"/>
          </w:tcPr>
          <w:p w:rsidR="00F2189F" w:rsidRPr="00FF7D9A" w:rsidRDefault="00F2189F" w:rsidP="007E06AB">
            <w:pPr>
              <w:jc w:val="center"/>
              <w:rPr>
                <w:rFonts w:cs="Calibri Light"/>
                <w:bCs/>
                <w:color w:val="000000"/>
                <w:lang w:eastAsia="sq-AL"/>
              </w:rPr>
            </w:pPr>
            <w:r w:rsidRPr="00FF7D9A">
              <w:rPr>
                <w:rFonts w:cs="Calibri Light"/>
                <w:bCs/>
                <w:color w:val="000000"/>
                <w:lang w:eastAsia="sq-AL"/>
              </w:rPr>
              <w:t>Viti</w:t>
            </w:r>
          </w:p>
        </w:tc>
        <w:tc>
          <w:tcPr>
            <w:tcW w:w="1927" w:type="dxa"/>
            <w:shd w:val="clear" w:color="auto" w:fill="auto"/>
            <w:vAlign w:val="center"/>
          </w:tcPr>
          <w:p w:rsidR="00F2189F" w:rsidRPr="00FF7D9A" w:rsidRDefault="00F2189F" w:rsidP="007E06AB">
            <w:pPr>
              <w:jc w:val="center"/>
              <w:rPr>
                <w:rFonts w:cs="Calibri Light"/>
                <w:bCs/>
                <w:color w:val="000000"/>
                <w:lang w:eastAsia="sq-AL"/>
              </w:rPr>
            </w:pPr>
            <w:r w:rsidRPr="00FF7D9A">
              <w:rPr>
                <w:rFonts w:cs="Calibri Light"/>
                <w:bCs/>
                <w:color w:val="000000"/>
                <w:lang w:eastAsia="sq-AL"/>
              </w:rPr>
              <w:t>Mbeturina të grumbulluara nga Ambienti (ton)</w:t>
            </w:r>
          </w:p>
        </w:tc>
        <w:tc>
          <w:tcPr>
            <w:tcW w:w="2287" w:type="dxa"/>
            <w:shd w:val="clear" w:color="auto" w:fill="auto"/>
            <w:vAlign w:val="center"/>
          </w:tcPr>
          <w:p w:rsidR="00F2189F" w:rsidRPr="00FF7D9A" w:rsidRDefault="00F2189F" w:rsidP="007E06AB">
            <w:pPr>
              <w:jc w:val="center"/>
              <w:rPr>
                <w:rFonts w:cs="Calibri Light"/>
                <w:bCs/>
                <w:color w:val="000000"/>
                <w:lang w:eastAsia="sq-AL"/>
              </w:rPr>
            </w:pPr>
            <w:r w:rsidRPr="00FF7D9A">
              <w:rPr>
                <w:rFonts w:cs="Calibri Light"/>
                <w:bCs/>
                <w:color w:val="000000"/>
                <w:lang w:eastAsia="sq-AL"/>
              </w:rPr>
              <w:t>Mbeturina të grumbulluara nga deponitë ilegale (ton)</w:t>
            </w:r>
          </w:p>
        </w:tc>
        <w:tc>
          <w:tcPr>
            <w:tcW w:w="1593" w:type="dxa"/>
          </w:tcPr>
          <w:p w:rsidR="00F2189F" w:rsidRPr="00FF7D9A" w:rsidRDefault="00F2189F" w:rsidP="007E06AB">
            <w:pPr>
              <w:jc w:val="center"/>
              <w:rPr>
                <w:rFonts w:cs="Calibri Light"/>
                <w:bCs/>
                <w:color w:val="000000"/>
                <w:lang w:eastAsia="sq-AL"/>
              </w:rPr>
            </w:pPr>
            <w:r w:rsidRPr="00FF7D9A">
              <w:rPr>
                <w:rFonts w:cs="Calibri Light"/>
                <w:bCs/>
                <w:color w:val="000000"/>
                <w:lang w:eastAsia="sq-AL"/>
              </w:rPr>
              <w:t>Mbeturina të ripërdorura / ricikluara</w:t>
            </w:r>
          </w:p>
        </w:tc>
        <w:tc>
          <w:tcPr>
            <w:tcW w:w="2461" w:type="dxa"/>
            <w:shd w:val="clear" w:color="auto" w:fill="auto"/>
            <w:vAlign w:val="center"/>
          </w:tcPr>
          <w:p w:rsidR="00F2189F" w:rsidRPr="00FF7D9A" w:rsidRDefault="00F2189F" w:rsidP="007E06AB">
            <w:pPr>
              <w:jc w:val="center"/>
              <w:rPr>
                <w:rFonts w:cs="Calibri Light"/>
                <w:bCs/>
                <w:color w:val="000000"/>
                <w:lang w:eastAsia="sq-AL"/>
              </w:rPr>
            </w:pPr>
            <w:r w:rsidRPr="00FF7D9A">
              <w:rPr>
                <w:rFonts w:cs="Calibri Light"/>
                <w:bCs/>
                <w:color w:val="000000"/>
                <w:lang w:eastAsia="sq-AL"/>
              </w:rPr>
              <w:t>Totali i sasisë së mbeturinave të deponuara nga Ambienti (ton)</w:t>
            </w:r>
          </w:p>
        </w:tc>
      </w:tr>
      <w:tr w:rsidR="00F2189F" w:rsidRPr="00A85896" w:rsidTr="007E06AB">
        <w:trPr>
          <w:trHeight w:val="300"/>
        </w:trPr>
        <w:tc>
          <w:tcPr>
            <w:tcW w:w="743" w:type="dxa"/>
            <w:shd w:val="clear" w:color="auto" w:fill="auto"/>
            <w:noWrap/>
            <w:vAlign w:val="bottom"/>
          </w:tcPr>
          <w:p w:rsidR="00F2189F" w:rsidRPr="00FF7D9A" w:rsidRDefault="00F2189F" w:rsidP="007E06AB">
            <w:pPr>
              <w:jc w:val="right"/>
              <w:rPr>
                <w:rFonts w:cs="Calibri Light"/>
                <w:color w:val="000000"/>
                <w:lang w:eastAsia="sq-AL"/>
              </w:rPr>
            </w:pPr>
            <w:r w:rsidRPr="00FF7D9A">
              <w:rPr>
                <w:rFonts w:cs="Calibri Light"/>
                <w:color w:val="000000"/>
                <w:lang w:eastAsia="sq-AL"/>
              </w:rPr>
              <w:t>2021</w:t>
            </w:r>
          </w:p>
        </w:tc>
        <w:tc>
          <w:tcPr>
            <w:tcW w:w="1927" w:type="dxa"/>
            <w:shd w:val="clear" w:color="auto" w:fill="auto"/>
            <w:noWrap/>
            <w:vAlign w:val="bottom"/>
          </w:tcPr>
          <w:p w:rsidR="00F2189F" w:rsidRPr="00FF7D9A" w:rsidRDefault="00F2189F" w:rsidP="007E06AB">
            <w:pPr>
              <w:jc w:val="center"/>
              <w:rPr>
                <w:rFonts w:cs="Calibri Light"/>
                <w:color w:val="000000"/>
                <w:lang w:eastAsia="sq-AL"/>
              </w:rPr>
            </w:pPr>
            <w:r w:rsidRPr="00FF7D9A">
              <w:rPr>
                <w:rFonts w:cs="Calibri Light"/>
                <w:color w:val="000000"/>
                <w:lang w:eastAsia="sq-AL"/>
              </w:rPr>
              <w:t>7,152 t</w:t>
            </w:r>
          </w:p>
        </w:tc>
        <w:tc>
          <w:tcPr>
            <w:tcW w:w="2287" w:type="dxa"/>
            <w:shd w:val="clear" w:color="auto" w:fill="auto"/>
            <w:noWrap/>
            <w:vAlign w:val="bottom"/>
          </w:tcPr>
          <w:p w:rsidR="00F2189F" w:rsidRPr="00FF7D9A" w:rsidRDefault="00F2189F" w:rsidP="007E06AB">
            <w:pPr>
              <w:jc w:val="center"/>
              <w:rPr>
                <w:rFonts w:cs="Calibri Light"/>
                <w:color w:val="000000"/>
                <w:lang w:eastAsia="sq-AL"/>
              </w:rPr>
            </w:pPr>
            <w:r w:rsidRPr="00FF7D9A">
              <w:rPr>
                <w:rFonts w:cs="Calibri Light"/>
                <w:color w:val="000000"/>
                <w:lang w:eastAsia="sq-AL"/>
              </w:rPr>
              <w:t>NA</w:t>
            </w:r>
          </w:p>
        </w:tc>
        <w:tc>
          <w:tcPr>
            <w:tcW w:w="1593" w:type="dxa"/>
          </w:tcPr>
          <w:p w:rsidR="00F2189F" w:rsidRPr="00FF7D9A" w:rsidRDefault="00F2189F" w:rsidP="007E06AB">
            <w:pPr>
              <w:jc w:val="center"/>
              <w:rPr>
                <w:rFonts w:cs="Calibri Light"/>
                <w:color w:val="000000"/>
                <w:lang w:eastAsia="sq-AL"/>
              </w:rPr>
            </w:pPr>
            <w:r w:rsidRPr="00FF7D9A">
              <w:rPr>
                <w:rFonts w:cs="Calibri Light"/>
                <w:color w:val="000000"/>
                <w:lang w:eastAsia="sq-AL"/>
              </w:rPr>
              <w:t>-</w:t>
            </w:r>
          </w:p>
        </w:tc>
        <w:tc>
          <w:tcPr>
            <w:tcW w:w="2461" w:type="dxa"/>
            <w:shd w:val="clear" w:color="auto" w:fill="auto"/>
            <w:noWrap/>
            <w:vAlign w:val="bottom"/>
          </w:tcPr>
          <w:p w:rsidR="00F2189F" w:rsidRPr="00FF7D9A" w:rsidRDefault="00F2189F" w:rsidP="007E06AB">
            <w:pPr>
              <w:jc w:val="center"/>
              <w:rPr>
                <w:rFonts w:cs="Calibri Light"/>
                <w:color w:val="000000"/>
                <w:lang w:eastAsia="sq-AL"/>
              </w:rPr>
            </w:pPr>
            <w:r w:rsidRPr="00FF7D9A">
              <w:rPr>
                <w:rFonts w:cs="Calibri Light"/>
                <w:color w:val="000000"/>
                <w:lang w:eastAsia="sq-AL"/>
              </w:rPr>
              <w:t>7,152 t</w:t>
            </w:r>
          </w:p>
        </w:tc>
      </w:tr>
    </w:tbl>
    <w:p w:rsidR="00F2189F" w:rsidRPr="00FF7D9A" w:rsidRDefault="00F2189F" w:rsidP="00F2189F">
      <w:pPr>
        <w:spacing w:before="120" w:after="120"/>
        <w:jc w:val="both"/>
        <w:rPr>
          <w:rFonts w:cs="Calibri"/>
          <w:color w:val="000000"/>
          <w:sz w:val="24"/>
          <w:szCs w:val="24"/>
          <w:lang w:val="eu-ES"/>
        </w:rPr>
      </w:pPr>
      <w:r w:rsidRPr="00FF7D9A">
        <w:rPr>
          <w:rFonts w:cs="Calibri"/>
          <w:color w:val="000000"/>
          <w:sz w:val="24"/>
          <w:szCs w:val="24"/>
          <w:lang w:val="eu-ES"/>
        </w:rPr>
        <w:t xml:space="preserve">Në lidhje me kompozicionin/ përbërjen e mbeturinave nuk është bërë ndonjë analizë. Meqë Në lidhje me kompozicionin e mbeturinave do marrim si analizë vleësimi nga rasti i Komunës së Pejës. Përbërja e sasisë dhe llojit të mbeturinave e cila ka rezultuar nga analizat ka qenë ma vijon, shih tabelen 6. </w:t>
      </w:r>
    </w:p>
    <w:p w:rsidR="00F2189F" w:rsidRPr="00FF7D9A" w:rsidRDefault="00F2189F" w:rsidP="00F2189F">
      <w:pPr>
        <w:spacing w:before="120"/>
        <w:jc w:val="both"/>
        <w:rPr>
          <w:rFonts w:cs="Calibri"/>
          <w:color w:val="000000"/>
          <w:sz w:val="24"/>
          <w:szCs w:val="24"/>
          <w:lang w:val="eu-ES"/>
        </w:rPr>
      </w:pPr>
      <w:r w:rsidRPr="00FF7D9A">
        <w:rPr>
          <w:rFonts w:cs="Calibri"/>
          <w:color w:val="000000"/>
          <w:sz w:val="24"/>
          <w:szCs w:val="24"/>
          <w:lang w:val="eu-ES"/>
        </w:rPr>
        <w:t>Tabela 6. Kompozicioni i mbeturinave bazuar në analizën e kompozicionit të mbeturinave 2020-2021 (komuna e Pejës).</w:t>
      </w:r>
    </w:p>
    <w:tbl>
      <w:tblPr>
        <w:tblpPr w:leftFromText="180" w:rightFromText="180" w:vertAnchor="text" w:horzAnchor="margin" w:tblpXSpec="right" w:tblpY="168"/>
        <w:tblW w:w="898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2884"/>
        <w:gridCol w:w="1437"/>
        <w:gridCol w:w="1258"/>
        <w:gridCol w:w="1167"/>
        <w:gridCol w:w="992"/>
        <w:gridCol w:w="1243"/>
      </w:tblGrid>
      <w:tr w:rsidR="00F2189F" w:rsidRPr="00FB6577" w:rsidTr="007D27F9">
        <w:trPr>
          <w:trHeight w:val="994"/>
        </w:trPr>
        <w:tc>
          <w:tcPr>
            <w:tcW w:w="2884" w:type="dxa"/>
            <w:shd w:val="clear" w:color="auto" w:fill="auto"/>
            <w:noWrap/>
            <w:vAlign w:val="center"/>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Lloji i mbeturinave</w:t>
            </w:r>
          </w:p>
        </w:tc>
        <w:tc>
          <w:tcPr>
            <w:tcW w:w="2695" w:type="dxa"/>
            <w:gridSpan w:val="2"/>
            <w:shd w:val="clear" w:color="auto" w:fill="auto"/>
            <w:vAlign w:val="center"/>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Analiza e parë A1</w:t>
            </w:r>
            <w:r w:rsidRPr="00FF7D9A">
              <w:rPr>
                <w:rFonts w:cs="Calibri"/>
                <w:color w:val="000000"/>
                <w:sz w:val="20"/>
                <w:szCs w:val="20"/>
                <w:lang w:val="sq-AL" w:eastAsia="sq-AL"/>
              </w:rPr>
              <w:br/>
              <w:t>2021</w:t>
            </w:r>
          </w:p>
        </w:tc>
        <w:tc>
          <w:tcPr>
            <w:tcW w:w="2159" w:type="dxa"/>
            <w:gridSpan w:val="2"/>
            <w:shd w:val="clear" w:color="auto" w:fill="auto"/>
            <w:vAlign w:val="center"/>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Analiza e dytë A2</w:t>
            </w:r>
            <w:r w:rsidRPr="00FF7D9A">
              <w:rPr>
                <w:rFonts w:cs="Calibri"/>
                <w:color w:val="000000"/>
                <w:sz w:val="20"/>
                <w:szCs w:val="20"/>
                <w:lang w:val="sq-AL" w:eastAsia="sq-AL"/>
              </w:rPr>
              <w:br/>
              <w:t xml:space="preserve"> 2022</w:t>
            </w:r>
          </w:p>
        </w:tc>
        <w:tc>
          <w:tcPr>
            <w:tcW w:w="1243" w:type="dxa"/>
            <w:shd w:val="clear" w:color="auto" w:fill="auto"/>
            <w:vAlign w:val="center"/>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 xml:space="preserve">Mesatarja </w:t>
            </w:r>
            <w:r w:rsidRPr="00FF7D9A">
              <w:rPr>
                <w:rFonts w:cs="Calibri"/>
                <w:color w:val="000000"/>
                <w:sz w:val="20"/>
                <w:szCs w:val="20"/>
                <w:lang w:val="sq-AL" w:eastAsia="sq-AL"/>
              </w:rPr>
              <w:br/>
              <w:t>nga A1 dhe A2</w:t>
            </w:r>
          </w:p>
        </w:tc>
      </w:tr>
      <w:tr w:rsidR="00F2189F" w:rsidRPr="00FB6577" w:rsidTr="007D27F9">
        <w:trPr>
          <w:trHeight w:val="551"/>
        </w:trPr>
        <w:tc>
          <w:tcPr>
            <w:tcW w:w="2884" w:type="dxa"/>
            <w:shd w:val="clear" w:color="auto" w:fill="auto"/>
            <w:noWrap/>
            <w:vAlign w:val="center"/>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 </w:t>
            </w:r>
          </w:p>
        </w:tc>
        <w:tc>
          <w:tcPr>
            <w:tcW w:w="1437" w:type="dxa"/>
            <w:shd w:val="clear" w:color="auto" w:fill="auto"/>
            <w:vAlign w:val="center"/>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Kilogram</w:t>
            </w:r>
          </w:p>
        </w:tc>
        <w:tc>
          <w:tcPr>
            <w:tcW w:w="1257" w:type="dxa"/>
            <w:shd w:val="clear" w:color="auto" w:fill="auto"/>
            <w:vAlign w:val="center"/>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Përbërja në %</w:t>
            </w:r>
          </w:p>
        </w:tc>
        <w:tc>
          <w:tcPr>
            <w:tcW w:w="1167" w:type="dxa"/>
            <w:shd w:val="clear" w:color="auto" w:fill="auto"/>
            <w:vAlign w:val="center"/>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Kilogram</w:t>
            </w:r>
          </w:p>
        </w:tc>
        <w:tc>
          <w:tcPr>
            <w:tcW w:w="991" w:type="dxa"/>
            <w:shd w:val="clear" w:color="auto" w:fill="auto"/>
            <w:vAlign w:val="center"/>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Përbërja në %</w:t>
            </w:r>
          </w:p>
        </w:tc>
        <w:tc>
          <w:tcPr>
            <w:tcW w:w="1243" w:type="dxa"/>
            <w:shd w:val="clear" w:color="auto" w:fill="auto"/>
            <w:vAlign w:val="center"/>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Përbërja në %</w:t>
            </w:r>
          </w:p>
        </w:tc>
      </w:tr>
      <w:tr w:rsidR="00F2189F" w:rsidRPr="00FB6577" w:rsidTr="007D27F9">
        <w:trPr>
          <w:trHeight w:val="300"/>
        </w:trPr>
        <w:tc>
          <w:tcPr>
            <w:tcW w:w="2884" w:type="dxa"/>
            <w:shd w:val="clear" w:color="auto" w:fill="auto"/>
            <w:noWrap/>
            <w:vAlign w:val="bottom"/>
          </w:tcPr>
          <w:p w:rsidR="00F2189F" w:rsidRPr="00FF7D9A" w:rsidRDefault="00F2189F" w:rsidP="007D27F9">
            <w:pPr>
              <w:spacing w:after="0" w:line="240" w:lineRule="auto"/>
              <w:rPr>
                <w:rFonts w:cs="Calibri"/>
                <w:b/>
                <w:bCs/>
                <w:color w:val="000000"/>
                <w:sz w:val="20"/>
                <w:szCs w:val="20"/>
                <w:lang w:val="sq-AL" w:eastAsia="sq-AL"/>
              </w:rPr>
            </w:pPr>
            <w:r w:rsidRPr="00FF7D9A">
              <w:rPr>
                <w:rFonts w:cs="Calibri"/>
                <w:b/>
                <w:bCs/>
                <w:color w:val="000000"/>
                <w:sz w:val="20"/>
                <w:szCs w:val="20"/>
                <w:lang w:val="sq-AL" w:eastAsia="sq-AL"/>
              </w:rPr>
              <w:t>Mbeturinat Komunale</w:t>
            </w:r>
          </w:p>
        </w:tc>
        <w:tc>
          <w:tcPr>
            <w:tcW w:w="1437" w:type="dxa"/>
            <w:shd w:val="clear" w:color="auto" w:fill="auto"/>
            <w:vAlign w:val="bottom"/>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 </w:t>
            </w:r>
          </w:p>
        </w:tc>
        <w:tc>
          <w:tcPr>
            <w:tcW w:w="1257" w:type="dxa"/>
            <w:shd w:val="clear" w:color="auto" w:fill="auto"/>
            <w:vAlign w:val="bottom"/>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 </w:t>
            </w:r>
          </w:p>
        </w:tc>
        <w:tc>
          <w:tcPr>
            <w:tcW w:w="1167" w:type="dxa"/>
            <w:shd w:val="clear" w:color="auto" w:fill="auto"/>
            <w:vAlign w:val="bottom"/>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 </w:t>
            </w:r>
          </w:p>
        </w:tc>
        <w:tc>
          <w:tcPr>
            <w:tcW w:w="991" w:type="dxa"/>
            <w:shd w:val="clear" w:color="auto" w:fill="auto"/>
            <w:vAlign w:val="bottom"/>
          </w:tcPr>
          <w:p w:rsidR="00F2189F" w:rsidRPr="00FF7D9A" w:rsidRDefault="00F2189F" w:rsidP="007D27F9">
            <w:pPr>
              <w:spacing w:after="0" w:line="240" w:lineRule="auto"/>
              <w:jc w:val="center"/>
              <w:rPr>
                <w:rFonts w:cs="Calibri"/>
                <w:color w:val="000000"/>
                <w:sz w:val="20"/>
                <w:szCs w:val="20"/>
                <w:lang w:val="sq-AL" w:eastAsia="sq-AL"/>
              </w:rPr>
            </w:pPr>
            <w:r w:rsidRPr="00FF7D9A">
              <w:rPr>
                <w:rFonts w:cs="Calibri"/>
                <w:color w:val="000000"/>
                <w:sz w:val="20"/>
                <w:szCs w:val="20"/>
                <w:lang w:val="sq-AL" w:eastAsia="sq-AL"/>
              </w:rPr>
              <w:t> </w:t>
            </w:r>
          </w:p>
        </w:tc>
        <w:tc>
          <w:tcPr>
            <w:tcW w:w="1243" w:type="dxa"/>
            <w:shd w:val="clear" w:color="auto" w:fill="auto"/>
            <w:noWrap/>
            <w:vAlign w:val="bottom"/>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 </w:t>
            </w:r>
          </w:p>
        </w:tc>
      </w:tr>
      <w:tr w:rsidR="00F2189F" w:rsidRPr="00FB6577" w:rsidTr="007D27F9">
        <w:trPr>
          <w:trHeight w:val="273"/>
        </w:trPr>
        <w:tc>
          <w:tcPr>
            <w:tcW w:w="2884" w:type="dxa"/>
            <w:shd w:val="clear" w:color="auto" w:fill="auto"/>
            <w:vAlign w:val="bottom"/>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Letër dhe karton</w:t>
            </w:r>
          </w:p>
        </w:tc>
        <w:tc>
          <w:tcPr>
            <w:tcW w:w="1437" w:type="dxa"/>
            <w:shd w:val="clear" w:color="auto" w:fill="auto"/>
            <w:noWrap/>
            <w:vAlign w:val="center"/>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 xml:space="preserve">          439.63 </w:t>
            </w:r>
          </w:p>
        </w:tc>
        <w:tc>
          <w:tcPr>
            <w:tcW w:w="125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21.30%</w:t>
            </w:r>
          </w:p>
        </w:tc>
        <w:tc>
          <w:tcPr>
            <w:tcW w:w="116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355.3</w:t>
            </w:r>
          </w:p>
        </w:tc>
        <w:tc>
          <w:tcPr>
            <w:tcW w:w="991"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17.00%</w:t>
            </w:r>
          </w:p>
        </w:tc>
        <w:tc>
          <w:tcPr>
            <w:tcW w:w="1243" w:type="dxa"/>
            <w:shd w:val="clear" w:color="auto" w:fill="auto"/>
            <w:noWrap/>
            <w:vAlign w:val="bottom"/>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19.15%</w:t>
            </w:r>
          </w:p>
        </w:tc>
      </w:tr>
      <w:tr w:rsidR="00F2189F" w:rsidRPr="00FB6577" w:rsidTr="007D27F9">
        <w:trPr>
          <w:trHeight w:val="273"/>
        </w:trPr>
        <w:tc>
          <w:tcPr>
            <w:tcW w:w="2884" w:type="dxa"/>
            <w:shd w:val="clear" w:color="auto" w:fill="auto"/>
            <w:vAlign w:val="bottom"/>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Qelq</w:t>
            </w:r>
          </w:p>
        </w:tc>
        <w:tc>
          <w:tcPr>
            <w:tcW w:w="1437" w:type="dxa"/>
            <w:shd w:val="clear" w:color="auto" w:fill="auto"/>
            <w:noWrap/>
            <w:vAlign w:val="center"/>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 xml:space="preserve">          119.71 </w:t>
            </w:r>
          </w:p>
        </w:tc>
        <w:tc>
          <w:tcPr>
            <w:tcW w:w="125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5.80%</w:t>
            </w:r>
          </w:p>
        </w:tc>
        <w:tc>
          <w:tcPr>
            <w:tcW w:w="116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148.39</w:t>
            </w:r>
          </w:p>
        </w:tc>
        <w:tc>
          <w:tcPr>
            <w:tcW w:w="991"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7.10%</w:t>
            </w:r>
          </w:p>
        </w:tc>
        <w:tc>
          <w:tcPr>
            <w:tcW w:w="1243" w:type="dxa"/>
            <w:shd w:val="clear" w:color="auto" w:fill="auto"/>
            <w:noWrap/>
            <w:vAlign w:val="bottom"/>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6.45%</w:t>
            </w:r>
          </w:p>
        </w:tc>
      </w:tr>
      <w:tr w:rsidR="00F2189F" w:rsidRPr="00FB6577" w:rsidTr="007D27F9">
        <w:trPr>
          <w:trHeight w:val="273"/>
        </w:trPr>
        <w:tc>
          <w:tcPr>
            <w:tcW w:w="2884" w:type="dxa"/>
            <w:shd w:val="clear" w:color="auto" w:fill="auto"/>
            <w:vAlign w:val="bottom"/>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 xml:space="preserve">Mbeturina të biodegradueshme </w:t>
            </w:r>
          </w:p>
        </w:tc>
        <w:tc>
          <w:tcPr>
            <w:tcW w:w="1437" w:type="dxa"/>
            <w:shd w:val="clear" w:color="auto" w:fill="auto"/>
            <w:noWrap/>
            <w:vAlign w:val="center"/>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 xml:space="preserve">          633.65 </w:t>
            </w:r>
          </w:p>
        </w:tc>
        <w:tc>
          <w:tcPr>
            <w:tcW w:w="125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30.70%</w:t>
            </w:r>
          </w:p>
        </w:tc>
        <w:tc>
          <w:tcPr>
            <w:tcW w:w="116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798.38</w:t>
            </w:r>
          </w:p>
        </w:tc>
        <w:tc>
          <w:tcPr>
            <w:tcW w:w="991"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38.20%</w:t>
            </w:r>
          </w:p>
        </w:tc>
        <w:tc>
          <w:tcPr>
            <w:tcW w:w="1243" w:type="dxa"/>
            <w:shd w:val="clear" w:color="auto" w:fill="auto"/>
            <w:noWrap/>
            <w:vAlign w:val="bottom"/>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34.45%</w:t>
            </w:r>
          </w:p>
        </w:tc>
      </w:tr>
      <w:tr w:rsidR="00F2189F" w:rsidRPr="00FB6577" w:rsidTr="007D27F9">
        <w:trPr>
          <w:trHeight w:val="104"/>
        </w:trPr>
        <w:tc>
          <w:tcPr>
            <w:tcW w:w="2884" w:type="dxa"/>
            <w:shd w:val="clear" w:color="auto" w:fill="auto"/>
            <w:vAlign w:val="bottom"/>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Tekstil</w:t>
            </w:r>
          </w:p>
        </w:tc>
        <w:tc>
          <w:tcPr>
            <w:tcW w:w="1437" w:type="dxa"/>
            <w:shd w:val="clear" w:color="auto" w:fill="auto"/>
            <w:noWrap/>
            <w:vAlign w:val="center"/>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 xml:space="preserve">          132.10 </w:t>
            </w:r>
          </w:p>
        </w:tc>
        <w:tc>
          <w:tcPr>
            <w:tcW w:w="125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6.40%</w:t>
            </w:r>
          </w:p>
        </w:tc>
        <w:tc>
          <w:tcPr>
            <w:tcW w:w="116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110.77</w:t>
            </w:r>
          </w:p>
        </w:tc>
        <w:tc>
          <w:tcPr>
            <w:tcW w:w="991"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5.30%</w:t>
            </w:r>
          </w:p>
        </w:tc>
        <w:tc>
          <w:tcPr>
            <w:tcW w:w="1243" w:type="dxa"/>
            <w:shd w:val="clear" w:color="auto" w:fill="auto"/>
            <w:noWrap/>
            <w:vAlign w:val="bottom"/>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5.85%</w:t>
            </w:r>
          </w:p>
        </w:tc>
      </w:tr>
      <w:tr w:rsidR="00F2189F" w:rsidRPr="00FB6577" w:rsidTr="007D27F9">
        <w:trPr>
          <w:trHeight w:val="104"/>
        </w:trPr>
        <w:tc>
          <w:tcPr>
            <w:tcW w:w="2884" w:type="dxa"/>
            <w:shd w:val="clear" w:color="auto" w:fill="auto"/>
            <w:vAlign w:val="bottom"/>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Plastikë</w:t>
            </w:r>
          </w:p>
        </w:tc>
        <w:tc>
          <w:tcPr>
            <w:tcW w:w="1437" w:type="dxa"/>
            <w:shd w:val="clear" w:color="auto" w:fill="auto"/>
            <w:noWrap/>
            <w:vAlign w:val="center"/>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 xml:space="preserve">          392.16 </w:t>
            </w:r>
          </w:p>
        </w:tc>
        <w:tc>
          <w:tcPr>
            <w:tcW w:w="125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19.00%</w:t>
            </w:r>
          </w:p>
        </w:tc>
        <w:tc>
          <w:tcPr>
            <w:tcW w:w="116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415.91</w:t>
            </w:r>
          </w:p>
        </w:tc>
        <w:tc>
          <w:tcPr>
            <w:tcW w:w="991"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19.90%</w:t>
            </w:r>
          </w:p>
        </w:tc>
        <w:tc>
          <w:tcPr>
            <w:tcW w:w="1243" w:type="dxa"/>
            <w:shd w:val="clear" w:color="auto" w:fill="auto"/>
            <w:noWrap/>
            <w:vAlign w:val="bottom"/>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19.45%</w:t>
            </w:r>
          </w:p>
        </w:tc>
      </w:tr>
      <w:tr w:rsidR="00F2189F" w:rsidRPr="00FB6577" w:rsidTr="007D27F9">
        <w:trPr>
          <w:trHeight w:val="259"/>
        </w:trPr>
        <w:tc>
          <w:tcPr>
            <w:tcW w:w="2884" w:type="dxa"/>
            <w:shd w:val="clear" w:color="auto" w:fill="auto"/>
            <w:vAlign w:val="bottom"/>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Metal</w:t>
            </w:r>
          </w:p>
        </w:tc>
        <w:tc>
          <w:tcPr>
            <w:tcW w:w="1437" w:type="dxa"/>
            <w:shd w:val="clear" w:color="auto" w:fill="auto"/>
            <w:noWrap/>
            <w:vAlign w:val="center"/>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 xml:space="preserve">            22.70 </w:t>
            </w:r>
          </w:p>
        </w:tc>
        <w:tc>
          <w:tcPr>
            <w:tcW w:w="125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1.10%</w:t>
            </w:r>
          </w:p>
        </w:tc>
        <w:tc>
          <w:tcPr>
            <w:tcW w:w="116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20.9</w:t>
            </w:r>
          </w:p>
        </w:tc>
        <w:tc>
          <w:tcPr>
            <w:tcW w:w="991"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1.00%</w:t>
            </w:r>
          </w:p>
        </w:tc>
        <w:tc>
          <w:tcPr>
            <w:tcW w:w="1243" w:type="dxa"/>
            <w:shd w:val="clear" w:color="auto" w:fill="auto"/>
            <w:noWrap/>
            <w:vAlign w:val="bottom"/>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1.05%</w:t>
            </w:r>
          </w:p>
        </w:tc>
      </w:tr>
      <w:tr w:rsidR="00F2189F" w:rsidRPr="00FB6577" w:rsidTr="007D27F9">
        <w:trPr>
          <w:trHeight w:val="391"/>
        </w:trPr>
        <w:tc>
          <w:tcPr>
            <w:tcW w:w="2884" w:type="dxa"/>
            <w:shd w:val="clear" w:color="auto" w:fill="auto"/>
            <w:vAlign w:val="bottom"/>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Mbeturina tjera komunale</w:t>
            </w:r>
          </w:p>
        </w:tc>
        <w:tc>
          <w:tcPr>
            <w:tcW w:w="1437" w:type="dxa"/>
            <w:shd w:val="clear" w:color="auto" w:fill="auto"/>
            <w:noWrap/>
            <w:vAlign w:val="center"/>
          </w:tcPr>
          <w:p w:rsidR="00F2189F" w:rsidRPr="00FF7D9A" w:rsidRDefault="00F2189F" w:rsidP="007D27F9">
            <w:pPr>
              <w:spacing w:after="0" w:line="240" w:lineRule="auto"/>
              <w:rPr>
                <w:rFonts w:cs="Calibri"/>
                <w:color w:val="000000"/>
                <w:sz w:val="20"/>
                <w:szCs w:val="20"/>
                <w:lang w:val="sq-AL" w:eastAsia="sq-AL"/>
              </w:rPr>
            </w:pPr>
            <w:r w:rsidRPr="00FF7D9A">
              <w:rPr>
                <w:rFonts w:cs="Calibri"/>
                <w:color w:val="000000"/>
                <w:sz w:val="20"/>
                <w:szCs w:val="20"/>
                <w:lang w:val="sq-AL" w:eastAsia="sq-AL"/>
              </w:rPr>
              <w:t xml:space="preserve">          324.05 </w:t>
            </w:r>
          </w:p>
        </w:tc>
        <w:tc>
          <w:tcPr>
            <w:tcW w:w="125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15.70%</w:t>
            </w:r>
          </w:p>
        </w:tc>
        <w:tc>
          <w:tcPr>
            <w:tcW w:w="1167"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240.35</w:t>
            </w:r>
          </w:p>
        </w:tc>
        <w:tc>
          <w:tcPr>
            <w:tcW w:w="991" w:type="dxa"/>
            <w:shd w:val="clear" w:color="auto" w:fill="auto"/>
            <w:noWrap/>
            <w:vAlign w:val="center"/>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11.50%</w:t>
            </w:r>
          </w:p>
        </w:tc>
        <w:tc>
          <w:tcPr>
            <w:tcW w:w="1243" w:type="dxa"/>
            <w:shd w:val="clear" w:color="auto" w:fill="auto"/>
            <w:noWrap/>
            <w:vAlign w:val="bottom"/>
          </w:tcPr>
          <w:p w:rsidR="00F2189F" w:rsidRPr="00FF7D9A" w:rsidRDefault="00F2189F" w:rsidP="007D27F9">
            <w:pPr>
              <w:spacing w:after="0" w:line="240" w:lineRule="auto"/>
              <w:jc w:val="right"/>
              <w:rPr>
                <w:rFonts w:cs="Calibri"/>
                <w:color w:val="000000"/>
                <w:sz w:val="20"/>
                <w:szCs w:val="20"/>
                <w:lang w:val="sq-AL" w:eastAsia="sq-AL"/>
              </w:rPr>
            </w:pPr>
            <w:r w:rsidRPr="00FF7D9A">
              <w:rPr>
                <w:rFonts w:cs="Calibri"/>
                <w:color w:val="000000"/>
                <w:sz w:val="20"/>
                <w:szCs w:val="20"/>
                <w:lang w:val="sq-AL" w:eastAsia="sq-AL"/>
              </w:rPr>
              <w:t>13.60%</w:t>
            </w:r>
          </w:p>
        </w:tc>
      </w:tr>
      <w:tr w:rsidR="00F2189F" w:rsidRPr="00FB6577" w:rsidTr="007D27F9">
        <w:trPr>
          <w:trHeight w:val="259"/>
        </w:trPr>
        <w:tc>
          <w:tcPr>
            <w:tcW w:w="2884" w:type="dxa"/>
            <w:shd w:val="clear" w:color="auto" w:fill="auto"/>
            <w:noWrap/>
            <w:vAlign w:val="bottom"/>
          </w:tcPr>
          <w:p w:rsidR="00F2189F" w:rsidRPr="00FF7D9A" w:rsidRDefault="00F2189F" w:rsidP="007D27F9">
            <w:pPr>
              <w:spacing w:after="0" w:line="240" w:lineRule="auto"/>
              <w:rPr>
                <w:rFonts w:cs="Calibri"/>
                <w:b/>
                <w:bCs/>
                <w:color w:val="000000"/>
                <w:sz w:val="20"/>
                <w:szCs w:val="20"/>
                <w:lang w:val="sq-AL" w:eastAsia="sq-AL"/>
              </w:rPr>
            </w:pPr>
            <w:r w:rsidRPr="00FF7D9A">
              <w:rPr>
                <w:rFonts w:cs="Calibri"/>
                <w:b/>
                <w:bCs/>
                <w:color w:val="000000"/>
                <w:sz w:val="20"/>
                <w:szCs w:val="20"/>
                <w:lang w:val="sq-AL" w:eastAsia="sq-AL"/>
              </w:rPr>
              <w:t>Totali në kg dhe në %</w:t>
            </w:r>
          </w:p>
        </w:tc>
        <w:tc>
          <w:tcPr>
            <w:tcW w:w="1437" w:type="dxa"/>
            <w:shd w:val="clear" w:color="auto" w:fill="auto"/>
            <w:noWrap/>
            <w:vAlign w:val="center"/>
          </w:tcPr>
          <w:p w:rsidR="00F2189F" w:rsidRPr="00FF7D9A" w:rsidRDefault="00F2189F" w:rsidP="007D27F9">
            <w:pPr>
              <w:spacing w:after="0" w:line="240" w:lineRule="auto"/>
              <w:rPr>
                <w:rFonts w:cs="Calibri"/>
                <w:b/>
                <w:color w:val="000000"/>
                <w:sz w:val="20"/>
                <w:szCs w:val="20"/>
                <w:lang w:val="sq-AL" w:eastAsia="sq-AL"/>
              </w:rPr>
            </w:pPr>
            <w:r w:rsidRPr="00FF7D9A">
              <w:rPr>
                <w:rFonts w:cs="Calibri"/>
                <w:b/>
                <w:color w:val="000000"/>
                <w:sz w:val="20"/>
                <w:szCs w:val="20"/>
                <w:lang w:val="sq-AL" w:eastAsia="sq-AL"/>
              </w:rPr>
              <w:t xml:space="preserve">           2,064 </w:t>
            </w:r>
          </w:p>
        </w:tc>
        <w:tc>
          <w:tcPr>
            <w:tcW w:w="1257" w:type="dxa"/>
            <w:shd w:val="clear" w:color="auto" w:fill="auto"/>
            <w:noWrap/>
            <w:vAlign w:val="center"/>
          </w:tcPr>
          <w:p w:rsidR="00F2189F" w:rsidRPr="00FF7D9A" w:rsidRDefault="00F2189F" w:rsidP="007D27F9">
            <w:pPr>
              <w:spacing w:after="0" w:line="240" w:lineRule="auto"/>
              <w:jc w:val="right"/>
              <w:rPr>
                <w:rFonts w:cs="Calibri"/>
                <w:b/>
                <w:color w:val="000000"/>
                <w:sz w:val="20"/>
                <w:szCs w:val="20"/>
                <w:lang w:val="sq-AL" w:eastAsia="sq-AL"/>
              </w:rPr>
            </w:pPr>
            <w:r w:rsidRPr="00FF7D9A">
              <w:rPr>
                <w:rFonts w:cs="Calibri"/>
                <w:b/>
                <w:color w:val="000000"/>
                <w:sz w:val="20"/>
                <w:szCs w:val="20"/>
                <w:lang w:val="sq-AL" w:eastAsia="sq-AL"/>
              </w:rPr>
              <w:t>100.00%</w:t>
            </w:r>
          </w:p>
        </w:tc>
        <w:tc>
          <w:tcPr>
            <w:tcW w:w="1167" w:type="dxa"/>
            <w:shd w:val="clear" w:color="auto" w:fill="auto"/>
            <w:noWrap/>
            <w:vAlign w:val="center"/>
          </w:tcPr>
          <w:p w:rsidR="00F2189F" w:rsidRPr="00FF7D9A" w:rsidRDefault="00F2189F" w:rsidP="007D27F9">
            <w:pPr>
              <w:spacing w:after="0" w:line="240" w:lineRule="auto"/>
              <w:jc w:val="right"/>
              <w:rPr>
                <w:rFonts w:cs="Calibri"/>
                <w:b/>
                <w:color w:val="000000"/>
                <w:sz w:val="20"/>
                <w:szCs w:val="20"/>
                <w:lang w:val="sq-AL" w:eastAsia="sq-AL"/>
              </w:rPr>
            </w:pPr>
            <w:r w:rsidRPr="00FF7D9A">
              <w:rPr>
                <w:rFonts w:cs="Calibri"/>
                <w:b/>
                <w:color w:val="000000"/>
                <w:sz w:val="20"/>
                <w:szCs w:val="20"/>
                <w:lang w:val="sq-AL" w:eastAsia="sq-AL"/>
              </w:rPr>
              <w:t>2,090</w:t>
            </w:r>
          </w:p>
        </w:tc>
        <w:tc>
          <w:tcPr>
            <w:tcW w:w="991" w:type="dxa"/>
            <w:shd w:val="clear" w:color="auto" w:fill="auto"/>
            <w:noWrap/>
            <w:vAlign w:val="center"/>
          </w:tcPr>
          <w:p w:rsidR="00F2189F" w:rsidRPr="00FF7D9A" w:rsidRDefault="00F2189F" w:rsidP="007D27F9">
            <w:pPr>
              <w:spacing w:after="0" w:line="240" w:lineRule="auto"/>
              <w:jc w:val="right"/>
              <w:rPr>
                <w:rFonts w:cs="Calibri"/>
                <w:b/>
                <w:color w:val="000000"/>
                <w:sz w:val="20"/>
                <w:szCs w:val="20"/>
                <w:lang w:val="sq-AL" w:eastAsia="sq-AL"/>
              </w:rPr>
            </w:pPr>
            <w:r w:rsidRPr="00FF7D9A">
              <w:rPr>
                <w:rFonts w:cs="Calibri"/>
                <w:b/>
                <w:color w:val="000000"/>
                <w:sz w:val="20"/>
                <w:szCs w:val="20"/>
                <w:lang w:val="sq-AL" w:eastAsia="sq-AL"/>
              </w:rPr>
              <w:t>100.00%</w:t>
            </w:r>
          </w:p>
        </w:tc>
        <w:tc>
          <w:tcPr>
            <w:tcW w:w="1243" w:type="dxa"/>
            <w:shd w:val="clear" w:color="auto" w:fill="auto"/>
            <w:noWrap/>
            <w:vAlign w:val="bottom"/>
          </w:tcPr>
          <w:p w:rsidR="00F2189F" w:rsidRPr="00FF7D9A" w:rsidRDefault="00F2189F" w:rsidP="007D27F9">
            <w:pPr>
              <w:spacing w:after="0" w:line="240" w:lineRule="auto"/>
              <w:jc w:val="right"/>
              <w:rPr>
                <w:rFonts w:cs="Calibri"/>
                <w:b/>
                <w:color w:val="000000"/>
                <w:sz w:val="20"/>
                <w:szCs w:val="20"/>
                <w:lang w:val="sq-AL" w:eastAsia="sq-AL"/>
              </w:rPr>
            </w:pPr>
            <w:r w:rsidRPr="00FF7D9A">
              <w:rPr>
                <w:rFonts w:cs="Calibri"/>
                <w:b/>
                <w:color w:val="000000"/>
                <w:sz w:val="20"/>
                <w:szCs w:val="20"/>
                <w:lang w:val="sq-AL" w:eastAsia="sq-AL"/>
              </w:rPr>
              <w:t>100.00%</w:t>
            </w:r>
          </w:p>
        </w:tc>
      </w:tr>
    </w:tbl>
    <w:p w:rsidR="009A3582" w:rsidRPr="00B12B91" w:rsidRDefault="009A3582" w:rsidP="00DF7DF8">
      <w:pPr>
        <w:pStyle w:val="Heading2"/>
        <w:numPr>
          <w:ilvl w:val="1"/>
          <w:numId w:val="29"/>
        </w:numPr>
      </w:pPr>
      <w:bookmarkStart w:id="52" w:name="_lnxbz9" w:colFirst="0" w:colLast="0"/>
      <w:bookmarkStart w:id="53" w:name="_Toc120184382"/>
      <w:bookmarkEnd w:id="52"/>
      <w:r w:rsidRPr="00B12B91">
        <w:t>Shërbimi i grumbullimit dhe transportit të mbeturinave</w:t>
      </w:r>
      <w:bookmarkEnd w:id="53"/>
    </w:p>
    <w:p w:rsidR="009A3582" w:rsidRPr="00FF7D9A" w:rsidRDefault="009A3582" w:rsidP="00F2189F">
      <w:pPr>
        <w:ind w:left="576"/>
        <w:jc w:val="both"/>
        <w:rPr>
          <w:rFonts w:eastAsia="Calibri" w:cs="Calibri"/>
          <w:color w:val="7030A0"/>
          <w:sz w:val="24"/>
          <w:szCs w:val="24"/>
          <w:u w:val="single"/>
        </w:rPr>
      </w:pPr>
      <w:r w:rsidRPr="00FF7D9A">
        <w:rPr>
          <w:rFonts w:eastAsia="Calibri" w:cs="Calibri"/>
          <w:color w:val="7030A0"/>
          <w:sz w:val="24"/>
          <w:szCs w:val="24"/>
          <w:u w:val="single"/>
        </w:rPr>
        <w:t>Operatorët e shërbimit të grumbullimit dhe transportit</w:t>
      </w:r>
    </w:p>
    <w:p w:rsidR="00F2189F" w:rsidRPr="00FF7D9A" w:rsidRDefault="00F2189F" w:rsidP="007E06AB">
      <w:pPr>
        <w:spacing w:before="120"/>
        <w:jc w:val="both"/>
        <w:rPr>
          <w:rFonts w:cs="Calibri"/>
          <w:color w:val="000000"/>
          <w:sz w:val="24"/>
          <w:szCs w:val="24"/>
          <w:lang w:val="eu-ES"/>
        </w:rPr>
      </w:pPr>
      <w:r w:rsidRPr="00FF7D9A">
        <w:rPr>
          <w:rFonts w:cs="Calibri"/>
          <w:color w:val="000000"/>
          <w:sz w:val="24"/>
          <w:szCs w:val="24"/>
          <w:lang w:val="eu-ES"/>
        </w:rPr>
        <w:t xml:space="preserve">Grumbullimin e mbeturinave në Komunën e Obiliqit bëhet nga KRM ”Pastrimi”  , njësia operative në Obiliq. KRM ” Pastrimi”, është nën përgjegjegjësin dhe i autorizuar nga Komuna e Obiliqit. </w:t>
      </w:r>
    </w:p>
    <w:p w:rsidR="00F2189F" w:rsidRPr="00FF7D9A" w:rsidRDefault="00F2189F" w:rsidP="007E06AB">
      <w:pPr>
        <w:spacing w:before="120"/>
        <w:jc w:val="both"/>
        <w:rPr>
          <w:rFonts w:cs="Calibri"/>
          <w:color w:val="000000"/>
          <w:sz w:val="24"/>
          <w:szCs w:val="24"/>
          <w:lang w:val="eu-ES"/>
        </w:rPr>
      </w:pPr>
      <w:r w:rsidRPr="00FF7D9A">
        <w:rPr>
          <w:rFonts w:cs="Calibri"/>
          <w:color w:val="000000"/>
          <w:sz w:val="24"/>
          <w:szCs w:val="24"/>
          <w:lang w:val="eu-ES"/>
        </w:rPr>
        <w:t>Komuna e Obiliqit e ka themelue edhe nd</w:t>
      </w:r>
      <w:r w:rsidR="00236C4D" w:rsidRPr="00FF7D9A">
        <w:rPr>
          <w:rFonts w:cs="Calibri"/>
          <w:color w:val="000000"/>
          <w:sz w:val="24"/>
          <w:szCs w:val="24"/>
          <w:lang w:val="eu-ES"/>
        </w:rPr>
        <w:t>ë</w:t>
      </w:r>
      <w:r w:rsidRPr="00FF7D9A">
        <w:rPr>
          <w:rFonts w:cs="Calibri"/>
          <w:color w:val="000000"/>
          <w:sz w:val="24"/>
          <w:szCs w:val="24"/>
          <w:lang w:val="eu-ES"/>
        </w:rPr>
        <w:t>rmarrjen komunale lokale “Kastrioti” e cila p</w:t>
      </w:r>
      <w:r w:rsidR="00236C4D" w:rsidRPr="00FF7D9A">
        <w:rPr>
          <w:rFonts w:cs="Calibri"/>
          <w:color w:val="000000"/>
          <w:sz w:val="24"/>
          <w:szCs w:val="24"/>
          <w:lang w:val="eu-ES"/>
        </w:rPr>
        <w:t>ë</w:t>
      </w:r>
      <w:r w:rsidRPr="00FF7D9A">
        <w:rPr>
          <w:rFonts w:cs="Calibri"/>
          <w:color w:val="000000"/>
          <w:sz w:val="24"/>
          <w:szCs w:val="24"/>
          <w:lang w:val="eu-ES"/>
        </w:rPr>
        <w:t xml:space="preserve">r momentin </w:t>
      </w:r>
      <w:r w:rsidR="00236C4D" w:rsidRPr="00FF7D9A">
        <w:rPr>
          <w:rFonts w:cs="Calibri"/>
          <w:color w:val="000000"/>
          <w:sz w:val="24"/>
          <w:szCs w:val="24"/>
          <w:lang w:val="eu-ES"/>
        </w:rPr>
        <w:t>ë</w:t>
      </w:r>
      <w:r w:rsidRPr="00FF7D9A">
        <w:rPr>
          <w:rFonts w:cs="Calibri"/>
          <w:color w:val="000000"/>
          <w:sz w:val="24"/>
          <w:szCs w:val="24"/>
          <w:lang w:val="eu-ES"/>
        </w:rPr>
        <w:t>sht</w:t>
      </w:r>
      <w:r w:rsidR="00236C4D" w:rsidRPr="00FF7D9A">
        <w:rPr>
          <w:rFonts w:cs="Calibri"/>
          <w:color w:val="000000"/>
          <w:sz w:val="24"/>
          <w:szCs w:val="24"/>
          <w:lang w:val="eu-ES"/>
        </w:rPr>
        <w:t>ë</w:t>
      </w:r>
      <w:r w:rsidRPr="00FF7D9A">
        <w:rPr>
          <w:rFonts w:cs="Calibri"/>
          <w:color w:val="000000"/>
          <w:sz w:val="24"/>
          <w:szCs w:val="24"/>
          <w:lang w:val="eu-ES"/>
        </w:rPr>
        <w:t xml:space="preserve"> e ngarkuar me pastrimin e rrug</w:t>
      </w:r>
      <w:r w:rsidR="00236C4D" w:rsidRPr="00FF7D9A">
        <w:rPr>
          <w:rFonts w:cs="Calibri"/>
          <w:color w:val="000000"/>
          <w:sz w:val="24"/>
          <w:szCs w:val="24"/>
          <w:lang w:val="eu-ES"/>
        </w:rPr>
        <w:t>ë</w:t>
      </w:r>
      <w:r w:rsidRPr="00FF7D9A">
        <w:rPr>
          <w:rFonts w:cs="Calibri"/>
          <w:color w:val="000000"/>
          <w:sz w:val="24"/>
          <w:szCs w:val="24"/>
          <w:lang w:val="eu-ES"/>
        </w:rPr>
        <w:t>ve dhe hap</w:t>
      </w:r>
      <w:r w:rsidR="00236C4D" w:rsidRPr="00FF7D9A">
        <w:rPr>
          <w:rFonts w:cs="Calibri"/>
          <w:color w:val="000000"/>
          <w:sz w:val="24"/>
          <w:szCs w:val="24"/>
          <w:lang w:val="eu-ES"/>
        </w:rPr>
        <w:t>ë</w:t>
      </w:r>
      <w:r w:rsidRPr="00FF7D9A">
        <w:rPr>
          <w:rFonts w:cs="Calibri"/>
          <w:color w:val="000000"/>
          <w:sz w:val="24"/>
          <w:szCs w:val="24"/>
          <w:lang w:val="eu-ES"/>
        </w:rPr>
        <w:t xml:space="preserve">sirave publike. </w:t>
      </w:r>
    </w:p>
    <w:p w:rsidR="00F2189F" w:rsidRPr="00FF7D9A" w:rsidRDefault="00F2189F" w:rsidP="00F2189F">
      <w:pPr>
        <w:spacing w:before="120"/>
        <w:jc w:val="both"/>
        <w:rPr>
          <w:rFonts w:cs="Calibri"/>
          <w:color w:val="000000"/>
          <w:sz w:val="24"/>
          <w:szCs w:val="24"/>
          <w:lang w:val="eu-ES"/>
        </w:rPr>
      </w:pPr>
      <w:r w:rsidRPr="00FF7D9A">
        <w:rPr>
          <w:rFonts w:cs="Calibri"/>
          <w:sz w:val="24"/>
          <w:szCs w:val="24"/>
          <w:lang w:val="eu-ES"/>
        </w:rPr>
        <w:t>Krahas këtij operatori ekzistojnë edhe 4 operatorë të riciklimit të cilët nuk janë pjesë e sistemit të organizuar të menaxhimit të mbeturinave n</w:t>
      </w:r>
      <w:r w:rsidR="00236C4D" w:rsidRPr="00FF7D9A">
        <w:rPr>
          <w:rFonts w:cs="Calibri"/>
          <w:sz w:val="24"/>
          <w:szCs w:val="24"/>
          <w:lang w:val="eu-ES"/>
        </w:rPr>
        <w:t>ë</w:t>
      </w:r>
      <w:r w:rsidRPr="00FF7D9A">
        <w:rPr>
          <w:rFonts w:cs="Calibri"/>
          <w:sz w:val="24"/>
          <w:szCs w:val="24"/>
          <w:lang w:val="eu-ES"/>
        </w:rPr>
        <w:t xml:space="preserve"> komun</w:t>
      </w:r>
      <w:r w:rsidR="00236C4D" w:rsidRPr="00FF7D9A">
        <w:rPr>
          <w:rFonts w:cs="Calibri"/>
          <w:sz w:val="24"/>
          <w:szCs w:val="24"/>
          <w:lang w:val="eu-ES"/>
        </w:rPr>
        <w:t>ë</w:t>
      </w:r>
      <w:r w:rsidRPr="00FF7D9A">
        <w:rPr>
          <w:rFonts w:cs="Calibri"/>
          <w:sz w:val="24"/>
          <w:szCs w:val="24"/>
          <w:lang w:val="eu-ES"/>
        </w:rPr>
        <w:t xml:space="preserve"> dhe rrjedhimisht nuk dihet mbi sasin</w:t>
      </w:r>
      <w:r w:rsidR="00236C4D" w:rsidRPr="00FF7D9A">
        <w:rPr>
          <w:rFonts w:cs="Calibri"/>
          <w:sz w:val="24"/>
          <w:szCs w:val="24"/>
          <w:lang w:val="eu-ES"/>
        </w:rPr>
        <w:t>ë</w:t>
      </w:r>
      <w:r w:rsidRPr="00FF7D9A">
        <w:rPr>
          <w:rFonts w:cs="Calibri"/>
          <w:sz w:val="24"/>
          <w:szCs w:val="24"/>
          <w:lang w:val="eu-ES"/>
        </w:rPr>
        <w:t xml:space="preserve"> e mbeturinave t</w:t>
      </w:r>
      <w:r w:rsidR="00236C4D" w:rsidRPr="00FF7D9A">
        <w:rPr>
          <w:rFonts w:cs="Calibri"/>
          <w:sz w:val="24"/>
          <w:szCs w:val="24"/>
          <w:lang w:val="eu-ES"/>
        </w:rPr>
        <w:t>ë</w:t>
      </w:r>
      <w:r w:rsidRPr="00FF7D9A">
        <w:rPr>
          <w:rFonts w:cs="Calibri"/>
          <w:sz w:val="24"/>
          <w:szCs w:val="24"/>
          <w:lang w:val="eu-ES"/>
        </w:rPr>
        <w:t xml:space="preserve"> cil</w:t>
      </w:r>
      <w:r w:rsidR="00236C4D" w:rsidRPr="00FF7D9A">
        <w:rPr>
          <w:rFonts w:cs="Calibri"/>
          <w:sz w:val="24"/>
          <w:szCs w:val="24"/>
          <w:lang w:val="eu-ES"/>
        </w:rPr>
        <w:t>ë</w:t>
      </w:r>
      <w:r w:rsidRPr="00FF7D9A">
        <w:rPr>
          <w:rFonts w:cs="Calibri"/>
          <w:sz w:val="24"/>
          <w:szCs w:val="24"/>
          <w:lang w:val="eu-ES"/>
        </w:rPr>
        <w:t>n e grumbullojn</w:t>
      </w:r>
      <w:r w:rsidR="00236C4D" w:rsidRPr="00FF7D9A">
        <w:rPr>
          <w:rFonts w:cs="Calibri"/>
          <w:sz w:val="24"/>
          <w:szCs w:val="24"/>
          <w:lang w:val="eu-ES"/>
        </w:rPr>
        <w:t>ë</w:t>
      </w:r>
      <w:r w:rsidRPr="00FF7D9A">
        <w:rPr>
          <w:rFonts w:cs="Calibri"/>
          <w:sz w:val="24"/>
          <w:szCs w:val="24"/>
          <w:lang w:val="eu-ES"/>
        </w:rPr>
        <w:t xml:space="preserve"> dhe menaxhojn</w:t>
      </w:r>
      <w:r w:rsidR="00236C4D" w:rsidRPr="00FF7D9A">
        <w:rPr>
          <w:rFonts w:cs="Calibri"/>
          <w:sz w:val="24"/>
          <w:szCs w:val="24"/>
          <w:lang w:val="eu-ES"/>
        </w:rPr>
        <w:t>ë</w:t>
      </w:r>
      <w:r w:rsidRPr="00FF7D9A">
        <w:rPr>
          <w:rFonts w:cs="Calibri"/>
          <w:sz w:val="24"/>
          <w:szCs w:val="24"/>
          <w:lang w:val="eu-ES"/>
        </w:rPr>
        <w:t>.</w:t>
      </w:r>
    </w:p>
    <w:tbl>
      <w:tblPr>
        <w:tblW w:w="923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2085"/>
        <w:gridCol w:w="37"/>
        <w:gridCol w:w="1461"/>
        <w:gridCol w:w="565"/>
        <w:gridCol w:w="926"/>
        <w:gridCol w:w="800"/>
        <w:gridCol w:w="691"/>
        <w:gridCol w:w="1035"/>
        <w:gridCol w:w="301"/>
        <w:gridCol w:w="1336"/>
      </w:tblGrid>
      <w:tr w:rsidR="009A3582" w:rsidRPr="00F2189F" w:rsidTr="00F93005">
        <w:trPr>
          <w:cantSplit/>
          <w:trHeight w:val="414"/>
        </w:trPr>
        <w:tc>
          <w:tcPr>
            <w:tcW w:w="9237" w:type="dxa"/>
            <w:gridSpan w:val="10"/>
            <w:shd w:val="clear" w:color="auto" w:fill="auto"/>
            <w:vAlign w:val="center"/>
          </w:tcPr>
          <w:p w:rsidR="009A3582" w:rsidRPr="00FF7D9A" w:rsidRDefault="009A3582" w:rsidP="00F2189F">
            <w:pPr>
              <w:spacing w:after="0" w:line="240" w:lineRule="auto"/>
              <w:jc w:val="center"/>
              <w:rPr>
                <w:rFonts w:eastAsia="Calibri" w:cs="Calibri"/>
                <w:b/>
                <w:sz w:val="20"/>
                <w:szCs w:val="20"/>
              </w:rPr>
            </w:pPr>
            <w:r w:rsidRPr="00FF7D9A">
              <w:rPr>
                <w:rFonts w:eastAsia="Calibri" w:cs="Calibri"/>
                <w:b/>
                <w:sz w:val="20"/>
                <w:szCs w:val="20"/>
              </w:rPr>
              <w:t>Tabela 3: Operatorët e mbeturinave nën përgjegjësi komunale</w:t>
            </w:r>
          </w:p>
        </w:tc>
      </w:tr>
      <w:tr w:rsidR="009A3582" w:rsidRPr="00F2189F" w:rsidTr="00F2189F">
        <w:trPr>
          <w:cantSplit/>
          <w:trHeight w:val="671"/>
        </w:trPr>
        <w:tc>
          <w:tcPr>
            <w:tcW w:w="2085" w:type="dxa"/>
            <w:shd w:val="clear" w:color="auto" w:fill="auto"/>
            <w:vAlign w:val="center"/>
          </w:tcPr>
          <w:p w:rsidR="009A3582" w:rsidRPr="00FF7D9A" w:rsidRDefault="009A3582" w:rsidP="00F2189F">
            <w:pPr>
              <w:spacing w:after="0" w:line="240" w:lineRule="auto"/>
              <w:jc w:val="both"/>
              <w:rPr>
                <w:rFonts w:eastAsia="Calibri" w:cs="Calibri"/>
                <w:sz w:val="20"/>
                <w:szCs w:val="20"/>
              </w:rPr>
            </w:pPr>
          </w:p>
        </w:tc>
        <w:tc>
          <w:tcPr>
            <w:tcW w:w="1498" w:type="dxa"/>
            <w:gridSpan w:val="2"/>
            <w:shd w:val="clear" w:color="auto" w:fill="auto"/>
            <w:vAlign w:val="center"/>
          </w:tcPr>
          <w:p w:rsidR="009A3582" w:rsidRPr="00FF7D9A" w:rsidRDefault="009A3582" w:rsidP="00F2189F">
            <w:pPr>
              <w:spacing w:after="0" w:line="240" w:lineRule="auto"/>
              <w:jc w:val="center"/>
              <w:rPr>
                <w:rFonts w:eastAsia="Calibri" w:cs="Calibri"/>
                <w:sz w:val="20"/>
                <w:szCs w:val="20"/>
              </w:rPr>
            </w:pPr>
            <w:r w:rsidRPr="00FF7D9A">
              <w:rPr>
                <w:rFonts w:eastAsia="Calibri" w:cs="Calibri"/>
                <w:sz w:val="20"/>
                <w:szCs w:val="20"/>
              </w:rPr>
              <w:t>Emri i operatorit (biznesit)</w:t>
            </w:r>
          </w:p>
        </w:tc>
        <w:tc>
          <w:tcPr>
            <w:tcW w:w="1491" w:type="dxa"/>
            <w:gridSpan w:val="2"/>
            <w:vAlign w:val="center"/>
          </w:tcPr>
          <w:p w:rsidR="009A3582" w:rsidRPr="00FF7D9A" w:rsidRDefault="009A3582" w:rsidP="00F2189F">
            <w:pPr>
              <w:spacing w:after="0" w:line="240" w:lineRule="auto"/>
              <w:jc w:val="center"/>
              <w:rPr>
                <w:rFonts w:eastAsia="Calibri" w:cs="Calibri"/>
                <w:sz w:val="20"/>
                <w:szCs w:val="20"/>
              </w:rPr>
            </w:pPr>
            <w:r w:rsidRPr="00FF7D9A">
              <w:rPr>
                <w:rFonts w:eastAsia="Calibri" w:cs="Calibri"/>
                <w:sz w:val="20"/>
                <w:szCs w:val="20"/>
              </w:rPr>
              <w:t>Forma e pronësisë</w:t>
            </w:r>
          </w:p>
        </w:tc>
        <w:tc>
          <w:tcPr>
            <w:tcW w:w="1491" w:type="dxa"/>
            <w:gridSpan w:val="2"/>
            <w:vAlign w:val="center"/>
          </w:tcPr>
          <w:p w:rsidR="009A3582" w:rsidRPr="00FF7D9A" w:rsidRDefault="009A3582" w:rsidP="00F2189F">
            <w:pPr>
              <w:spacing w:after="0" w:line="240" w:lineRule="auto"/>
              <w:jc w:val="center"/>
              <w:rPr>
                <w:rFonts w:eastAsia="Calibri" w:cs="Calibri"/>
                <w:sz w:val="20"/>
                <w:szCs w:val="20"/>
              </w:rPr>
            </w:pPr>
            <w:r w:rsidRPr="00FF7D9A">
              <w:rPr>
                <w:rFonts w:eastAsia="Calibri" w:cs="Calibri"/>
                <w:sz w:val="20"/>
                <w:szCs w:val="20"/>
              </w:rPr>
              <w:t>Kategoria e menaxhuar e mbeturinave</w:t>
            </w:r>
          </w:p>
        </w:tc>
        <w:tc>
          <w:tcPr>
            <w:tcW w:w="1336" w:type="dxa"/>
            <w:gridSpan w:val="2"/>
            <w:vAlign w:val="center"/>
          </w:tcPr>
          <w:p w:rsidR="009A3582" w:rsidRPr="00FF7D9A" w:rsidRDefault="009A3582" w:rsidP="00F2189F">
            <w:pPr>
              <w:spacing w:after="0" w:line="240" w:lineRule="auto"/>
              <w:jc w:val="center"/>
              <w:rPr>
                <w:rFonts w:eastAsia="Calibri" w:cs="Calibri"/>
                <w:sz w:val="20"/>
                <w:szCs w:val="20"/>
              </w:rPr>
            </w:pPr>
            <w:r w:rsidRPr="00FF7D9A">
              <w:rPr>
                <w:rFonts w:eastAsia="Calibri" w:cs="Calibri"/>
                <w:sz w:val="20"/>
                <w:szCs w:val="20"/>
              </w:rPr>
              <w:t>Mbulimi me shërbim</w:t>
            </w:r>
          </w:p>
          <w:p w:rsidR="009A3582" w:rsidRPr="00FF7D9A" w:rsidRDefault="009A3582" w:rsidP="00F2189F">
            <w:pPr>
              <w:spacing w:after="0" w:line="240" w:lineRule="auto"/>
              <w:jc w:val="center"/>
              <w:rPr>
                <w:rFonts w:eastAsia="Calibri" w:cs="Calibri"/>
                <w:sz w:val="20"/>
                <w:szCs w:val="20"/>
              </w:rPr>
            </w:pPr>
            <w:r w:rsidRPr="00FF7D9A">
              <w:rPr>
                <w:rFonts w:eastAsia="Calibri" w:cs="Calibri"/>
                <w:sz w:val="20"/>
                <w:szCs w:val="20"/>
              </w:rPr>
              <w:t>%</w:t>
            </w:r>
          </w:p>
        </w:tc>
        <w:tc>
          <w:tcPr>
            <w:tcW w:w="1336" w:type="dxa"/>
            <w:vAlign w:val="center"/>
          </w:tcPr>
          <w:p w:rsidR="009A3582" w:rsidRPr="00FF7D9A" w:rsidRDefault="009A3582" w:rsidP="00F2189F">
            <w:pPr>
              <w:spacing w:after="0" w:line="240" w:lineRule="auto"/>
              <w:jc w:val="center"/>
              <w:rPr>
                <w:rFonts w:eastAsia="Calibri" w:cs="Calibri"/>
                <w:sz w:val="20"/>
                <w:szCs w:val="20"/>
              </w:rPr>
            </w:pPr>
            <w:r w:rsidRPr="00FF7D9A">
              <w:rPr>
                <w:rFonts w:eastAsia="Calibri" w:cs="Calibri"/>
                <w:sz w:val="20"/>
                <w:szCs w:val="20"/>
              </w:rPr>
              <w:t>Statusi i kontraktimit(po/jo)</w:t>
            </w:r>
          </w:p>
        </w:tc>
      </w:tr>
      <w:tr w:rsidR="009A3582" w:rsidRPr="00F2189F" w:rsidTr="00F93005">
        <w:trPr>
          <w:cantSplit/>
          <w:trHeight w:val="414"/>
        </w:trPr>
        <w:tc>
          <w:tcPr>
            <w:tcW w:w="2085" w:type="dxa"/>
            <w:shd w:val="clear" w:color="auto" w:fill="auto"/>
            <w:vAlign w:val="center"/>
          </w:tcPr>
          <w:p w:rsidR="009A3582" w:rsidRPr="00FF7D9A" w:rsidRDefault="009A3582" w:rsidP="00F2189F">
            <w:pPr>
              <w:spacing w:after="0" w:line="240" w:lineRule="auto"/>
              <w:jc w:val="both"/>
              <w:rPr>
                <w:rFonts w:eastAsia="Calibri" w:cs="Calibri"/>
                <w:sz w:val="20"/>
                <w:szCs w:val="20"/>
              </w:rPr>
            </w:pPr>
            <w:r w:rsidRPr="00FF7D9A">
              <w:rPr>
                <w:rFonts w:eastAsia="Calibri" w:cs="Calibri"/>
                <w:sz w:val="20"/>
                <w:szCs w:val="20"/>
              </w:rPr>
              <w:t>Operatori 1</w:t>
            </w:r>
          </w:p>
        </w:tc>
        <w:tc>
          <w:tcPr>
            <w:tcW w:w="1498" w:type="dxa"/>
            <w:gridSpan w:val="2"/>
            <w:shd w:val="clear" w:color="auto" w:fill="auto"/>
            <w:vAlign w:val="center"/>
          </w:tcPr>
          <w:p w:rsidR="009A3582" w:rsidRPr="00FF7D9A" w:rsidRDefault="000A721D" w:rsidP="00F2189F">
            <w:pPr>
              <w:spacing w:after="0" w:line="240" w:lineRule="auto"/>
              <w:jc w:val="both"/>
              <w:rPr>
                <w:rFonts w:eastAsia="Calibri" w:cs="Calibri"/>
                <w:sz w:val="20"/>
                <w:szCs w:val="20"/>
              </w:rPr>
            </w:pPr>
            <w:r w:rsidRPr="00FF7D9A">
              <w:rPr>
                <w:rFonts w:eastAsia="Calibri" w:cs="Calibri"/>
                <w:sz w:val="20"/>
                <w:szCs w:val="20"/>
              </w:rPr>
              <w:t>Krm “Pastrimi” Sh.A.</w:t>
            </w:r>
          </w:p>
        </w:tc>
        <w:tc>
          <w:tcPr>
            <w:tcW w:w="1491" w:type="dxa"/>
            <w:gridSpan w:val="2"/>
          </w:tcPr>
          <w:p w:rsidR="009A3582" w:rsidRPr="00FF7D9A" w:rsidRDefault="000A721D" w:rsidP="00F2189F">
            <w:pPr>
              <w:spacing w:after="0" w:line="240" w:lineRule="auto"/>
              <w:jc w:val="both"/>
              <w:rPr>
                <w:rFonts w:eastAsia="Calibri" w:cs="Calibri"/>
                <w:sz w:val="20"/>
                <w:szCs w:val="20"/>
              </w:rPr>
            </w:pPr>
            <w:r w:rsidRPr="00FF7D9A">
              <w:rPr>
                <w:rFonts w:eastAsia="Calibri" w:cs="Calibri"/>
                <w:sz w:val="20"/>
                <w:szCs w:val="20"/>
              </w:rPr>
              <w:t>Publike</w:t>
            </w:r>
          </w:p>
        </w:tc>
        <w:tc>
          <w:tcPr>
            <w:tcW w:w="1491" w:type="dxa"/>
            <w:gridSpan w:val="2"/>
            <w:vAlign w:val="center"/>
          </w:tcPr>
          <w:p w:rsidR="009A3582" w:rsidRPr="00FF7D9A" w:rsidRDefault="000A721D" w:rsidP="00F2189F">
            <w:pPr>
              <w:spacing w:after="0" w:line="240" w:lineRule="auto"/>
              <w:jc w:val="both"/>
              <w:rPr>
                <w:rFonts w:eastAsia="Calibri" w:cs="Calibri"/>
                <w:sz w:val="20"/>
                <w:szCs w:val="20"/>
              </w:rPr>
            </w:pPr>
            <w:r w:rsidRPr="00FF7D9A">
              <w:rPr>
                <w:rFonts w:eastAsia="Calibri" w:cs="Calibri"/>
                <w:sz w:val="20"/>
                <w:szCs w:val="20"/>
              </w:rPr>
              <w:t>Komunale</w:t>
            </w:r>
          </w:p>
        </w:tc>
        <w:tc>
          <w:tcPr>
            <w:tcW w:w="1336" w:type="dxa"/>
            <w:gridSpan w:val="2"/>
            <w:vAlign w:val="center"/>
          </w:tcPr>
          <w:p w:rsidR="009A3582" w:rsidRPr="00FF7D9A" w:rsidRDefault="000A721D" w:rsidP="00F2189F">
            <w:pPr>
              <w:spacing w:after="0" w:line="240" w:lineRule="auto"/>
              <w:jc w:val="both"/>
              <w:rPr>
                <w:rFonts w:eastAsia="Calibri" w:cs="Calibri"/>
                <w:sz w:val="20"/>
                <w:szCs w:val="20"/>
              </w:rPr>
            </w:pPr>
            <w:r w:rsidRPr="00FF7D9A">
              <w:rPr>
                <w:rFonts w:eastAsia="Calibri" w:cs="Calibri"/>
                <w:sz w:val="20"/>
                <w:szCs w:val="20"/>
              </w:rPr>
              <w:t>100</w:t>
            </w:r>
          </w:p>
        </w:tc>
        <w:tc>
          <w:tcPr>
            <w:tcW w:w="1336" w:type="dxa"/>
          </w:tcPr>
          <w:p w:rsidR="009A3582" w:rsidRPr="00FF7D9A" w:rsidRDefault="000A721D" w:rsidP="00F2189F">
            <w:pPr>
              <w:spacing w:after="0" w:line="240" w:lineRule="auto"/>
              <w:jc w:val="both"/>
              <w:rPr>
                <w:rFonts w:eastAsia="Calibri" w:cs="Calibri"/>
                <w:sz w:val="20"/>
                <w:szCs w:val="20"/>
              </w:rPr>
            </w:pPr>
            <w:r w:rsidRPr="00FF7D9A">
              <w:rPr>
                <w:rFonts w:eastAsia="Calibri" w:cs="Calibri"/>
                <w:sz w:val="20"/>
                <w:szCs w:val="20"/>
              </w:rPr>
              <w:t>po</w:t>
            </w:r>
          </w:p>
        </w:tc>
      </w:tr>
      <w:tr w:rsidR="009A3582" w:rsidRPr="00F2189F" w:rsidTr="00F93005">
        <w:trPr>
          <w:cantSplit/>
          <w:trHeight w:val="414"/>
        </w:trPr>
        <w:tc>
          <w:tcPr>
            <w:tcW w:w="2085" w:type="dxa"/>
            <w:tcBorders>
              <w:top w:val="single" w:sz="4" w:space="0" w:color="92D050"/>
              <w:left w:val="single" w:sz="4" w:space="0" w:color="92D050"/>
              <w:bottom w:val="single" w:sz="4" w:space="0" w:color="92D050"/>
              <w:right w:val="single" w:sz="4" w:space="0" w:color="92D050"/>
            </w:tcBorders>
            <w:shd w:val="clear" w:color="auto" w:fill="auto"/>
            <w:vAlign w:val="center"/>
          </w:tcPr>
          <w:p w:rsidR="009A3582" w:rsidRPr="00FF7D9A" w:rsidRDefault="009A3582" w:rsidP="00F2189F">
            <w:pPr>
              <w:spacing w:after="0" w:line="240" w:lineRule="auto"/>
              <w:jc w:val="both"/>
              <w:rPr>
                <w:rFonts w:eastAsia="Calibri" w:cs="Calibri"/>
                <w:sz w:val="20"/>
                <w:szCs w:val="20"/>
              </w:rPr>
            </w:pPr>
            <w:r w:rsidRPr="00FF7D9A">
              <w:rPr>
                <w:rFonts w:eastAsia="Calibri" w:cs="Calibri"/>
                <w:sz w:val="20"/>
                <w:szCs w:val="20"/>
              </w:rPr>
              <w:t>Operatori 2</w:t>
            </w:r>
          </w:p>
        </w:tc>
        <w:tc>
          <w:tcPr>
            <w:tcW w:w="1498" w:type="dxa"/>
            <w:gridSpan w:val="2"/>
            <w:tcBorders>
              <w:top w:val="single" w:sz="4" w:space="0" w:color="92D050"/>
              <w:left w:val="single" w:sz="4" w:space="0" w:color="92D050"/>
              <w:bottom w:val="single" w:sz="4" w:space="0" w:color="92D050"/>
              <w:right w:val="single" w:sz="4" w:space="0" w:color="92D050"/>
            </w:tcBorders>
            <w:shd w:val="clear" w:color="auto" w:fill="auto"/>
            <w:vAlign w:val="center"/>
          </w:tcPr>
          <w:p w:rsidR="009A3582" w:rsidRPr="00FF7D9A" w:rsidRDefault="000A721D" w:rsidP="00F2189F">
            <w:pPr>
              <w:spacing w:after="0" w:line="240" w:lineRule="auto"/>
              <w:jc w:val="both"/>
              <w:rPr>
                <w:rFonts w:eastAsia="Calibri" w:cs="Calibri"/>
                <w:sz w:val="20"/>
                <w:szCs w:val="20"/>
              </w:rPr>
            </w:pPr>
            <w:r w:rsidRPr="00FF7D9A">
              <w:rPr>
                <w:rFonts w:eastAsia="Calibri" w:cs="Calibri"/>
                <w:sz w:val="20"/>
                <w:szCs w:val="20"/>
              </w:rPr>
              <w:t>NPL ‘’KASTRIOTI’’</w:t>
            </w:r>
          </w:p>
        </w:tc>
        <w:tc>
          <w:tcPr>
            <w:tcW w:w="1491" w:type="dxa"/>
            <w:gridSpan w:val="2"/>
            <w:tcBorders>
              <w:top w:val="single" w:sz="4" w:space="0" w:color="92D050"/>
              <w:left w:val="single" w:sz="4" w:space="0" w:color="92D050"/>
              <w:bottom w:val="single" w:sz="4" w:space="0" w:color="92D050"/>
              <w:right w:val="single" w:sz="4" w:space="0" w:color="92D050"/>
            </w:tcBorders>
          </w:tcPr>
          <w:p w:rsidR="009A3582" w:rsidRPr="00FF7D9A" w:rsidRDefault="000A721D" w:rsidP="00F2189F">
            <w:pPr>
              <w:spacing w:after="0" w:line="240" w:lineRule="auto"/>
              <w:jc w:val="both"/>
              <w:rPr>
                <w:rFonts w:eastAsia="Calibri" w:cs="Calibri"/>
                <w:sz w:val="20"/>
                <w:szCs w:val="20"/>
              </w:rPr>
            </w:pPr>
            <w:r w:rsidRPr="00FF7D9A">
              <w:rPr>
                <w:rFonts w:eastAsia="Calibri" w:cs="Calibri"/>
                <w:sz w:val="20"/>
                <w:szCs w:val="20"/>
              </w:rPr>
              <w:t>komunale</w:t>
            </w:r>
          </w:p>
        </w:tc>
        <w:tc>
          <w:tcPr>
            <w:tcW w:w="1491" w:type="dxa"/>
            <w:gridSpan w:val="2"/>
            <w:tcBorders>
              <w:top w:val="single" w:sz="4" w:space="0" w:color="92D050"/>
              <w:left w:val="single" w:sz="4" w:space="0" w:color="92D050"/>
              <w:bottom w:val="single" w:sz="4" w:space="0" w:color="92D050"/>
              <w:right w:val="single" w:sz="4" w:space="0" w:color="92D050"/>
            </w:tcBorders>
            <w:vAlign w:val="center"/>
          </w:tcPr>
          <w:p w:rsidR="009A3582" w:rsidRPr="00FF7D9A" w:rsidRDefault="000A721D" w:rsidP="00F2189F">
            <w:pPr>
              <w:spacing w:after="0" w:line="240" w:lineRule="auto"/>
              <w:jc w:val="both"/>
              <w:rPr>
                <w:rFonts w:eastAsia="Calibri" w:cs="Calibri"/>
                <w:sz w:val="20"/>
                <w:szCs w:val="20"/>
              </w:rPr>
            </w:pPr>
            <w:r w:rsidRPr="00FF7D9A">
              <w:rPr>
                <w:rFonts w:eastAsia="Calibri" w:cs="Calibri"/>
                <w:sz w:val="20"/>
                <w:szCs w:val="20"/>
              </w:rPr>
              <w:t>Mirmbajtjen e hapesirave publike</w:t>
            </w:r>
          </w:p>
        </w:tc>
        <w:tc>
          <w:tcPr>
            <w:tcW w:w="1336" w:type="dxa"/>
            <w:gridSpan w:val="2"/>
            <w:tcBorders>
              <w:top w:val="single" w:sz="4" w:space="0" w:color="92D050"/>
              <w:left w:val="single" w:sz="4" w:space="0" w:color="92D050"/>
              <w:bottom w:val="single" w:sz="4" w:space="0" w:color="92D050"/>
              <w:right w:val="single" w:sz="4" w:space="0" w:color="92D050"/>
            </w:tcBorders>
            <w:vAlign w:val="center"/>
          </w:tcPr>
          <w:p w:rsidR="009A3582" w:rsidRPr="00FF7D9A" w:rsidRDefault="000A721D" w:rsidP="00F2189F">
            <w:pPr>
              <w:spacing w:after="0" w:line="240" w:lineRule="auto"/>
              <w:jc w:val="both"/>
              <w:rPr>
                <w:rFonts w:eastAsia="Calibri" w:cs="Calibri"/>
                <w:sz w:val="20"/>
                <w:szCs w:val="20"/>
              </w:rPr>
            </w:pPr>
            <w:r w:rsidRPr="00FF7D9A">
              <w:rPr>
                <w:rFonts w:eastAsia="Calibri" w:cs="Calibri"/>
                <w:sz w:val="20"/>
                <w:szCs w:val="20"/>
              </w:rPr>
              <w:t>//</w:t>
            </w:r>
          </w:p>
        </w:tc>
        <w:tc>
          <w:tcPr>
            <w:tcW w:w="1336" w:type="dxa"/>
            <w:tcBorders>
              <w:top w:val="single" w:sz="4" w:space="0" w:color="92D050"/>
              <w:left w:val="single" w:sz="4" w:space="0" w:color="92D050"/>
              <w:bottom w:val="single" w:sz="4" w:space="0" w:color="92D050"/>
              <w:right w:val="single" w:sz="4" w:space="0" w:color="92D050"/>
            </w:tcBorders>
          </w:tcPr>
          <w:p w:rsidR="009A3582" w:rsidRPr="00FF7D9A" w:rsidRDefault="000A721D" w:rsidP="00F2189F">
            <w:pPr>
              <w:spacing w:after="0" w:line="240" w:lineRule="auto"/>
              <w:jc w:val="both"/>
              <w:rPr>
                <w:rFonts w:eastAsia="Calibri" w:cs="Calibri"/>
                <w:sz w:val="20"/>
                <w:szCs w:val="20"/>
              </w:rPr>
            </w:pPr>
            <w:r w:rsidRPr="00FF7D9A">
              <w:rPr>
                <w:rFonts w:eastAsia="Calibri" w:cs="Calibri"/>
                <w:sz w:val="20"/>
                <w:szCs w:val="20"/>
              </w:rPr>
              <w:t>Kontrat ne shtepi</w:t>
            </w:r>
          </w:p>
        </w:tc>
      </w:tr>
      <w:tr w:rsidR="009A3582" w:rsidRPr="00F2189F" w:rsidTr="00F93005">
        <w:trPr>
          <w:cantSplit/>
          <w:trHeight w:val="421"/>
        </w:trPr>
        <w:tc>
          <w:tcPr>
            <w:tcW w:w="9237" w:type="dxa"/>
            <w:gridSpan w:val="10"/>
            <w:shd w:val="clear" w:color="auto" w:fill="auto"/>
            <w:vAlign w:val="center"/>
          </w:tcPr>
          <w:p w:rsidR="009A3582" w:rsidRPr="00FF7D9A" w:rsidRDefault="009A3582" w:rsidP="00F2189F">
            <w:pPr>
              <w:spacing w:after="0" w:line="240" w:lineRule="auto"/>
              <w:jc w:val="center"/>
              <w:rPr>
                <w:rFonts w:eastAsia="Calibri" w:cs="Calibri"/>
                <w:b/>
                <w:sz w:val="20"/>
                <w:szCs w:val="20"/>
              </w:rPr>
            </w:pPr>
            <w:r w:rsidRPr="00FF7D9A">
              <w:rPr>
                <w:rFonts w:eastAsia="Calibri" w:cs="Calibri"/>
                <w:b/>
                <w:sz w:val="20"/>
                <w:szCs w:val="20"/>
              </w:rPr>
              <w:t>Tabela 4: Operatorët tjerë të mbeturinave që operojnë në territorin e komunës</w:t>
            </w:r>
          </w:p>
        </w:tc>
      </w:tr>
      <w:tr w:rsidR="009A3582" w:rsidRPr="00F2189F" w:rsidTr="00F2189F">
        <w:trPr>
          <w:cantSplit/>
          <w:trHeight w:val="421"/>
        </w:trPr>
        <w:tc>
          <w:tcPr>
            <w:tcW w:w="2122" w:type="dxa"/>
            <w:gridSpan w:val="2"/>
            <w:shd w:val="clear" w:color="auto" w:fill="auto"/>
            <w:vAlign w:val="center"/>
          </w:tcPr>
          <w:p w:rsidR="009A3582" w:rsidRPr="00FF7D9A" w:rsidRDefault="009A3582" w:rsidP="00F2189F">
            <w:pPr>
              <w:spacing w:after="0" w:line="240" w:lineRule="auto"/>
              <w:jc w:val="both"/>
              <w:rPr>
                <w:rFonts w:eastAsia="Calibri" w:cs="Calibri"/>
                <w:sz w:val="20"/>
                <w:szCs w:val="20"/>
              </w:rPr>
            </w:pPr>
          </w:p>
        </w:tc>
        <w:tc>
          <w:tcPr>
            <w:tcW w:w="2026" w:type="dxa"/>
            <w:gridSpan w:val="2"/>
            <w:shd w:val="clear" w:color="auto" w:fill="auto"/>
            <w:vAlign w:val="center"/>
          </w:tcPr>
          <w:p w:rsidR="009A3582" w:rsidRPr="00FF7D9A" w:rsidRDefault="009A3582" w:rsidP="00F2189F">
            <w:pPr>
              <w:spacing w:after="0" w:line="240" w:lineRule="auto"/>
              <w:jc w:val="center"/>
              <w:rPr>
                <w:rFonts w:eastAsia="Calibri" w:cs="Calibri"/>
                <w:sz w:val="20"/>
                <w:szCs w:val="20"/>
              </w:rPr>
            </w:pPr>
            <w:r w:rsidRPr="00FF7D9A">
              <w:rPr>
                <w:rFonts w:eastAsia="Calibri" w:cs="Calibri"/>
                <w:sz w:val="20"/>
                <w:szCs w:val="20"/>
              </w:rPr>
              <w:t>Emri i operatorit (biznesit)</w:t>
            </w:r>
          </w:p>
        </w:tc>
        <w:tc>
          <w:tcPr>
            <w:tcW w:w="1726" w:type="dxa"/>
            <w:gridSpan w:val="2"/>
            <w:vAlign w:val="center"/>
          </w:tcPr>
          <w:p w:rsidR="009A3582" w:rsidRPr="00FF7D9A" w:rsidRDefault="009A3582" w:rsidP="00F2189F">
            <w:pPr>
              <w:spacing w:after="0" w:line="240" w:lineRule="auto"/>
              <w:jc w:val="center"/>
              <w:rPr>
                <w:rFonts w:eastAsia="Calibri" w:cs="Calibri"/>
                <w:sz w:val="20"/>
                <w:szCs w:val="20"/>
              </w:rPr>
            </w:pPr>
            <w:r w:rsidRPr="00FF7D9A">
              <w:rPr>
                <w:rFonts w:eastAsia="Calibri" w:cs="Calibri"/>
                <w:sz w:val="20"/>
                <w:szCs w:val="20"/>
              </w:rPr>
              <w:t>Forma e pronësisë</w:t>
            </w:r>
          </w:p>
        </w:tc>
        <w:tc>
          <w:tcPr>
            <w:tcW w:w="1726" w:type="dxa"/>
            <w:gridSpan w:val="2"/>
            <w:vAlign w:val="center"/>
          </w:tcPr>
          <w:p w:rsidR="009A3582" w:rsidRPr="00FF7D9A" w:rsidRDefault="009A3582" w:rsidP="00F2189F">
            <w:pPr>
              <w:spacing w:after="0" w:line="240" w:lineRule="auto"/>
              <w:jc w:val="center"/>
              <w:rPr>
                <w:rFonts w:eastAsia="Calibri" w:cs="Calibri"/>
                <w:sz w:val="20"/>
                <w:szCs w:val="20"/>
              </w:rPr>
            </w:pPr>
            <w:r w:rsidRPr="00FF7D9A">
              <w:rPr>
                <w:rFonts w:eastAsia="Calibri" w:cs="Calibri"/>
                <w:sz w:val="20"/>
                <w:szCs w:val="20"/>
              </w:rPr>
              <w:t>Kategoria e mbeturinave të menaxhuara</w:t>
            </w:r>
          </w:p>
        </w:tc>
        <w:tc>
          <w:tcPr>
            <w:tcW w:w="1637" w:type="dxa"/>
            <w:gridSpan w:val="2"/>
            <w:vAlign w:val="center"/>
          </w:tcPr>
          <w:p w:rsidR="009A3582" w:rsidRPr="00FF7D9A" w:rsidRDefault="009A3582" w:rsidP="00F2189F">
            <w:pPr>
              <w:spacing w:after="0" w:line="240" w:lineRule="auto"/>
              <w:jc w:val="center"/>
              <w:rPr>
                <w:rFonts w:eastAsia="Calibri" w:cs="Calibri"/>
                <w:sz w:val="20"/>
                <w:szCs w:val="20"/>
              </w:rPr>
            </w:pPr>
            <w:r w:rsidRPr="00FF7D9A">
              <w:rPr>
                <w:rFonts w:eastAsia="Calibri" w:cs="Calibri"/>
                <w:sz w:val="20"/>
                <w:szCs w:val="20"/>
              </w:rPr>
              <w:t>Sasia e mbeturinave të menaxhuara</w:t>
            </w:r>
          </w:p>
        </w:tc>
      </w:tr>
      <w:tr w:rsidR="009A3582" w:rsidRPr="00F2189F" w:rsidTr="00F2189F">
        <w:trPr>
          <w:cantSplit/>
          <w:trHeight w:val="421"/>
        </w:trPr>
        <w:tc>
          <w:tcPr>
            <w:tcW w:w="2122" w:type="dxa"/>
            <w:gridSpan w:val="2"/>
            <w:shd w:val="clear" w:color="auto" w:fill="auto"/>
            <w:vAlign w:val="center"/>
          </w:tcPr>
          <w:p w:rsidR="009A3582" w:rsidRPr="00FF7D9A" w:rsidRDefault="009A3582" w:rsidP="00F2189F">
            <w:pPr>
              <w:spacing w:after="0" w:line="240" w:lineRule="auto"/>
              <w:jc w:val="both"/>
              <w:rPr>
                <w:rFonts w:eastAsia="Calibri" w:cs="Calibri"/>
                <w:sz w:val="20"/>
                <w:szCs w:val="20"/>
              </w:rPr>
            </w:pPr>
            <w:r w:rsidRPr="00FF7D9A">
              <w:rPr>
                <w:rFonts w:eastAsia="Calibri" w:cs="Calibri"/>
                <w:sz w:val="20"/>
                <w:szCs w:val="20"/>
              </w:rPr>
              <w:t>Operatori 1</w:t>
            </w:r>
          </w:p>
        </w:tc>
        <w:tc>
          <w:tcPr>
            <w:tcW w:w="2026" w:type="dxa"/>
            <w:gridSpan w:val="2"/>
            <w:shd w:val="clear" w:color="auto" w:fill="auto"/>
            <w:vAlign w:val="center"/>
          </w:tcPr>
          <w:p w:rsidR="009A3582" w:rsidRPr="00FF7D9A" w:rsidRDefault="00BF15CB" w:rsidP="00F2189F">
            <w:pPr>
              <w:spacing w:after="0" w:line="240" w:lineRule="auto"/>
              <w:jc w:val="both"/>
              <w:rPr>
                <w:rFonts w:eastAsia="Calibri" w:cs="Calibri"/>
                <w:sz w:val="20"/>
                <w:szCs w:val="20"/>
              </w:rPr>
            </w:pPr>
            <w:r w:rsidRPr="00FF7D9A">
              <w:rPr>
                <w:rFonts w:cs="Calibri"/>
                <w:sz w:val="20"/>
                <w:szCs w:val="20"/>
                <w:lang w:val="en-GB" w:eastAsia="en-GB" w:bidi="ar-SA"/>
              </w:rPr>
              <w:t>Italy recycling</w:t>
            </w:r>
          </w:p>
        </w:tc>
        <w:tc>
          <w:tcPr>
            <w:tcW w:w="1726" w:type="dxa"/>
            <w:gridSpan w:val="2"/>
            <w:vAlign w:val="center"/>
          </w:tcPr>
          <w:p w:rsidR="009A3582" w:rsidRPr="00FF7D9A" w:rsidRDefault="00BF15CB" w:rsidP="00F2189F">
            <w:pPr>
              <w:spacing w:after="0" w:line="240" w:lineRule="auto"/>
              <w:jc w:val="center"/>
              <w:rPr>
                <w:rFonts w:eastAsia="Calibri" w:cs="Calibri"/>
                <w:sz w:val="20"/>
                <w:szCs w:val="20"/>
              </w:rPr>
            </w:pPr>
            <w:r w:rsidRPr="00FF7D9A">
              <w:rPr>
                <w:rFonts w:eastAsia="Calibri" w:cs="Calibri"/>
                <w:sz w:val="20"/>
                <w:szCs w:val="20"/>
              </w:rPr>
              <w:t>Private</w:t>
            </w:r>
          </w:p>
        </w:tc>
        <w:tc>
          <w:tcPr>
            <w:tcW w:w="1726" w:type="dxa"/>
            <w:gridSpan w:val="2"/>
            <w:vAlign w:val="center"/>
          </w:tcPr>
          <w:p w:rsidR="009A3582" w:rsidRPr="00FF7D9A" w:rsidRDefault="00BF15CB" w:rsidP="00F2189F">
            <w:pPr>
              <w:spacing w:after="0" w:line="240" w:lineRule="auto"/>
              <w:jc w:val="both"/>
              <w:rPr>
                <w:rFonts w:eastAsia="Calibri" w:cs="Calibri"/>
                <w:sz w:val="20"/>
                <w:szCs w:val="20"/>
              </w:rPr>
            </w:pPr>
            <w:r w:rsidRPr="00FF7D9A">
              <w:rPr>
                <w:rFonts w:eastAsia="Calibri" w:cs="Calibri"/>
                <w:sz w:val="20"/>
                <w:szCs w:val="20"/>
              </w:rPr>
              <w:t>Leter dhe karton</w:t>
            </w:r>
          </w:p>
        </w:tc>
        <w:tc>
          <w:tcPr>
            <w:tcW w:w="1637" w:type="dxa"/>
            <w:gridSpan w:val="2"/>
            <w:vAlign w:val="center"/>
          </w:tcPr>
          <w:p w:rsidR="009A3582" w:rsidRPr="00FF7D9A" w:rsidRDefault="00F2189F" w:rsidP="00F2189F">
            <w:pPr>
              <w:spacing w:after="0" w:line="240" w:lineRule="auto"/>
              <w:jc w:val="center"/>
              <w:rPr>
                <w:rFonts w:eastAsia="Calibri" w:cs="Calibri"/>
                <w:sz w:val="20"/>
                <w:szCs w:val="20"/>
              </w:rPr>
            </w:pPr>
            <w:r w:rsidRPr="00FF7D9A">
              <w:rPr>
                <w:rFonts w:eastAsia="Calibri" w:cs="Calibri"/>
                <w:sz w:val="20"/>
                <w:szCs w:val="20"/>
              </w:rPr>
              <w:t>NA</w:t>
            </w:r>
          </w:p>
        </w:tc>
      </w:tr>
      <w:tr w:rsidR="00F2189F" w:rsidRPr="00F2189F" w:rsidTr="00F2189F">
        <w:trPr>
          <w:cantSplit/>
          <w:trHeight w:val="421"/>
        </w:trPr>
        <w:tc>
          <w:tcPr>
            <w:tcW w:w="2122" w:type="dxa"/>
            <w:gridSpan w:val="2"/>
            <w:tcBorders>
              <w:top w:val="single" w:sz="4" w:space="0" w:color="92D050"/>
              <w:left w:val="single" w:sz="4" w:space="0" w:color="92D050"/>
              <w:bottom w:val="single" w:sz="4" w:space="0" w:color="92D050"/>
              <w:right w:val="single" w:sz="4" w:space="0" w:color="92D050"/>
            </w:tcBorders>
            <w:shd w:val="clear" w:color="auto" w:fill="auto"/>
            <w:vAlign w:val="center"/>
          </w:tcPr>
          <w:p w:rsidR="00F2189F" w:rsidRPr="00FF7D9A" w:rsidRDefault="00F2189F" w:rsidP="00F2189F">
            <w:pPr>
              <w:spacing w:after="0" w:line="240" w:lineRule="auto"/>
              <w:jc w:val="both"/>
              <w:rPr>
                <w:rFonts w:eastAsia="Calibri" w:cs="Calibri"/>
                <w:sz w:val="20"/>
                <w:szCs w:val="20"/>
              </w:rPr>
            </w:pPr>
            <w:r w:rsidRPr="00FF7D9A">
              <w:rPr>
                <w:rFonts w:eastAsia="Calibri" w:cs="Calibri"/>
                <w:sz w:val="20"/>
                <w:szCs w:val="20"/>
              </w:rPr>
              <w:t>Operatori 2</w:t>
            </w:r>
          </w:p>
        </w:tc>
        <w:tc>
          <w:tcPr>
            <w:tcW w:w="2026" w:type="dxa"/>
            <w:gridSpan w:val="2"/>
            <w:tcBorders>
              <w:top w:val="single" w:sz="4" w:space="0" w:color="92D050"/>
              <w:left w:val="single" w:sz="4" w:space="0" w:color="92D050"/>
              <w:bottom w:val="single" w:sz="4" w:space="0" w:color="92D050"/>
              <w:right w:val="single" w:sz="4" w:space="0" w:color="92D050"/>
            </w:tcBorders>
            <w:shd w:val="clear" w:color="auto" w:fill="auto"/>
            <w:vAlign w:val="center"/>
          </w:tcPr>
          <w:p w:rsidR="00F2189F" w:rsidRPr="00FF7D9A" w:rsidRDefault="00F2189F" w:rsidP="00F2189F">
            <w:pPr>
              <w:spacing w:after="0" w:line="240" w:lineRule="auto"/>
              <w:jc w:val="both"/>
              <w:rPr>
                <w:rFonts w:eastAsia="Calibri" w:cs="Calibri"/>
                <w:sz w:val="20"/>
                <w:szCs w:val="20"/>
              </w:rPr>
            </w:pPr>
            <w:r w:rsidRPr="00FF7D9A">
              <w:rPr>
                <w:rFonts w:cs="Calibri"/>
                <w:sz w:val="20"/>
                <w:szCs w:val="20"/>
                <w:lang w:val="en-GB" w:eastAsia="en-GB" w:bidi="ar-SA"/>
              </w:rPr>
              <w:t>N.SH.T. Kanalprofis</w:t>
            </w:r>
          </w:p>
        </w:tc>
        <w:tc>
          <w:tcPr>
            <w:tcW w:w="1726" w:type="dxa"/>
            <w:gridSpan w:val="2"/>
            <w:tcBorders>
              <w:top w:val="single" w:sz="4" w:space="0" w:color="92D050"/>
              <w:left w:val="single" w:sz="4" w:space="0" w:color="92D050"/>
              <w:bottom w:val="single" w:sz="4" w:space="0" w:color="92D050"/>
              <w:right w:val="single" w:sz="4" w:space="0" w:color="92D050"/>
            </w:tcBorders>
            <w:vAlign w:val="center"/>
          </w:tcPr>
          <w:p w:rsidR="00F2189F" w:rsidRPr="00FF7D9A" w:rsidRDefault="00F2189F" w:rsidP="00F2189F">
            <w:pPr>
              <w:spacing w:after="0" w:line="240" w:lineRule="auto"/>
              <w:jc w:val="center"/>
              <w:rPr>
                <w:rFonts w:eastAsia="Calibri" w:cs="Calibri"/>
                <w:sz w:val="20"/>
                <w:szCs w:val="20"/>
              </w:rPr>
            </w:pPr>
            <w:r w:rsidRPr="00FF7D9A">
              <w:rPr>
                <w:rFonts w:eastAsia="Calibri" w:cs="Calibri"/>
                <w:sz w:val="20"/>
                <w:szCs w:val="20"/>
              </w:rPr>
              <w:t>Private</w:t>
            </w:r>
          </w:p>
        </w:tc>
        <w:tc>
          <w:tcPr>
            <w:tcW w:w="1726" w:type="dxa"/>
            <w:gridSpan w:val="2"/>
            <w:tcBorders>
              <w:top w:val="single" w:sz="4" w:space="0" w:color="92D050"/>
              <w:left w:val="single" w:sz="4" w:space="0" w:color="92D050"/>
              <w:bottom w:val="single" w:sz="4" w:space="0" w:color="92D050"/>
              <w:right w:val="single" w:sz="4" w:space="0" w:color="92D050"/>
            </w:tcBorders>
            <w:vAlign w:val="center"/>
          </w:tcPr>
          <w:p w:rsidR="00F2189F" w:rsidRPr="00FF7D9A" w:rsidRDefault="00F2189F" w:rsidP="00F2189F">
            <w:pPr>
              <w:spacing w:after="0" w:line="240" w:lineRule="auto"/>
              <w:jc w:val="both"/>
              <w:rPr>
                <w:rFonts w:eastAsia="Calibri" w:cs="Calibri"/>
                <w:sz w:val="20"/>
                <w:szCs w:val="20"/>
              </w:rPr>
            </w:pPr>
            <w:r w:rsidRPr="00FF7D9A">
              <w:rPr>
                <w:rFonts w:cs="Calibri"/>
                <w:sz w:val="20"/>
                <w:szCs w:val="20"/>
                <w:lang w:val="en-GB" w:eastAsia="en-GB" w:bidi="ar-SA"/>
              </w:rPr>
              <w:t>Leter, qelq, plastik, metal</w:t>
            </w:r>
          </w:p>
        </w:tc>
        <w:tc>
          <w:tcPr>
            <w:tcW w:w="1637" w:type="dxa"/>
            <w:gridSpan w:val="2"/>
            <w:tcBorders>
              <w:top w:val="single" w:sz="4" w:space="0" w:color="92D050"/>
              <w:left w:val="single" w:sz="4" w:space="0" w:color="92D050"/>
              <w:bottom w:val="single" w:sz="4" w:space="0" w:color="92D050"/>
              <w:right w:val="single" w:sz="4" w:space="0" w:color="92D050"/>
            </w:tcBorders>
            <w:vAlign w:val="center"/>
          </w:tcPr>
          <w:p w:rsidR="00F2189F" w:rsidRPr="00FF7D9A" w:rsidRDefault="00F2189F" w:rsidP="00F2189F">
            <w:pPr>
              <w:spacing w:after="0" w:line="240" w:lineRule="auto"/>
              <w:jc w:val="center"/>
              <w:rPr>
                <w:rFonts w:eastAsia="Calibri" w:cs="Calibri"/>
                <w:sz w:val="20"/>
                <w:szCs w:val="20"/>
              </w:rPr>
            </w:pPr>
            <w:r w:rsidRPr="00FF7D9A">
              <w:rPr>
                <w:rFonts w:eastAsia="Calibri" w:cs="Calibri"/>
                <w:sz w:val="20"/>
                <w:szCs w:val="20"/>
              </w:rPr>
              <w:t>NA</w:t>
            </w:r>
          </w:p>
        </w:tc>
      </w:tr>
      <w:tr w:rsidR="00F2189F" w:rsidRPr="00F2189F" w:rsidTr="00F2189F">
        <w:trPr>
          <w:cantSplit/>
          <w:trHeight w:val="526"/>
        </w:trPr>
        <w:tc>
          <w:tcPr>
            <w:tcW w:w="2122" w:type="dxa"/>
            <w:gridSpan w:val="2"/>
            <w:tcBorders>
              <w:top w:val="single" w:sz="4" w:space="0" w:color="92D050"/>
              <w:left w:val="single" w:sz="4" w:space="0" w:color="92D050"/>
              <w:bottom w:val="single" w:sz="4" w:space="0" w:color="92D050"/>
              <w:right w:val="single" w:sz="4" w:space="0" w:color="92D050"/>
            </w:tcBorders>
            <w:shd w:val="clear" w:color="auto" w:fill="auto"/>
            <w:vAlign w:val="center"/>
          </w:tcPr>
          <w:p w:rsidR="00F2189F" w:rsidRPr="00FF7D9A" w:rsidRDefault="00F2189F" w:rsidP="00F2189F">
            <w:pPr>
              <w:spacing w:after="0" w:line="240" w:lineRule="auto"/>
              <w:rPr>
                <w:rFonts w:eastAsia="Calibri" w:cs="Calibri"/>
                <w:sz w:val="20"/>
                <w:szCs w:val="20"/>
              </w:rPr>
            </w:pPr>
            <w:r w:rsidRPr="00FF7D9A">
              <w:rPr>
                <w:rFonts w:eastAsia="Calibri" w:cs="Calibri"/>
                <w:sz w:val="20"/>
                <w:szCs w:val="20"/>
              </w:rPr>
              <w:t>Operatori 3</w:t>
            </w:r>
          </w:p>
        </w:tc>
        <w:tc>
          <w:tcPr>
            <w:tcW w:w="2026" w:type="dxa"/>
            <w:gridSpan w:val="2"/>
            <w:tcBorders>
              <w:top w:val="single" w:sz="4" w:space="0" w:color="92D050"/>
              <w:left w:val="single" w:sz="4" w:space="0" w:color="92D050"/>
              <w:bottom w:val="single" w:sz="4" w:space="0" w:color="92D050"/>
              <w:right w:val="single" w:sz="4" w:space="0" w:color="92D050"/>
            </w:tcBorders>
            <w:shd w:val="clear" w:color="auto" w:fill="auto"/>
            <w:vAlign w:val="center"/>
          </w:tcPr>
          <w:p w:rsidR="00F2189F" w:rsidRPr="00FF7D9A" w:rsidRDefault="00F2189F" w:rsidP="00F2189F">
            <w:pPr>
              <w:spacing w:after="0" w:line="240" w:lineRule="auto"/>
              <w:jc w:val="both"/>
              <w:rPr>
                <w:rFonts w:eastAsia="Calibri" w:cs="Calibri"/>
                <w:sz w:val="20"/>
                <w:szCs w:val="20"/>
              </w:rPr>
            </w:pPr>
            <w:r w:rsidRPr="00FF7D9A">
              <w:rPr>
                <w:rFonts w:cs="Calibri"/>
                <w:sz w:val="20"/>
                <w:szCs w:val="20"/>
                <w:lang w:val="en-GB" w:eastAsia="en-GB" w:bidi="ar-SA"/>
              </w:rPr>
              <w:t>ECO KOS” L.L.C</w:t>
            </w:r>
          </w:p>
        </w:tc>
        <w:tc>
          <w:tcPr>
            <w:tcW w:w="1726" w:type="dxa"/>
            <w:gridSpan w:val="2"/>
            <w:tcBorders>
              <w:top w:val="single" w:sz="4" w:space="0" w:color="92D050"/>
              <w:left w:val="single" w:sz="4" w:space="0" w:color="92D050"/>
              <w:bottom w:val="single" w:sz="4" w:space="0" w:color="92D050"/>
              <w:right w:val="single" w:sz="4" w:space="0" w:color="92D050"/>
            </w:tcBorders>
            <w:vAlign w:val="center"/>
          </w:tcPr>
          <w:p w:rsidR="00F2189F" w:rsidRPr="00FF7D9A" w:rsidRDefault="00F2189F" w:rsidP="00F2189F">
            <w:pPr>
              <w:spacing w:after="0" w:line="240" w:lineRule="auto"/>
              <w:jc w:val="center"/>
              <w:rPr>
                <w:rFonts w:eastAsia="Calibri" w:cs="Calibri"/>
                <w:sz w:val="20"/>
                <w:szCs w:val="20"/>
              </w:rPr>
            </w:pPr>
            <w:r w:rsidRPr="00FF7D9A">
              <w:rPr>
                <w:rFonts w:eastAsia="Calibri" w:cs="Calibri"/>
                <w:sz w:val="20"/>
                <w:szCs w:val="20"/>
              </w:rPr>
              <w:t>Private</w:t>
            </w:r>
          </w:p>
        </w:tc>
        <w:tc>
          <w:tcPr>
            <w:tcW w:w="1726" w:type="dxa"/>
            <w:gridSpan w:val="2"/>
            <w:tcBorders>
              <w:top w:val="single" w:sz="4" w:space="0" w:color="92D050"/>
              <w:left w:val="single" w:sz="4" w:space="0" w:color="92D050"/>
              <w:bottom w:val="single" w:sz="4" w:space="0" w:color="92D050"/>
              <w:right w:val="single" w:sz="4" w:space="0" w:color="92D050"/>
            </w:tcBorders>
            <w:vAlign w:val="center"/>
          </w:tcPr>
          <w:p w:rsidR="00F2189F" w:rsidRPr="00FF7D9A" w:rsidRDefault="00F2189F" w:rsidP="00F2189F">
            <w:pPr>
              <w:spacing w:after="0" w:line="240" w:lineRule="auto"/>
              <w:rPr>
                <w:rFonts w:cs="Calibri"/>
                <w:sz w:val="20"/>
                <w:szCs w:val="20"/>
                <w:lang w:eastAsia="en-GB"/>
              </w:rPr>
            </w:pPr>
            <w:r w:rsidRPr="00FF7D9A">
              <w:rPr>
                <w:rFonts w:cs="Calibri"/>
                <w:sz w:val="20"/>
                <w:szCs w:val="20"/>
                <w:lang w:eastAsia="en-GB"/>
              </w:rPr>
              <w:t>Vajra dhe yndyrna ushqimore</w:t>
            </w:r>
          </w:p>
        </w:tc>
        <w:tc>
          <w:tcPr>
            <w:tcW w:w="1637" w:type="dxa"/>
            <w:gridSpan w:val="2"/>
            <w:tcBorders>
              <w:top w:val="single" w:sz="4" w:space="0" w:color="92D050"/>
              <w:left w:val="single" w:sz="4" w:space="0" w:color="92D050"/>
              <w:bottom w:val="single" w:sz="4" w:space="0" w:color="92D050"/>
              <w:right w:val="single" w:sz="4" w:space="0" w:color="92D050"/>
            </w:tcBorders>
            <w:vAlign w:val="center"/>
          </w:tcPr>
          <w:p w:rsidR="00F2189F" w:rsidRPr="00FF7D9A" w:rsidRDefault="00F2189F" w:rsidP="00F2189F">
            <w:pPr>
              <w:spacing w:after="0" w:line="240" w:lineRule="auto"/>
              <w:jc w:val="center"/>
              <w:rPr>
                <w:rFonts w:eastAsia="Calibri" w:cs="Calibri"/>
                <w:sz w:val="20"/>
                <w:szCs w:val="20"/>
              </w:rPr>
            </w:pPr>
            <w:r w:rsidRPr="00FF7D9A">
              <w:rPr>
                <w:rFonts w:eastAsia="Calibri" w:cs="Calibri"/>
                <w:sz w:val="20"/>
                <w:szCs w:val="20"/>
              </w:rPr>
              <w:t>NA</w:t>
            </w:r>
          </w:p>
        </w:tc>
      </w:tr>
      <w:tr w:rsidR="00F2189F" w:rsidRPr="00F2189F" w:rsidTr="00F2189F">
        <w:trPr>
          <w:cantSplit/>
          <w:trHeight w:val="421"/>
        </w:trPr>
        <w:tc>
          <w:tcPr>
            <w:tcW w:w="2122" w:type="dxa"/>
            <w:gridSpan w:val="2"/>
            <w:tcBorders>
              <w:top w:val="single" w:sz="4" w:space="0" w:color="92D050"/>
              <w:left w:val="single" w:sz="4" w:space="0" w:color="92D050"/>
              <w:bottom w:val="single" w:sz="4" w:space="0" w:color="92D050"/>
              <w:right w:val="single" w:sz="4" w:space="0" w:color="92D050"/>
            </w:tcBorders>
            <w:shd w:val="clear" w:color="auto" w:fill="auto"/>
            <w:vAlign w:val="center"/>
          </w:tcPr>
          <w:p w:rsidR="00F2189F" w:rsidRPr="00FF7D9A" w:rsidRDefault="00F2189F" w:rsidP="00F2189F">
            <w:pPr>
              <w:spacing w:after="0" w:line="240" w:lineRule="auto"/>
              <w:rPr>
                <w:rFonts w:eastAsia="Calibri" w:cs="Calibri"/>
                <w:sz w:val="20"/>
                <w:szCs w:val="20"/>
              </w:rPr>
            </w:pPr>
            <w:r w:rsidRPr="00FF7D9A">
              <w:rPr>
                <w:rFonts w:eastAsia="Calibri" w:cs="Calibri"/>
                <w:sz w:val="20"/>
                <w:szCs w:val="20"/>
              </w:rPr>
              <w:t>Operatori 4</w:t>
            </w:r>
          </w:p>
        </w:tc>
        <w:tc>
          <w:tcPr>
            <w:tcW w:w="2026" w:type="dxa"/>
            <w:gridSpan w:val="2"/>
            <w:tcBorders>
              <w:top w:val="single" w:sz="4" w:space="0" w:color="92D050"/>
              <w:left w:val="single" w:sz="4" w:space="0" w:color="92D050"/>
              <w:bottom w:val="single" w:sz="4" w:space="0" w:color="92D050"/>
              <w:right w:val="single" w:sz="4" w:space="0" w:color="92D050"/>
            </w:tcBorders>
            <w:shd w:val="clear" w:color="auto" w:fill="auto"/>
            <w:vAlign w:val="center"/>
          </w:tcPr>
          <w:p w:rsidR="00F2189F" w:rsidRPr="00FF7D9A" w:rsidRDefault="00F2189F" w:rsidP="00F2189F">
            <w:pPr>
              <w:spacing w:after="0" w:line="240" w:lineRule="auto"/>
              <w:jc w:val="both"/>
              <w:rPr>
                <w:rFonts w:eastAsia="Calibri" w:cs="Calibri"/>
                <w:sz w:val="20"/>
                <w:szCs w:val="20"/>
              </w:rPr>
            </w:pPr>
            <w:r w:rsidRPr="00FF7D9A">
              <w:rPr>
                <w:rFonts w:cs="Calibri"/>
                <w:sz w:val="20"/>
                <w:szCs w:val="20"/>
                <w:lang w:val="en-GB" w:eastAsia="en-GB" w:bidi="ar-SA"/>
              </w:rPr>
              <w:t>Quatra Balkans” L.L.C</w:t>
            </w:r>
          </w:p>
        </w:tc>
        <w:tc>
          <w:tcPr>
            <w:tcW w:w="1726" w:type="dxa"/>
            <w:gridSpan w:val="2"/>
            <w:tcBorders>
              <w:top w:val="single" w:sz="4" w:space="0" w:color="92D050"/>
              <w:left w:val="single" w:sz="4" w:space="0" w:color="92D050"/>
              <w:bottom w:val="single" w:sz="4" w:space="0" w:color="92D050"/>
              <w:right w:val="single" w:sz="4" w:space="0" w:color="92D050"/>
            </w:tcBorders>
            <w:vAlign w:val="center"/>
          </w:tcPr>
          <w:p w:rsidR="00F2189F" w:rsidRPr="00FF7D9A" w:rsidRDefault="00F2189F" w:rsidP="00F2189F">
            <w:pPr>
              <w:spacing w:after="0" w:line="240" w:lineRule="auto"/>
              <w:jc w:val="center"/>
              <w:rPr>
                <w:rFonts w:eastAsia="Calibri" w:cs="Calibri"/>
                <w:sz w:val="20"/>
                <w:szCs w:val="20"/>
              </w:rPr>
            </w:pPr>
            <w:r w:rsidRPr="00FF7D9A">
              <w:rPr>
                <w:rFonts w:eastAsia="Calibri" w:cs="Calibri"/>
                <w:sz w:val="20"/>
                <w:szCs w:val="20"/>
              </w:rPr>
              <w:t>Private</w:t>
            </w:r>
          </w:p>
        </w:tc>
        <w:tc>
          <w:tcPr>
            <w:tcW w:w="1726" w:type="dxa"/>
            <w:gridSpan w:val="2"/>
            <w:tcBorders>
              <w:top w:val="single" w:sz="4" w:space="0" w:color="92D050"/>
              <w:left w:val="single" w:sz="4" w:space="0" w:color="92D050"/>
              <w:bottom w:val="single" w:sz="4" w:space="0" w:color="92D050"/>
              <w:right w:val="single" w:sz="4" w:space="0" w:color="92D050"/>
            </w:tcBorders>
            <w:vAlign w:val="center"/>
          </w:tcPr>
          <w:p w:rsidR="00F2189F" w:rsidRPr="00FF7D9A" w:rsidRDefault="00F2189F" w:rsidP="00F2189F">
            <w:pPr>
              <w:spacing w:after="0" w:line="240" w:lineRule="auto"/>
              <w:rPr>
                <w:rFonts w:cs="Calibri"/>
                <w:sz w:val="20"/>
                <w:szCs w:val="20"/>
                <w:lang w:eastAsia="en-GB"/>
              </w:rPr>
            </w:pPr>
            <w:r w:rsidRPr="00FF7D9A">
              <w:rPr>
                <w:rFonts w:cs="Calibri"/>
                <w:sz w:val="20"/>
                <w:szCs w:val="20"/>
                <w:lang w:eastAsia="en-GB"/>
              </w:rPr>
              <w:t>Vajra dhe yndyrna ushqimore</w:t>
            </w:r>
          </w:p>
          <w:p w:rsidR="00F2189F" w:rsidRPr="00FF7D9A" w:rsidRDefault="00F2189F" w:rsidP="00F2189F">
            <w:pPr>
              <w:spacing w:after="0" w:line="240" w:lineRule="auto"/>
              <w:jc w:val="both"/>
              <w:rPr>
                <w:rFonts w:eastAsia="Calibri" w:cs="Calibri"/>
                <w:sz w:val="20"/>
                <w:szCs w:val="20"/>
              </w:rPr>
            </w:pPr>
          </w:p>
        </w:tc>
        <w:tc>
          <w:tcPr>
            <w:tcW w:w="1637" w:type="dxa"/>
            <w:gridSpan w:val="2"/>
            <w:tcBorders>
              <w:top w:val="single" w:sz="4" w:space="0" w:color="92D050"/>
              <w:left w:val="single" w:sz="4" w:space="0" w:color="92D050"/>
              <w:bottom w:val="single" w:sz="4" w:space="0" w:color="92D050"/>
              <w:right w:val="single" w:sz="4" w:space="0" w:color="92D050"/>
            </w:tcBorders>
            <w:vAlign w:val="center"/>
          </w:tcPr>
          <w:p w:rsidR="00F2189F" w:rsidRPr="00FF7D9A" w:rsidRDefault="00F2189F" w:rsidP="00F2189F">
            <w:pPr>
              <w:spacing w:after="0" w:line="240" w:lineRule="auto"/>
              <w:jc w:val="center"/>
              <w:rPr>
                <w:rFonts w:eastAsia="Calibri" w:cs="Calibri"/>
                <w:sz w:val="20"/>
                <w:szCs w:val="20"/>
              </w:rPr>
            </w:pPr>
            <w:r w:rsidRPr="00FF7D9A">
              <w:rPr>
                <w:rFonts w:eastAsia="Calibri" w:cs="Calibri"/>
                <w:sz w:val="20"/>
                <w:szCs w:val="20"/>
              </w:rPr>
              <w:t>NA</w:t>
            </w:r>
          </w:p>
        </w:tc>
      </w:tr>
    </w:tbl>
    <w:p w:rsidR="009A3582" w:rsidRPr="00FF7D9A" w:rsidRDefault="009A3582" w:rsidP="009A3582">
      <w:pPr>
        <w:spacing w:before="120" w:after="120" w:line="360" w:lineRule="auto"/>
        <w:ind w:firstLine="720"/>
        <w:rPr>
          <w:rFonts w:eastAsia="Calibri" w:cs="Calibri"/>
          <w:color w:val="7030A0"/>
          <w:sz w:val="24"/>
          <w:szCs w:val="24"/>
          <w:u w:val="single"/>
        </w:rPr>
      </w:pPr>
      <w:r w:rsidRPr="00FF7D9A">
        <w:rPr>
          <w:rFonts w:eastAsia="Calibri" w:cs="Calibri"/>
          <w:color w:val="7030A0"/>
          <w:sz w:val="24"/>
          <w:szCs w:val="24"/>
          <w:u w:val="single"/>
        </w:rPr>
        <w:t>Mbulimi me shërbim:</w:t>
      </w:r>
    </w:p>
    <w:p w:rsidR="009A3582" w:rsidRPr="00FF7D9A" w:rsidRDefault="00F2189F" w:rsidP="00F2189F">
      <w:pPr>
        <w:spacing w:before="120" w:after="120"/>
        <w:jc w:val="both"/>
        <w:rPr>
          <w:rFonts w:cs="Calibri"/>
          <w:color w:val="000000"/>
          <w:sz w:val="24"/>
          <w:szCs w:val="24"/>
          <w:lang w:val="eu-ES"/>
        </w:rPr>
      </w:pPr>
      <w:r w:rsidRPr="00FF7D9A">
        <w:rPr>
          <w:rFonts w:cs="Calibri"/>
          <w:color w:val="000000"/>
          <w:sz w:val="24"/>
          <w:szCs w:val="24"/>
          <w:lang w:val="eu-ES"/>
        </w:rPr>
        <w:t xml:space="preserve">Mbulimi më shërbim për grumbullim të mbeturinave në Komunën e </w:t>
      </w:r>
      <w:r w:rsidR="00236C4D" w:rsidRPr="00FF7D9A">
        <w:rPr>
          <w:rFonts w:cs="Calibri"/>
          <w:color w:val="000000"/>
          <w:sz w:val="24"/>
          <w:szCs w:val="24"/>
          <w:lang w:val="eu-ES"/>
        </w:rPr>
        <w:t>Obiliqit</w:t>
      </w:r>
      <w:r w:rsidRPr="00FF7D9A">
        <w:rPr>
          <w:rFonts w:cs="Calibri"/>
          <w:color w:val="000000"/>
          <w:sz w:val="24"/>
          <w:szCs w:val="24"/>
          <w:lang w:val="eu-ES"/>
        </w:rPr>
        <w:t xml:space="preserve"> është 85%, shih tabelen 10. Nese krahasohet më vitin 2021, mbulueshmeri është rritur për 3%.</w:t>
      </w:r>
      <w:r w:rsidRPr="00FF7D9A">
        <w:rPr>
          <w:rStyle w:val="FootnoteReference"/>
          <w:rFonts w:cs="Calibri"/>
          <w:color w:val="000000"/>
          <w:sz w:val="24"/>
          <w:szCs w:val="24"/>
          <w:lang w:val="eu-ES"/>
        </w:rPr>
        <w:footnoteReference w:id="2"/>
      </w:r>
    </w:p>
    <w:tbl>
      <w:tblPr>
        <w:tblW w:w="915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1696"/>
        <w:gridCol w:w="993"/>
        <w:gridCol w:w="1417"/>
        <w:gridCol w:w="1134"/>
        <w:gridCol w:w="1134"/>
        <w:gridCol w:w="1361"/>
        <w:gridCol w:w="1417"/>
      </w:tblGrid>
      <w:tr w:rsidR="00F2189F" w:rsidRPr="00A85896" w:rsidTr="007E06AB">
        <w:trPr>
          <w:trHeight w:val="420"/>
        </w:trPr>
        <w:tc>
          <w:tcPr>
            <w:tcW w:w="9152" w:type="dxa"/>
            <w:gridSpan w:val="7"/>
            <w:shd w:val="clear" w:color="auto" w:fill="auto"/>
            <w:vAlign w:val="center"/>
          </w:tcPr>
          <w:p w:rsidR="00F2189F" w:rsidRPr="00FF7D9A" w:rsidRDefault="00F2189F" w:rsidP="007E06AB">
            <w:pPr>
              <w:jc w:val="center"/>
              <w:rPr>
                <w:rFonts w:cs="Calibri"/>
                <w:b/>
                <w:bCs/>
                <w:color w:val="000000"/>
                <w:sz w:val="20"/>
                <w:szCs w:val="20"/>
                <w:lang w:val="sq-AL"/>
              </w:rPr>
            </w:pPr>
            <w:r w:rsidRPr="00FF7D9A">
              <w:rPr>
                <w:rFonts w:cs="Calibri"/>
                <w:b/>
                <w:bCs/>
                <w:color w:val="000000"/>
                <w:sz w:val="20"/>
                <w:szCs w:val="20"/>
                <w:lang w:val="sq-AL"/>
              </w:rPr>
              <w:t>Tabela 10: Mbulimi me shërbim në territorin e komunës</w:t>
            </w:r>
            <w:r w:rsidRPr="00FF7D9A">
              <w:rPr>
                <w:rFonts w:cs="Calibri"/>
                <w:b/>
                <w:bCs/>
                <w:color w:val="000000"/>
                <w:sz w:val="20"/>
                <w:szCs w:val="20"/>
                <w:vertAlign w:val="superscript"/>
                <w:lang w:val="sq-AL"/>
              </w:rPr>
              <w:t>3</w:t>
            </w:r>
          </w:p>
        </w:tc>
      </w:tr>
      <w:tr w:rsidR="00F2189F" w:rsidRPr="00A85896" w:rsidTr="007E06AB">
        <w:trPr>
          <w:trHeight w:val="675"/>
        </w:trPr>
        <w:tc>
          <w:tcPr>
            <w:tcW w:w="1696" w:type="dxa"/>
            <w:vMerge w:val="restart"/>
            <w:shd w:val="clear" w:color="auto" w:fill="auto"/>
            <w:vAlign w:val="center"/>
          </w:tcPr>
          <w:p w:rsidR="00F2189F" w:rsidRPr="00FF7D9A" w:rsidRDefault="00F2189F" w:rsidP="007E06AB">
            <w:pPr>
              <w:jc w:val="center"/>
              <w:rPr>
                <w:rFonts w:cs="Calibri"/>
                <w:color w:val="000000"/>
                <w:sz w:val="20"/>
                <w:szCs w:val="20"/>
                <w:lang w:val="sq-AL"/>
              </w:rPr>
            </w:pPr>
            <w:r w:rsidRPr="00FF7D9A">
              <w:rPr>
                <w:rFonts w:cs="Calibri"/>
                <w:color w:val="000000"/>
                <w:sz w:val="20"/>
                <w:szCs w:val="20"/>
                <w:lang w:val="sq-AL"/>
              </w:rPr>
              <w:t>Emri i operatorit</w:t>
            </w:r>
          </w:p>
        </w:tc>
        <w:tc>
          <w:tcPr>
            <w:tcW w:w="993" w:type="dxa"/>
            <w:vMerge w:val="restart"/>
            <w:shd w:val="clear" w:color="auto" w:fill="auto"/>
            <w:vAlign w:val="center"/>
          </w:tcPr>
          <w:p w:rsidR="00F2189F" w:rsidRPr="00FF7D9A" w:rsidRDefault="00F2189F" w:rsidP="007E06AB">
            <w:pPr>
              <w:jc w:val="center"/>
              <w:rPr>
                <w:rFonts w:cs="Calibri"/>
                <w:color w:val="000000"/>
                <w:sz w:val="20"/>
                <w:szCs w:val="20"/>
                <w:lang w:val="sq-AL"/>
              </w:rPr>
            </w:pPr>
            <w:r w:rsidRPr="00FF7D9A">
              <w:rPr>
                <w:rFonts w:cs="Calibri"/>
                <w:color w:val="000000"/>
                <w:sz w:val="20"/>
                <w:szCs w:val="20"/>
                <w:lang w:val="sq-AL"/>
              </w:rPr>
              <w:t xml:space="preserve">Numri i EF </w:t>
            </w:r>
          </w:p>
        </w:tc>
        <w:tc>
          <w:tcPr>
            <w:tcW w:w="1417" w:type="dxa"/>
            <w:vMerge w:val="restart"/>
            <w:shd w:val="clear" w:color="auto" w:fill="auto"/>
            <w:vAlign w:val="center"/>
          </w:tcPr>
          <w:p w:rsidR="00F2189F" w:rsidRPr="00FF7D9A" w:rsidRDefault="00F2189F" w:rsidP="007E06AB">
            <w:pPr>
              <w:jc w:val="center"/>
              <w:rPr>
                <w:rFonts w:cs="Calibri"/>
                <w:color w:val="000000"/>
                <w:sz w:val="20"/>
                <w:szCs w:val="20"/>
                <w:lang w:val="sq-AL"/>
              </w:rPr>
            </w:pPr>
            <w:r w:rsidRPr="00FF7D9A">
              <w:rPr>
                <w:rFonts w:cs="Calibri"/>
                <w:color w:val="000000"/>
                <w:sz w:val="20"/>
                <w:szCs w:val="20"/>
                <w:lang w:val="sq-AL"/>
              </w:rPr>
              <w:t>Numri i EF të shërbyera</w:t>
            </w:r>
          </w:p>
        </w:tc>
        <w:tc>
          <w:tcPr>
            <w:tcW w:w="1134" w:type="dxa"/>
            <w:vMerge w:val="restart"/>
            <w:shd w:val="clear" w:color="auto" w:fill="auto"/>
            <w:vAlign w:val="center"/>
          </w:tcPr>
          <w:p w:rsidR="00F2189F" w:rsidRPr="00FF7D9A" w:rsidRDefault="00F2189F" w:rsidP="007E06AB">
            <w:pPr>
              <w:jc w:val="center"/>
              <w:rPr>
                <w:rFonts w:cs="Calibri"/>
                <w:color w:val="000000"/>
                <w:sz w:val="20"/>
                <w:szCs w:val="20"/>
                <w:lang w:val="sq-AL"/>
              </w:rPr>
            </w:pPr>
            <w:r w:rsidRPr="00FF7D9A">
              <w:rPr>
                <w:rFonts w:cs="Calibri"/>
                <w:color w:val="000000"/>
                <w:sz w:val="20"/>
                <w:szCs w:val="20"/>
                <w:lang w:val="sq-AL"/>
              </w:rPr>
              <w:t xml:space="preserve">Numri i bizneseve aktive </w:t>
            </w:r>
          </w:p>
        </w:tc>
        <w:tc>
          <w:tcPr>
            <w:tcW w:w="1134" w:type="dxa"/>
            <w:vMerge w:val="restart"/>
            <w:shd w:val="clear" w:color="auto" w:fill="auto"/>
            <w:vAlign w:val="center"/>
          </w:tcPr>
          <w:p w:rsidR="00F2189F" w:rsidRPr="00FF7D9A" w:rsidRDefault="00F2189F" w:rsidP="007E06AB">
            <w:pPr>
              <w:jc w:val="center"/>
              <w:rPr>
                <w:rFonts w:cs="Calibri"/>
                <w:color w:val="000000"/>
                <w:sz w:val="20"/>
                <w:szCs w:val="20"/>
                <w:lang w:val="sq-AL"/>
              </w:rPr>
            </w:pPr>
            <w:r w:rsidRPr="00FF7D9A">
              <w:rPr>
                <w:rFonts w:cs="Calibri"/>
                <w:color w:val="000000"/>
                <w:sz w:val="20"/>
                <w:szCs w:val="20"/>
                <w:lang w:val="sq-AL"/>
              </w:rPr>
              <w:t>Numri i bizneseve të shërbyera</w:t>
            </w:r>
          </w:p>
        </w:tc>
        <w:tc>
          <w:tcPr>
            <w:tcW w:w="1361" w:type="dxa"/>
            <w:vMerge w:val="restart"/>
            <w:shd w:val="clear" w:color="auto" w:fill="auto"/>
            <w:vAlign w:val="center"/>
          </w:tcPr>
          <w:p w:rsidR="00F2189F" w:rsidRPr="00FF7D9A" w:rsidRDefault="00F2189F" w:rsidP="007E06AB">
            <w:pPr>
              <w:jc w:val="center"/>
              <w:rPr>
                <w:rFonts w:cs="Calibri"/>
                <w:color w:val="000000"/>
                <w:sz w:val="20"/>
                <w:szCs w:val="20"/>
                <w:lang w:val="sq-AL"/>
              </w:rPr>
            </w:pPr>
            <w:r w:rsidRPr="00FF7D9A">
              <w:rPr>
                <w:rFonts w:cs="Calibri"/>
                <w:color w:val="000000"/>
                <w:sz w:val="20"/>
                <w:szCs w:val="20"/>
                <w:lang w:val="sq-AL"/>
              </w:rPr>
              <w:t>Numri i institucioneve</w:t>
            </w:r>
          </w:p>
        </w:tc>
        <w:tc>
          <w:tcPr>
            <w:tcW w:w="1417" w:type="dxa"/>
            <w:vMerge w:val="restart"/>
            <w:shd w:val="clear" w:color="auto" w:fill="auto"/>
            <w:vAlign w:val="center"/>
          </w:tcPr>
          <w:p w:rsidR="00F2189F" w:rsidRPr="00FF7D9A" w:rsidRDefault="00F2189F" w:rsidP="007E06AB">
            <w:pPr>
              <w:jc w:val="center"/>
              <w:rPr>
                <w:rFonts w:cs="Calibri"/>
                <w:color w:val="000000"/>
                <w:sz w:val="20"/>
                <w:szCs w:val="20"/>
                <w:lang w:val="sq-AL"/>
              </w:rPr>
            </w:pPr>
            <w:r w:rsidRPr="00FF7D9A">
              <w:rPr>
                <w:rFonts w:cs="Calibri"/>
                <w:color w:val="000000"/>
                <w:sz w:val="20"/>
                <w:szCs w:val="20"/>
                <w:lang w:val="sq-AL"/>
              </w:rPr>
              <w:t>Numri i institucioneve të shërbyera</w:t>
            </w:r>
          </w:p>
        </w:tc>
      </w:tr>
      <w:tr w:rsidR="00F2189F" w:rsidRPr="00A85896" w:rsidTr="007E06AB">
        <w:trPr>
          <w:trHeight w:val="481"/>
        </w:trPr>
        <w:tc>
          <w:tcPr>
            <w:tcW w:w="1696" w:type="dxa"/>
            <w:vMerge/>
            <w:shd w:val="clear" w:color="auto" w:fill="auto"/>
            <w:vAlign w:val="center"/>
          </w:tcPr>
          <w:p w:rsidR="00F2189F" w:rsidRPr="00FF7D9A" w:rsidRDefault="00F2189F" w:rsidP="007E06AB">
            <w:pPr>
              <w:rPr>
                <w:rFonts w:cs="Calibri"/>
                <w:color w:val="000000"/>
                <w:sz w:val="20"/>
                <w:szCs w:val="20"/>
                <w:lang w:val="sq-AL"/>
              </w:rPr>
            </w:pPr>
          </w:p>
        </w:tc>
        <w:tc>
          <w:tcPr>
            <w:tcW w:w="993" w:type="dxa"/>
            <w:vMerge/>
            <w:shd w:val="clear" w:color="auto" w:fill="auto"/>
            <w:vAlign w:val="center"/>
          </w:tcPr>
          <w:p w:rsidR="00F2189F" w:rsidRPr="00FF7D9A" w:rsidRDefault="00F2189F" w:rsidP="007E06AB">
            <w:pPr>
              <w:rPr>
                <w:rFonts w:cs="Calibri"/>
                <w:color w:val="000000"/>
                <w:sz w:val="20"/>
                <w:szCs w:val="20"/>
                <w:lang w:val="sq-AL"/>
              </w:rPr>
            </w:pPr>
          </w:p>
        </w:tc>
        <w:tc>
          <w:tcPr>
            <w:tcW w:w="1417" w:type="dxa"/>
            <w:vMerge/>
            <w:shd w:val="clear" w:color="auto" w:fill="auto"/>
            <w:vAlign w:val="center"/>
          </w:tcPr>
          <w:p w:rsidR="00F2189F" w:rsidRPr="00FF7D9A" w:rsidRDefault="00F2189F" w:rsidP="007E06AB">
            <w:pPr>
              <w:rPr>
                <w:rFonts w:cs="Calibri"/>
                <w:color w:val="000000"/>
                <w:sz w:val="20"/>
                <w:szCs w:val="20"/>
                <w:lang w:val="sq-AL"/>
              </w:rPr>
            </w:pPr>
          </w:p>
        </w:tc>
        <w:tc>
          <w:tcPr>
            <w:tcW w:w="1134" w:type="dxa"/>
            <w:vMerge/>
            <w:shd w:val="clear" w:color="auto" w:fill="auto"/>
            <w:vAlign w:val="center"/>
          </w:tcPr>
          <w:p w:rsidR="00F2189F" w:rsidRPr="00FF7D9A" w:rsidRDefault="00F2189F" w:rsidP="007E06AB">
            <w:pPr>
              <w:rPr>
                <w:rFonts w:cs="Calibri"/>
                <w:color w:val="000000"/>
                <w:sz w:val="20"/>
                <w:szCs w:val="20"/>
                <w:lang w:val="sq-AL"/>
              </w:rPr>
            </w:pPr>
          </w:p>
        </w:tc>
        <w:tc>
          <w:tcPr>
            <w:tcW w:w="1134" w:type="dxa"/>
            <w:vMerge/>
            <w:shd w:val="clear" w:color="auto" w:fill="auto"/>
            <w:vAlign w:val="center"/>
          </w:tcPr>
          <w:p w:rsidR="00F2189F" w:rsidRPr="00FF7D9A" w:rsidRDefault="00F2189F" w:rsidP="007E06AB">
            <w:pPr>
              <w:rPr>
                <w:rFonts w:cs="Calibri"/>
                <w:color w:val="000000"/>
                <w:sz w:val="20"/>
                <w:szCs w:val="20"/>
                <w:lang w:val="sq-AL"/>
              </w:rPr>
            </w:pPr>
          </w:p>
        </w:tc>
        <w:tc>
          <w:tcPr>
            <w:tcW w:w="1361" w:type="dxa"/>
            <w:vMerge/>
            <w:shd w:val="clear" w:color="auto" w:fill="auto"/>
            <w:vAlign w:val="center"/>
          </w:tcPr>
          <w:p w:rsidR="00F2189F" w:rsidRPr="00FF7D9A" w:rsidRDefault="00F2189F" w:rsidP="007E06AB">
            <w:pPr>
              <w:rPr>
                <w:rFonts w:cs="Calibri"/>
                <w:color w:val="000000"/>
                <w:sz w:val="20"/>
                <w:szCs w:val="20"/>
                <w:lang w:val="sq-AL"/>
              </w:rPr>
            </w:pPr>
          </w:p>
        </w:tc>
        <w:tc>
          <w:tcPr>
            <w:tcW w:w="1417" w:type="dxa"/>
            <w:vMerge/>
            <w:shd w:val="clear" w:color="auto" w:fill="auto"/>
            <w:vAlign w:val="center"/>
          </w:tcPr>
          <w:p w:rsidR="00F2189F" w:rsidRPr="00FF7D9A" w:rsidRDefault="00F2189F" w:rsidP="007E06AB">
            <w:pPr>
              <w:rPr>
                <w:rFonts w:cs="Calibri"/>
                <w:color w:val="000000"/>
                <w:sz w:val="20"/>
                <w:szCs w:val="20"/>
                <w:lang w:val="sq-AL"/>
              </w:rPr>
            </w:pPr>
          </w:p>
        </w:tc>
      </w:tr>
      <w:tr w:rsidR="00F2189F" w:rsidRPr="00F2189F" w:rsidTr="00F2189F">
        <w:trPr>
          <w:trHeight w:val="495"/>
        </w:trPr>
        <w:tc>
          <w:tcPr>
            <w:tcW w:w="1696" w:type="dxa"/>
            <w:shd w:val="clear" w:color="auto" w:fill="auto"/>
            <w:noWrap/>
            <w:vAlign w:val="center"/>
          </w:tcPr>
          <w:p w:rsidR="00F2189F" w:rsidRPr="00FF7D9A" w:rsidRDefault="00F2189F" w:rsidP="00F2189F">
            <w:pPr>
              <w:spacing w:after="0" w:line="240" w:lineRule="auto"/>
              <w:jc w:val="center"/>
              <w:rPr>
                <w:rFonts w:cs="Calibri"/>
                <w:color w:val="000000"/>
                <w:sz w:val="20"/>
                <w:szCs w:val="20"/>
                <w:lang w:val="sq-AL"/>
              </w:rPr>
            </w:pPr>
            <w:r w:rsidRPr="00FF7D9A">
              <w:rPr>
                <w:rFonts w:cs="Calibri"/>
                <w:color w:val="000000"/>
                <w:sz w:val="20"/>
                <w:szCs w:val="20"/>
                <w:lang w:val="sq-AL"/>
              </w:rPr>
              <w:t>KRM “Pastrimi”</w:t>
            </w:r>
          </w:p>
        </w:tc>
        <w:tc>
          <w:tcPr>
            <w:tcW w:w="993" w:type="dxa"/>
            <w:shd w:val="clear" w:color="auto" w:fill="auto"/>
            <w:noWrap/>
            <w:vAlign w:val="center"/>
          </w:tcPr>
          <w:p w:rsidR="00F2189F" w:rsidRPr="00FF7D9A" w:rsidRDefault="00F2189F" w:rsidP="00F2189F">
            <w:pPr>
              <w:spacing w:after="0" w:line="240" w:lineRule="auto"/>
              <w:jc w:val="center"/>
              <w:rPr>
                <w:rFonts w:cs="Calibri"/>
                <w:color w:val="000000"/>
                <w:sz w:val="20"/>
                <w:szCs w:val="20"/>
                <w:lang w:val="sq-AL"/>
              </w:rPr>
            </w:pPr>
            <w:r w:rsidRPr="00FF7D9A">
              <w:rPr>
                <w:rFonts w:eastAsia="Calibri" w:cs="Calibri"/>
                <w:sz w:val="20"/>
                <w:szCs w:val="20"/>
              </w:rPr>
              <w:t>3852</w:t>
            </w:r>
          </w:p>
        </w:tc>
        <w:tc>
          <w:tcPr>
            <w:tcW w:w="1417" w:type="dxa"/>
            <w:shd w:val="clear" w:color="auto" w:fill="auto"/>
            <w:noWrap/>
            <w:vAlign w:val="center"/>
          </w:tcPr>
          <w:p w:rsidR="00F2189F" w:rsidRPr="00FF7D9A" w:rsidRDefault="00F2189F" w:rsidP="00F2189F">
            <w:pPr>
              <w:spacing w:after="0" w:line="240" w:lineRule="auto"/>
              <w:jc w:val="center"/>
              <w:rPr>
                <w:rFonts w:cs="Calibri"/>
                <w:color w:val="000000"/>
                <w:sz w:val="20"/>
                <w:szCs w:val="20"/>
                <w:lang w:val="sq-AL"/>
              </w:rPr>
            </w:pPr>
            <w:r w:rsidRPr="00FF7D9A">
              <w:rPr>
                <w:rFonts w:eastAsia="Calibri" w:cs="Calibri"/>
                <w:sz w:val="20"/>
                <w:szCs w:val="20"/>
              </w:rPr>
              <w:t>3274</w:t>
            </w:r>
          </w:p>
        </w:tc>
        <w:tc>
          <w:tcPr>
            <w:tcW w:w="1134" w:type="dxa"/>
            <w:shd w:val="clear" w:color="auto" w:fill="auto"/>
            <w:noWrap/>
            <w:vAlign w:val="center"/>
          </w:tcPr>
          <w:p w:rsidR="00F2189F" w:rsidRPr="00FF7D9A" w:rsidRDefault="00F2189F" w:rsidP="00F2189F">
            <w:pPr>
              <w:spacing w:after="0" w:line="240" w:lineRule="auto"/>
              <w:jc w:val="center"/>
              <w:rPr>
                <w:rFonts w:cs="Calibri"/>
                <w:color w:val="000000"/>
                <w:sz w:val="20"/>
                <w:szCs w:val="20"/>
                <w:lang w:val="sq-AL"/>
              </w:rPr>
            </w:pPr>
            <w:r w:rsidRPr="00FF7D9A">
              <w:rPr>
                <w:rFonts w:eastAsia="Calibri" w:cs="Calibri"/>
                <w:sz w:val="20"/>
                <w:szCs w:val="20"/>
              </w:rPr>
              <w:t>602</w:t>
            </w:r>
          </w:p>
        </w:tc>
        <w:tc>
          <w:tcPr>
            <w:tcW w:w="1134" w:type="dxa"/>
            <w:shd w:val="clear" w:color="auto" w:fill="auto"/>
            <w:noWrap/>
            <w:vAlign w:val="center"/>
          </w:tcPr>
          <w:p w:rsidR="00F2189F" w:rsidRPr="00FF7D9A" w:rsidRDefault="00F2189F" w:rsidP="00F2189F">
            <w:pPr>
              <w:spacing w:after="0" w:line="240" w:lineRule="auto"/>
              <w:jc w:val="center"/>
              <w:rPr>
                <w:rFonts w:cs="Calibri"/>
                <w:color w:val="000000"/>
                <w:sz w:val="20"/>
                <w:szCs w:val="20"/>
                <w:lang w:val="sq-AL"/>
              </w:rPr>
            </w:pPr>
            <w:r w:rsidRPr="00FF7D9A">
              <w:rPr>
                <w:rFonts w:eastAsia="Calibri" w:cs="Calibri"/>
                <w:sz w:val="20"/>
                <w:szCs w:val="20"/>
              </w:rPr>
              <w:t>268</w:t>
            </w:r>
          </w:p>
        </w:tc>
        <w:tc>
          <w:tcPr>
            <w:tcW w:w="1361" w:type="dxa"/>
            <w:shd w:val="clear" w:color="auto" w:fill="auto"/>
            <w:noWrap/>
            <w:vAlign w:val="center"/>
          </w:tcPr>
          <w:p w:rsidR="00F2189F" w:rsidRPr="00FF7D9A" w:rsidRDefault="00F2189F" w:rsidP="00F2189F">
            <w:pPr>
              <w:spacing w:after="0" w:line="240" w:lineRule="auto"/>
              <w:jc w:val="center"/>
              <w:rPr>
                <w:rFonts w:cs="Calibri"/>
                <w:color w:val="000000"/>
                <w:sz w:val="20"/>
                <w:szCs w:val="20"/>
                <w:lang w:val="sq-AL"/>
              </w:rPr>
            </w:pPr>
            <w:r w:rsidRPr="00FF7D9A">
              <w:rPr>
                <w:rFonts w:cs="Calibri"/>
                <w:color w:val="000000"/>
                <w:sz w:val="20"/>
                <w:szCs w:val="20"/>
                <w:lang w:val="sq-AL"/>
              </w:rPr>
              <w:t>33</w:t>
            </w:r>
          </w:p>
        </w:tc>
        <w:tc>
          <w:tcPr>
            <w:tcW w:w="1417" w:type="dxa"/>
            <w:shd w:val="clear" w:color="auto" w:fill="auto"/>
            <w:noWrap/>
            <w:vAlign w:val="center"/>
          </w:tcPr>
          <w:p w:rsidR="00F2189F" w:rsidRPr="00FF7D9A" w:rsidRDefault="00F2189F" w:rsidP="00F2189F">
            <w:pPr>
              <w:spacing w:after="0" w:line="240" w:lineRule="auto"/>
              <w:jc w:val="center"/>
              <w:rPr>
                <w:rFonts w:cs="Calibri"/>
                <w:color w:val="000000"/>
                <w:sz w:val="20"/>
                <w:szCs w:val="20"/>
                <w:lang w:val="sq-AL"/>
              </w:rPr>
            </w:pPr>
            <w:r w:rsidRPr="00FF7D9A">
              <w:rPr>
                <w:rFonts w:cs="Calibri"/>
                <w:color w:val="000000"/>
                <w:sz w:val="20"/>
                <w:szCs w:val="20"/>
                <w:lang w:val="sq-AL"/>
              </w:rPr>
              <w:t>33</w:t>
            </w:r>
          </w:p>
        </w:tc>
      </w:tr>
    </w:tbl>
    <w:p w:rsidR="009A3582" w:rsidRPr="00FF7D9A" w:rsidRDefault="009A3582" w:rsidP="009A3582">
      <w:pPr>
        <w:spacing w:before="120" w:after="120" w:line="360" w:lineRule="auto"/>
        <w:ind w:firstLine="720"/>
        <w:rPr>
          <w:rFonts w:eastAsia="Calibri" w:cs="Calibri"/>
          <w:color w:val="7030A0"/>
          <w:sz w:val="24"/>
          <w:szCs w:val="24"/>
          <w:u w:val="single"/>
        </w:rPr>
      </w:pPr>
      <w:r w:rsidRPr="00FF7D9A">
        <w:rPr>
          <w:rFonts w:eastAsia="Calibri" w:cs="Calibri"/>
          <w:color w:val="7030A0"/>
          <w:sz w:val="24"/>
          <w:szCs w:val="24"/>
          <w:u w:val="single"/>
        </w:rPr>
        <w:t>Tipologjia e ofrimit të shërbimit:</w:t>
      </w:r>
    </w:p>
    <w:p w:rsidR="009A3582" w:rsidRPr="00FF7D9A" w:rsidRDefault="00F2189F" w:rsidP="00F2189F">
      <w:pPr>
        <w:spacing w:before="120" w:after="120"/>
        <w:jc w:val="both"/>
        <w:rPr>
          <w:rFonts w:eastAsia="Calibri" w:cs="Calibri"/>
          <w:sz w:val="28"/>
          <w:szCs w:val="28"/>
        </w:rPr>
      </w:pPr>
      <w:r w:rsidRPr="00FF7D9A">
        <w:rPr>
          <w:rFonts w:cs="Calibri"/>
          <w:color w:val="000000"/>
          <w:sz w:val="24"/>
          <w:szCs w:val="24"/>
          <w:lang w:val="eu-ES"/>
        </w:rPr>
        <w:t xml:space="preserve">Ofrimi i shërbimit për grumbullim të mbeturinave në Komunën e Obiliqit është e ndarë  dy zona: zona urbane qendra, dhe zona rurale. </w:t>
      </w:r>
      <w:r w:rsidRPr="00FF7D9A">
        <w:rPr>
          <w:rFonts w:cs="Calibri"/>
          <w:sz w:val="24"/>
          <w:szCs w:val="24"/>
          <w:lang w:val="eu-ES"/>
        </w:rPr>
        <w:t xml:space="preserve">Në qytet mënyra predominante e shërbimit është me kontejnerë të përbashkët ndërsa në zonën rurale forma e shërbimit është derë më derë. Frekuenca e shërbimit për zonën urbane është 1 – 2 herë në ditë varësisht nga sezona dhe gjenerimi i mbeturinave ndërsa në zonën rurale mbeturinat grumbullohen një herë në javë. Sa i përket infrastrukturës ndarëse ajo nuk ekziston në komunë dhe mbeturinat hedhen në kontejnerë/shprta në mënyrë të përzier dhe si të tilla grumbullohen nga operatori. </w:t>
      </w:r>
    </w:p>
    <w:tbl>
      <w:tblP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tblPr>
      <w:tblGrid>
        <w:gridCol w:w="2816"/>
        <w:gridCol w:w="1410"/>
        <w:gridCol w:w="1437"/>
        <w:gridCol w:w="2091"/>
        <w:gridCol w:w="1483"/>
      </w:tblGrid>
      <w:tr w:rsidR="00F2189F" w:rsidRPr="00A85896" w:rsidTr="007E06AB">
        <w:trPr>
          <w:trHeight w:val="423"/>
        </w:trPr>
        <w:tc>
          <w:tcPr>
            <w:tcW w:w="5000" w:type="pct"/>
            <w:gridSpan w:val="5"/>
            <w:vAlign w:val="center"/>
          </w:tcPr>
          <w:p w:rsidR="00F2189F" w:rsidRPr="00FF7D9A" w:rsidRDefault="00F2189F" w:rsidP="007E06AB">
            <w:pPr>
              <w:jc w:val="center"/>
              <w:rPr>
                <w:rFonts w:cs="Calibri"/>
                <w:b/>
                <w:bCs/>
                <w:color w:val="000000"/>
                <w:sz w:val="18"/>
                <w:szCs w:val="18"/>
                <w:lang w:val="eu-ES"/>
              </w:rPr>
            </w:pPr>
            <w:r w:rsidRPr="00FF7D9A">
              <w:rPr>
                <w:rFonts w:cs="Calibri"/>
                <w:b/>
                <w:bCs/>
                <w:color w:val="000000"/>
                <w:sz w:val="18"/>
                <w:szCs w:val="18"/>
                <w:lang w:val="eu-ES"/>
              </w:rPr>
              <w:t>Tabela 12: Tipologjia dhe frekuenca e ofrimit të shërbimit</w:t>
            </w:r>
          </w:p>
        </w:tc>
      </w:tr>
      <w:tr w:rsidR="00F2189F" w:rsidRPr="00A85896" w:rsidTr="007E06AB">
        <w:trPr>
          <w:trHeight w:val="711"/>
        </w:trPr>
        <w:tc>
          <w:tcPr>
            <w:tcW w:w="1524" w:type="pct"/>
            <w:shd w:val="clear" w:color="auto" w:fill="auto"/>
            <w:vAlign w:val="center"/>
          </w:tcPr>
          <w:p w:rsidR="00F2189F" w:rsidRPr="00FF7D9A" w:rsidRDefault="00F2189F" w:rsidP="007E06AB">
            <w:pPr>
              <w:jc w:val="center"/>
              <w:rPr>
                <w:rFonts w:eastAsia="Calibri" w:cs="Calibri"/>
                <w:color w:val="000000"/>
                <w:sz w:val="18"/>
                <w:szCs w:val="18"/>
              </w:rPr>
            </w:pPr>
            <w:r w:rsidRPr="00FF7D9A">
              <w:rPr>
                <w:rFonts w:eastAsia="Calibri" w:cs="Calibri"/>
                <w:color w:val="000000"/>
                <w:sz w:val="18"/>
                <w:szCs w:val="18"/>
              </w:rPr>
              <w:t>Vendbanimi</w:t>
            </w:r>
          </w:p>
        </w:tc>
        <w:tc>
          <w:tcPr>
            <w:tcW w:w="763" w:type="pct"/>
            <w:shd w:val="clear" w:color="auto" w:fill="auto"/>
            <w:vAlign w:val="center"/>
          </w:tcPr>
          <w:p w:rsidR="00F2189F" w:rsidRPr="00FF7D9A" w:rsidRDefault="00F2189F" w:rsidP="007E06AB">
            <w:pPr>
              <w:jc w:val="center"/>
              <w:rPr>
                <w:rFonts w:cs="Calibri"/>
                <w:color w:val="000000"/>
                <w:sz w:val="18"/>
                <w:szCs w:val="18"/>
              </w:rPr>
            </w:pPr>
            <w:r w:rsidRPr="00FF7D9A">
              <w:rPr>
                <w:rFonts w:eastAsia="Calibri" w:cs="Calibri"/>
                <w:color w:val="000000"/>
                <w:sz w:val="18"/>
                <w:szCs w:val="18"/>
              </w:rPr>
              <w:t>EF të shërbyera</w:t>
            </w:r>
            <w:r w:rsidRPr="00FF7D9A">
              <w:rPr>
                <w:rFonts w:cs="Calibri"/>
                <w:color w:val="000000"/>
                <w:sz w:val="18"/>
                <w:szCs w:val="18"/>
              </w:rPr>
              <w:t xml:space="preserve"> derë më derë</w:t>
            </w:r>
          </w:p>
          <w:p w:rsidR="00F2189F" w:rsidRPr="00FF7D9A" w:rsidRDefault="00F2189F" w:rsidP="007E06AB">
            <w:pPr>
              <w:jc w:val="center"/>
              <w:rPr>
                <w:rFonts w:eastAsia="Calibri" w:cs="Calibri"/>
                <w:color w:val="000000"/>
                <w:sz w:val="18"/>
                <w:szCs w:val="18"/>
              </w:rPr>
            </w:pPr>
            <w:r w:rsidRPr="00FF7D9A">
              <w:rPr>
                <w:rFonts w:cs="Calibri"/>
                <w:color w:val="000000"/>
                <w:sz w:val="18"/>
                <w:szCs w:val="18"/>
              </w:rPr>
              <w:t>%</w:t>
            </w:r>
          </w:p>
        </w:tc>
        <w:tc>
          <w:tcPr>
            <w:tcW w:w="778" w:type="pct"/>
            <w:vAlign w:val="center"/>
          </w:tcPr>
          <w:p w:rsidR="00F2189F" w:rsidRPr="00FF7D9A" w:rsidRDefault="00F2189F" w:rsidP="007E06AB">
            <w:pPr>
              <w:jc w:val="center"/>
              <w:rPr>
                <w:rFonts w:eastAsia="Calibri" w:cs="Calibri"/>
                <w:color w:val="000000"/>
                <w:sz w:val="18"/>
                <w:szCs w:val="18"/>
              </w:rPr>
            </w:pPr>
            <w:r w:rsidRPr="00FF7D9A">
              <w:rPr>
                <w:rFonts w:eastAsia="Calibri" w:cs="Calibri"/>
                <w:color w:val="000000"/>
                <w:sz w:val="18"/>
                <w:szCs w:val="18"/>
              </w:rPr>
              <w:t>Frekuenca e shërbimit</w:t>
            </w:r>
          </w:p>
        </w:tc>
        <w:tc>
          <w:tcPr>
            <w:tcW w:w="1132" w:type="pct"/>
            <w:shd w:val="clear" w:color="auto" w:fill="auto"/>
            <w:vAlign w:val="center"/>
          </w:tcPr>
          <w:p w:rsidR="00F2189F" w:rsidRPr="00FF7D9A" w:rsidRDefault="00F2189F" w:rsidP="007E06AB">
            <w:pPr>
              <w:jc w:val="center"/>
              <w:rPr>
                <w:rFonts w:cs="Calibri"/>
                <w:color w:val="000000"/>
                <w:sz w:val="18"/>
                <w:szCs w:val="18"/>
              </w:rPr>
            </w:pPr>
            <w:r w:rsidRPr="00FF7D9A">
              <w:rPr>
                <w:rFonts w:eastAsia="Calibri" w:cs="Calibri"/>
                <w:color w:val="000000"/>
                <w:sz w:val="18"/>
                <w:szCs w:val="18"/>
              </w:rPr>
              <w:t>EF të shërbyera</w:t>
            </w:r>
            <w:r w:rsidRPr="00FF7D9A">
              <w:rPr>
                <w:rFonts w:cs="Calibri"/>
                <w:color w:val="000000"/>
                <w:sz w:val="18"/>
                <w:szCs w:val="18"/>
              </w:rPr>
              <w:t xml:space="preserve"> me shporta / kontejnerë të përbashkët</w:t>
            </w:r>
          </w:p>
          <w:p w:rsidR="00F2189F" w:rsidRPr="00FF7D9A" w:rsidRDefault="00F2189F" w:rsidP="007E06AB">
            <w:pPr>
              <w:jc w:val="center"/>
              <w:rPr>
                <w:rFonts w:eastAsia="Calibri" w:cs="Calibri"/>
                <w:color w:val="000000"/>
                <w:sz w:val="18"/>
                <w:szCs w:val="18"/>
              </w:rPr>
            </w:pPr>
            <w:r w:rsidRPr="00FF7D9A">
              <w:rPr>
                <w:rFonts w:cs="Calibri"/>
                <w:color w:val="000000"/>
                <w:sz w:val="18"/>
                <w:szCs w:val="18"/>
              </w:rPr>
              <w:t>%</w:t>
            </w:r>
          </w:p>
        </w:tc>
        <w:tc>
          <w:tcPr>
            <w:tcW w:w="803" w:type="pct"/>
            <w:vAlign w:val="center"/>
          </w:tcPr>
          <w:p w:rsidR="00F2189F" w:rsidRPr="00FF7D9A" w:rsidRDefault="00F2189F" w:rsidP="007E06AB">
            <w:pPr>
              <w:jc w:val="center"/>
              <w:rPr>
                <w:rFonts w:eastAsia="Calibri" w:cs="Calibri"/>
                <w:color w:val="000000"/>
                <w:sz w:val="18"/>
                <w:szCs w:val="18"/>
              </w:rPr>
            </w:pPr>
            <w:r w:rsidRPr="00FF7D9A">
              <w:rPr>
                <w:rFonts w:eastAsia="Calibri" w:cs="Calibri"/>
                <w:color w:val="000000"/>
                <w:sz w:val="18"/>
                <w:szCs w:val="18"/>
              </w:rPr>
              <w:t>Frekuenca e shërbimit</w:t>
            </w:r>
          </w:p>
        </w:tc>
      </w:tr>
      <w:tr w:rsidR="00F2189F" w:rsidRPr="00A85896" w:rsidTr="007E06AB">
        <w:trPr>
          <w:trHeight w:val="318"/>
        </w:trPr>
        <w:tc>
          <w:tcPr>
            <w:tcW w:w="1524" w:type="pct"/>
            <w:shd w:val="clear" w:color="auto" w:fill="auto"/>
            <w:noWrap/>
          </w:tcPr>
          <w:p w:rsidR="00F2189F" w:rsidRPr="00FF7D9A" w:rsidRDefault="00F2189F" w:rsidP="007E06AB">
            <w:pPr>
              <w:rPr>
                <w:rFonts w:eastAsia="Calibri" w:cs="Calibri"/>
                <w:color w:val="000000"/>
                <w:sz w:val="18"/>
                <w:szCs w:val="18"/>
              </w:rPr>
            </w:pPr>
            <w:r w:rsidRPr="00FF7D9A">
              <w:rPr>
                <w:rFonts w:eastAsia="Calibri" w:cs="Calibri"/>
                <w:color w:val="000000"/>
                <w:sz w:val="18"/>
                <w:szCs w:val="18"/>
              </w:rPr>
              <w:t>Zona urbane qendra</w:t>
            </w:r>
            <w:r w:rsidRPr="00FF7D9A">
              <w:rPr>
                <w:rFonts w:eastAsia="Calibri" w:cs="Calibri"/>
                <w:color w:val="000000"/>
                <w:sz w:val="18"/>
                <w:szCs w:val="18"/>
                <w:vertAlign w:val="superscript"/>
              </w:rPr>
              <w:footnoteReference w:id="3"/>
            </w:r>
          </w:p>
        </w:tc>
        <w:tc>
          <w:tcPr>
            <w:tcW w:w="763" w:type="pct"/>
            <w:shd w:val="clear" w:color="auto" w:fill="auto"/>
            <w:noWrap/>
          </w:tcPr>
          <w:p w:rsidR="00F2189F" w:rsidRPr="00FF7D9A" w:rsidRDefault="00F2189F" w:rsidP="007E06AB">
            <w:pPr>
              <w:ind w:hanging="943"/>
              <w:jc w:val="right"/>
              <w:rPr>
                <w:rFonts w:eastAsia="Calibri" w:cs="Calibri"/>
                <w:color w:val="000000"/>
                <w:sz w:val="20"/>
                <w:szCs w:val="20"/>
              </w:rPr>
            </w:pPr>
            <w:r w:rsidRPr="00FF7D9A">
              <w:rPr>
                <w:rFonts w:eastAsia="Calibri" w:cs="Calibri"/>
                <w:sz w:val="20"/>
                <w:szCs w:val="20"/>
              </w:rPr>
              <w:t>15%</w:t>
            </w:r>
          </w:p>
        </w:tc>
        <w:tc>
          <w:tcPr>
            <w:tcW w:w="778" w:type="pct"/>
          </w:tcPr>
          <w:p w:rsidR="00F2189F" w:rsidRPr="00FF7D9A" w:rsidRDefault="00F2189F" w:rsidP="007E06AB">
            <w:pPr>
              <w:ind w:hanging="943"/>
              <w:jc w:val="right"/>
              <w:rPr>
                <w:rFonts w:eastAsia="Calibri" w:cs="Calibri"/>
                <w:color w:val="000000"/>
                <w:sz w:val="20"/>
                <w:szCs w:val="20"/>
              </w:rPr>
            </w:pPr>
            <w:r w:rsidRPr="00FF7D9A">
              <w:rPr>
                <w:rFonts w:eastAsia="Calibri" w:cs="Calibri"/>
                <w:color w:val="000000"/>
                <w:sz w:val="20"/>
                <w:szCs w:val="20"/>
              </w:rPr>
              <w:t>7 dite në jave</w:t>
            </w:r>
          </w:p>
        </w:tc>
        <w:tc>
          <w:tcPr>
            <w:tcW w:w="1132" w:type="pct"/>
            <w:shd w:val="clear" w:color="auto" w:fill="auto"/>
            <w:noWrap/>
          </w:tcPr>
          <w:p w:rsidR="00F2189F" w:rsidRPr="00FF7D9A" w:rsidRDefault="00F2189F" w:rsidP="007E06AB">
            <w:pPr>
              <w:ind w:hanging="943"/>
              <w:jc w:val="right"/>
              <w:rPr>
                <w:rFonts w:eastAsia="Calibri" w:cs="Calibri"/>
                <w:color w:val="000000"/>
                <w:sz w:val="20"/>
                <w:szCs w:val="20"/>
              </w:rPr>
            </w:pPr>
            <w:r w:rsidRPr="00FF7D9A">
              <w:rPr>
                <w:rFonts w:eastAsia="Calibri" w:cs="Calibri"/>
                <w:sz w:val="20"/>
                <w:szCs w:val="20"/>
              </w:rPr>
              <w:t>85%</w:t>
            </w:r>
          </w:p>
        </w:tc>
        <w:tc>
          <w:tcPr>
            <w:tcW w:w="803" w:type="pct"/>
          </w:tcPr>
          <w:p w:rsidR="00F2189F" w:rsidRPr="00FF7D9A" w:rsidRDefault="00F2189F" w:rsidP="007E06AB">
            <w:pPr>
              <w:ind w:hanging="943"/>
              <w:jc w:val="right"/>
              <w:rPr>
                <w:rFonts w:eastAsia="Calibri" w:cs="Calibri"/>
                <w:color w:val="000000"/>
                <w:sz w:val="20"/>
                <w:szCs w:val="20"/>
              </w:rPr>
            </w:pPr>
            <w:r w:rsidRPr="00FF7D9A">
              <w:rPr>
                <w:rFonts w:eastAsia="Calibri" w:cs="Calibri"/>
                <w:color w:val="000000"/>
                <w:sz w:val="20"/>
                <w:szCs w:val="20"/>
              </w:rPr>
              <w:t>7 dite në jave</w:t>
            </w:r>
          </w:p>
        </w:tc>
      </w:tr>
      <w:tr w:rsidR="00F2189F" w:rsidRPr="00A85896" w:rsidTr="007E06AB">
        <w:trPr>
          <w:trHeight w:val="318"/>
        </w:trPr>
        <w:tc>
          <w:tcPr>
            <w:tcW w:w="1524" w:type="pct"/>
            <w:shd w:val="clear" w:color="auto" w:fill="auto"/>
            <w:noWrap/>
          </w:tcPr>
          <w:p w:rsidR="00F2189F" w:rsidRPr="00FF7D9A" w:rsidRDefault="00F2189F" w:rsidP="007E06AB">
            <w:pPr>
              <w:rPr>
                <w:rFonts w:eastAsia="Calibri" w:cs="Calibri"/>
                <w:color w:val="000000"/>
                <w:sz w:val="18"/>
                <w:szCs w:val="18"/>
              </w:rPr>
            </w:pPr>
            <w:r w:rsidRPr="00FF7D9A">
              <w:rPr>
                <w:rFonts w:eastAsia="Calibri" w:cs="Calibri"/>
                <w:color w:val="000000"/>
                <w:sz w:val="18"/>
                <w:szCs w:val="18"/>
              </w:rPr>
              <w:t>Zona rurale</w:t>
            </w:r>
          </w:p>
        </w:tc>
        <w:tc>
          <w:tcPr>
            <w:tcW w:w="763" w:type="pct"/>
            <w:shd w:val="clear" w:color="auto" w:fill="auto"/>
            <w:noWrap/>
          </w:tcPr>
          <w:p w:rsidR="00F2189F" w:rsidRPr="00FF7D9A" w:rsidRDefault="00F2189F" w:rsidP="007E06AB">
            <w:pPr>
              <w:ind w:hanging="943"/>
              <w:jc w:val="right"/>
              <w:rPr>
                <w:rFonts w:eastAsia="Calibri" w:cs="Calibri"/>
                <w:color w:val="000000"/>
                <w:sz w:val="20"/>
                <w:szCs w:val="20"/>
              </w:rPr>
            </w:pPr>
            <w:r w:rsidRPr="00FF7D9A">
              <w:rPr>
                <w:rFonts w:eastAsia="Calibri" w:cs="Calibri"/>
                <w:sz w:val="20"/>
                <w:szCs w:val="20"/>
              </w:rPr>
              <w:t>100%</w:t>
            </w:r>
          </w:p>
        </w:tc>
        <w:tc>
          <w:tcPr>
            <w:tcW w:w="778" w:type="pct"/>
          </w:tcPr>
          <w:p w:rsidR="00F2189F" w:rsidRPr="00FF7D9A" w:rsidRDefault="00F2189F" w:rsidP="007E06AB">
            <w:pPr>
              <w:ind w:hanging="943"/>
              <w:jc w:val="right"/>
              <w:rPr>
                <w:rFonts w:eastAsia="Calibri" w:cs="Calibri"/>
                <w:color w:val="000000"/>
                <w:sz w:val="20"/>
                <w:szCs w:val="20"/>
              </w:rPr>
            </w:pPr>
            <w:r w:rsidRPr="00FF7D9A">
              <w:rPr>
                <w:rFonts w:eastAsia="Calibri" w:cs="Calibri"/>
                <w:color w:val="000000"/>
                <w:sz w:val="20"/>
                <w:szCs w:val="20"/>
              </w:rPr>
              <w:t>1 here në jave</w:t>
            </w:r>
          </w:p>
        </w:tc>
        <w:tc>
          <w:tcPr>
            <w:tcW w:w="1132" w:type="pct"/>
            <w:shd w:val="clear" w:color="auto" w:fill="auto"/>
            <w:noWrap/>
          </w:tcPr>
          <w:p w:rsidR="00F2189F" w:rsidRPr="00FF7D9A" w:rsidRDefault="00F2189F" w:rsidP="007E06AB">
            <w:pPr>
              <w:ind w:hanging="943"/>
              <w:jc w:val="right"/>
              <w:rPr>
                <w:rFonts w:eastAsia="Calibri" w:cs="Calibri"/>
                <w:color w:val="000000"/>
                <w:sz w:val="20"/>
                <w:szCs w:val="20"/>
              </w:rPr>
            </w:pPr>
            <w:r w:rsidRPr="00FF7D9A">
              <w:rPr>
                <w:rFonts w:eastAsia="Calibri" w:cs="Calibri"/>
                <w:sz w:val="20"/>
                <w:szCs w:val="20"/>
              </w:rPr>
              <w:t>-</w:t>
            </w:r>
          </w:p>
        </w:tc>
        <w:tc>
          <w:tcPr>
            <w:tcW w:w="803" w:type="pct"/>
          </w:tcPr>
          <w:p w:rsidR="00F2189F" w:rsidRPr="00FF7D9A" w:rsidRDefault="00F2189F" w:rsidP="007E06AB">
            <w:pPr>
              <w:ind w:hanging="943"/>
              <w:jc w:val="right"/>
              <w:rPr>
                <w:rFonts w:eastAsia="Calibri" w:cs="Calibri"/>
                <w:color w:val="000000"/>
                <w:sz w:val="20"/>
                <w:szCs w:val="20"/>
              </w:rPr>
            </w:pPr>
          </w:p>
        </w:tc>
      </w:tr>
    </w:tbl>
    <w:p w:rsidR="009A3582" w:rsidRPr="00FF7D9A" w:rsidRDefault="009A3582" w:rsidP="00F2189F">
      <w:pPr>
        <w:spacing w:before="120" w:after="120"/>
        <w:ind w:firstLine="720"/>
        <w:rPr>
          <w:rFonts w:eastAsia="Calibri" w:cs="Calibri"/>
          <w:color w:val="7030A0"/>
          <w:sz w:val="24"/>
          <w:szCs w:val="24"/>
          <w:u w:val="single"/>
        </w:rPr>
      </w:pPr>
      <w:bookmarkStart w:id="54" w:name="_35nkun2" w:colFirst="0" w:colLast="0"/>
      <w:bookmarkEnd w:id="54"/>
      <w:r w:rsidRPr="00FF7D9A">
        <w:rPr>
          <w:rFonts w:eastAsia="Calibri" w:cs="Calibri"/>
          <w:color w:val="7030A0"/>
          <w:sz w:val="24"/>
          <w:szCs w:val="24"/>
          <w:u w:val="single"/>
        </w:rPr>
        <w:t>Asetet e hudhjes, grumbullimit dhe transportit të mbeturinave komunale:</w:t>
      </w:r>
    </w:p>
    <w:p w:rsidR="009A3582" w:rsidRPr="00FF7D9A" w:rsidRDefault="00A53602" w:rsidP="00F2189F">
      <w:pPr>
        <w:spacing w:before="120" w:after="120"/>
        <w:jc w:val="both"/>
        <w:rPr>
          <w:rFonts w:eastAsia="Calibri" w:cs="Calibri"/>
          <w:sz w:val="28"/>
          <w:szCs w:val="28"/>
        </w:rPr>
      </w:pPr>
      <w:r w:rsidRPr="00FF7D9A">
        <w:rPr>
          <w:rFonts w:cs="Calibri"/>
          <w:color w:val="000000"/>
          <w:sz w:val="24"/>
          <w:szCs w:val="24"/>
          <w:lang w:val="eu-ES"/>
        </w:rPr>
        <w:t>Asetet e hudhjës, grumbullimit dhe transportit të mbeturinave komunale janë nën menaxhimin e KRM”Pastrimi”, shih tabelen 8.</w:t>
      </w:r>
      <w:r w:rsidRPr="00FF7D9A">
        <w:rPr>
          <w:rFonts w:cs="Calibri"/>
          <w:sz w:val="24"/>
          <w:szCs w:val="24"/>
          <w:lang w:val="eu-ES"/>
        </w:rPr>
        <w:t xml:space="preserve"> Në Obiliq shumica e mjeteve të hudhjes së mbeturinave janë shportat 120l dhe kontejnerët 1.1m3. Gjendja e këtyre pajisjeve të hudhjes është kryesisht e mirë megjithatë nevojiten investime të vazhdueshme në ripërtëritjen e tyre.</w:t>
      </w:r>
    </w:p>
    <w:tbl>
      <w:tblPr>
        <w:tblW w:w="905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3015"/>
        <w:gridCol w:w="1150"/>
        <w:gridCol w:w="1438"/>
        <w:gridCol w:w="1581"/>
        <w:gridCol w:w="1872"/>
      </w:tblGrid>
      <w:tr w:rsidR="009A3582" w:rsidRPr="00A53602" w:rsidTr="00A53602">
        <w:trPr>
          <w:trHeight w:val="383"/>
        </w:trPr>
        <w:tc>
          <w:tcPr>
            <w:tcW w:w="9056" w:type="dxa"/>
            <w:gridSpan w:val="5"/>
            <w:shd w:val="clear" w:color="auto" w:fill="auto"/>
            <w:vAlign w:val="center"/>
          </w:tcPr>
          <w:p w:rsidR="009A3582" w:rsidRPr="00A53602" w:rsidRDefault="009A3582" w:rsidP="00A53602">
            <w:pPr>
              <w:spacing w:after="0" w:line="240" w:lineRule="auto"/>
              <w:jc w:val="center"/>
              <w:rPr>
                <w:rFonts w:eastAsia="Calibri" w:cs="Calibri"/>
                <w:b/>
                <w:color w:val="000000"/>
                <w:sz w:val="20"/>
                <w:szCs w:val="20"/>
              </w:rPr>
            </w:pPr>
            <w:r w:rsidRPr="00A53602">
              <w:rPr>
                <w:rFonts w:eastAsia="Calibri" w:cs="Calibri"/>
                <w:b/>
                <w:color w:val="000000"/>
                <w:sz w:val="20"/>
                <w:szCs w:val="20"/>
              </w:rPr>
              <w:t>Tabela 8: Pajisjet për hudhjendhe grumbullimin e mbeturinave</w:t>
            </w:r>
          </w:p>
        </w:tc>
      </w:tr>
      <w:tr w:rsidR="009A3582" w:rsidRPr="00A53602" w:rsidTr="00A53602">
        <w:trPr>
          <w:trHeight w:val="415"/>
        </w:trPr>
        <w:tc>
          <w:tcPr>
            <w:tcW w:w="3015" w:type="dxa"/>
            <w:shd w:val="clear" w:color="auto" w:fill="auto"/>
            <w:vAlign w:val="center"/>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Lloji i kontejnerit</w:t>
            </w:r>
          </w:p>
        </w:tc>
        <w:tc>
          <w:tcPr>
            <w:tcW w:w="1150" w:type="dxa"/>
            <w:shd w:val="clear" w:color="auto" w:fill="auto"/>
            <w:vAlign w:val="center"/>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Numri</w:t>
            </w:r>
          </w:p>
        </w:tc>
        <w:tc>
          <w:tcPr>
            <w:tcW w:w="1438" w:type="dxa"/>
            <w:shd w:val="clear" w:color="auto" w:fill="auto"/>
            <w:vAlign w:val="center"/>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Gjendje tëmire %</w:t>
            </w:r>
          </w:p>
        </w:tc>
        <w:tc>
          <w:tcPr>
            <w:tcW w:w="1581" w:type="dxa"/>
            <w:vAlign w:val="center"/>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Gjendje funksionale %</w:t>
            </w:r>
          </w:p>
        </w:tc>
        <w:tc>
          <w:tcPr>
            <w:tcW w:w="1872" w:type="dxa"/>
            <w:vAlign w:val="center"/>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Gjendje jo tëmire %</w:t>
            </w:r>
          </w:p>
        </w:tc>
      </w:tr>
      <w:tr w:rsidR="009A3582" w:rsidRPr="00A53602" w:rsidTr="00A53602">
        <w:trPr>
          <w:trHeight w:val="302"/>
        </w:trPr>
        <w:tc>
          <w:tcPr>
            <w:tcW w:w="3015" w:type="dxa"/>
            <w:shd w:val="clear" w:color="auto" w:fill="auto"/>
            <w:vAlign w:val="bottom"/>
          </w:tcPr>
          <w:p w:rsidR="009A3582" w:rsidRPr="00A53602" w:rsidRDefault="009A3582" w:rsidP="00A53602">
            <w:pPr>
              <w:spacing w:after="0" w:line="240" w:lineRule="auto"/>
              <w:rPr>
                <w:rFonts w:eastAsia="Calibri" w:cs="Calibri"/>
                <w:color w:val="000000"/>
                <w:sz w:val="20"/>
                <w:szCs w:val="20"/>
              </w:rPr>
            </w:pPr>
            <w:r w:rsidRPr="00A53602">
              <w:rPr>
                <w:rFonts w:eastAsia="Calibri" w:cs="Calibri"/>
                <w:color w:val="000000"/>
                <w:sz w:val="20"/>
                <w:szCs w:val="20"/>
              </w:rPr>
              <w:t>Shporta 120 l</w:t>
            </w:r>
          </w:p>
        </w:tc>
        <w:tc>
          <w:tcPr>
            <w:tcW w:w="1150" w:type="dxa"/>
            <w:shd w:val="clear" w:color="auto" w:fill="auto"/>
            <w:vAlign w:val="bottom"/>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2526</w:t>
            </w:r>
          </w:p>
        </w:tc>
        <w:tc>
          <w:tcPr>
            <w:tcW w:w="1438" w:type="dxa"/>
            <w:shd w:val="clear" w:color="auto" w:fill="auto"/>
            <w:vAlign w:val="bottom"/>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68%</w:t>
            </w:r>
          </w:p>
        </w:tc>
        <w:tc>
          <w:tcPr>
            <w:tcW w:w="1581" w:type="dxa"/>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32%</w:t>
            </w:r>
          </w:p>
        </w:tc>
        <w:tc>
          <w:tcPr>
            <w:tcW w:w="1872" w:type="dxa"/>
          </w:tcPr>
          <w:p w:rsidR="009A3582" w:rsidRPr="00A53602" w:rsidRDefault="00A53602" w:rsidP="00A53602">
            <w:pPr>
              <w:spacing w:after="0" w:line="240" w:lineRule="auto"/>
              <w:jc w:val="center"/>
              <w:rPr>
                <w:rFonts w:eastAsia="Calibri" w:cs="Calibri"/>
                <w:color w:val="000000"/>
                <w:sz w:val="20"/>
                <w:szCs w:val="20"/>
              </w:rPr>
            </w:pPr>
            <w:r>
              <w:rPr>
                <w:rFonts w:eastAsia="Calibri" w:cs="Calibri"/>
                <w:color w:val="000000"/>
                <w:sz w:val="20"/>
                <w:szCs w:val="20"/>
              </w:rPr>
              <w:t>-</w:t>
            </w:r>
          </w:p>
        </w:tc>
      </w:tr>
      <w:tr w:rsidR="009A3582" w:rsidRPr="00A53602" w:rsidTr="00A53602">
        <w:trPr>
          <w:trHeight w:val="302"/>
        </w:trPr>
        <w:tc>
          <w:tcPr>
            <w:tcW w:w="3015" w:type="dxa"/>
            <w:shd w:val="clear" w:color="auto" w:fill="auto"/>
            <w:vAlign w:val="bottom"/>
          </w:tcPr>
          <w:p w:rsidR="009A3582" w:rsidRPr="00A53602" w:rsidRDefault="009A3582" w:rsidP="00A53602">
            <w:pPr>
              <w:spacing w:after="0" w:line="240" w:lineRule="auto"/>
              <w:rPr>
                <w:rFonts w:eastAsia="Calibri" w:cs="Calibri"/>
                <w:color w:val="000000"/>
                <w:sz w:val="20"/>
                <w:szCs w:val="20"/>
              </w:rPr>
            </w:pPr>
            <w:r w:rsidRPr="00A53602">
              <w:rPr>
                <w:rFonts w:eastAsia="Calibri" w:cs="Calibri"/>
                <w:color w:val="000000"/>
                <w:sz w:val="20"/>
                <w:szCs w:val="20"/>
              </w:rPr>
              <w:t>Kontejnerë 1.1 m3 metalik</w:t>
            </w:r>
          </w:p>
        </w:tc>
        <w:tc>
          <w:tcPr>
            <w:tcW w:w="1150" w:type="dxa"/>
            <w:shd w:val="clear" w:color="auto" w:fill="auto"/>
            <w:vAlign w:val="bottom"/>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180</w:t>
            </w:r>
          </w:p>
        </w:tc>
        <w:tc>
          <w:tcPr>
            <w:tcW w:w="1438" w:type="dxa"/>
            <w:shd w:val="clear" w:color="auto" w:fill="auto"/>
            <w:vAlign w:val="bottom"/>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76% </w:t>
            </w:r>
          </w:p>
        </w:tc>
        <w:tc>
          <w:tcPr>
            <w:tcW w:w="1581" w:type="dxa"/>
          </w:tcPr>
          <w:p w:rsidR="009A3582" w:rsidRPr="00A53602" w:rsidRDefault="009A3582" w:rsidP="00A53602">
            <w:pPr>
              <w:spacing w:after="0" w:line="240" w:lineRule="auto"/>
              <w:jc w:val="center"/>
              <w:rPr>
                <w:rFonts w:eastAsia="Calibri" w:cs="Calibri"/>
                <w:color w:val="000000"/>
                <w:sz w:val="20"/>
                <w:szCs w:val="20"/>
              </w:rPr>
            </w:pPr>
          </w:p>
        </w:tc>
        <w:tc>
          <w:tcPr>
            <w:tcW w:w="1872" w:type="dxa"/>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24%</w:t>
            </w:r>
          </w:p>
        </w:tc>
      </w:tr>
      <w:tr w:rsidR="009A3582" w:rsidRPr="00A53602" w:rsidTr="00A53602">
        <w:trPr>
          <w:trHeight w:val="302"/>
        </w:trPr>
        <w:tc>
          <w:tcPr>
            <w:tcW w:w="3015" w:type="dxa"/>
            <w:shd w:val="clear" w:color="auto" w:fill="auto"/>
            <w:vAlign w:val="bottom"/>
          </w:tcPr>
          <w:p w:rsidR="009A3582" w:rsidRPr="00A53602" w:rsidRDefault="009A3582" w:rsidP="00A53602">
            <w:pPr>
              <w:spacing w:after="0" w:line="240" w:lineRule="auto"/>
              <w:rPr>
                <w:rFonts w:eastAsia="Calibri" w:cs="Calibri"/>
                <w:color w:val="000000"/>
                <w:sz w:val="20"/>
                <w:szCs w:val="20"/>
              </w:rPr>
            </w:pPr>
            <w:r w:rsidRPr="00A53602">
              <w:rPr>
                <w:rFonts w:eastAsia="Calibri" w:cs="Calibri"/>
                <w:color w:val="000000"/>
                <w:sz w:val="20"/>
                <w:szCs w:val="20"/>
              </w:rPr>
              <w:t>Kontejnerë 1.1 m3 plastikë</w:t>
            </w:r>
          </w:p>
        </w:tc>
        <w:tc>
          <w:tcPr>
            <w:tcW w:w="1150" w:type="dxa"/>
            <w:shd w:val="clear" w:color="auto" w:fill="auto"/>
            <w:vAlign w:val="bottom"/>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62</w:t>
            </w:r>
          </w:p>
        </w:tc>
        <w:tc>
          <w:tcPr>
            <w:tcW w:w="1438" w:type="dxa"/>
            <w:shd w:val="clear" w:color="auto" w:fill="auto"/>
            <w:vAlign w:val="bottom"/>
          </w:tcPr>
          <w:p w:rsidR="009A3582" w:rsidRPr="00A53602" w:rsidRDefault="009A3582" w:rsidP="00A53602">
            <w:pPr>
              <w:spacing w:after="0" w:line="240" w:lineRule="auto"/>
              <w:jc w:val="center"/>
              <w:rPr>
                <w:rFonts w:eastAsia="Calibri" w:cs="Calibri"/>
                <w:color w:val="000000"/>
                <w:sz w:val="20"/>
                <w:szCs w:val="20"/>
              </w:rPr>
            </w:pPr>
            <w:r w:rsidRPr="00A53602">
              <w:rPr>
                <w:rFonts w:eastAsia="Calibri" w:cs="Calibri"/>
                <w:color w:val="000000"/>
                <w:sz w:val="20"/>
                <w:szCs w:val="20"/>
              </w:rPr>
              <w:t>100%</w:t>
            </w:r>
          </w:p>
        </w:tc>
        <w:tc>
          <w:tcPr>
            <w:tcW w:w="1581" w:type="dxa"/>
          </w:tcPr>
          <w:p w:rsidR="009A3582" w:rsidRPr="00A53602" w:rsidRDefault="009A3582" w:rsidP="00A53602">
            <w:pPr>
              <w:spacing w:after="0" w:line="240" w:lineRule="auto"/>
              <w:jc w:val="center"/>
              <w:rPr>
                <w:rFonts w:eastAsia="Calibri" w:cs="Calibri"/>
                <w:color w:val="000000"/>
                <w:sz w:val="20"/>
                <w:szCs w:val="20"/>
              </w:rPr>
            </w:pPr>
          </w:p>
        </w:tc>
        <w:tc>
          <w:tcPr>
            <w:tcW w:w="1872" w:type="dxa"/>
          </w:tcPr>
          <w:p w:rsidR="009A3582" w:rsidRPr="00A53602" w:rsidRDefault="009A3582" w:rsidP="00A53602">
            <w:pPr>
              <w:spacing w:after="0" w:line="240" w:lineRule="auto"/>
              <w:jc w:val="center"/>
              <w:rPr>
                <w:rFonts w:eastAsia="Calibri" w:cs="Calibri"/>
                <w:color w:val="000000"/>
                <w:sz w:val="20"/>
                <w:szCs w:val="20"/>
              </w:rPr>
            </w:pPr>
          </w:p>
        </w:tc>
      </w:tr>
    </w:tbl>
    <w:p w:rsidR="009A3582" w:rsidRPr="00FF7D9A" w:rsidRDefault="00A53602" w:rsidP="00F2189F">
      <w:pPr>
        <w:spacing w:before="120" w:after="120"/>
        <w:jc w:val="both"/>
        <w:rPr>
          <w:rFonts w:eastAsia="Calibri" w:cs="Calibri"/>
          <w:sz w:val="28"/>
          <w:szCs w:val="28"/>
        </w:rPr>
      </w:pPr>
      <w:r w:rsidRPr="00FF7D9A">
        <w:rPr>
          <w:rFonts w:cs="Calibri"/>
          <w:color w:val="000000"/>
          <w:sz w:val="24"/>
          <w:szCs w:val="24"/>
          <w:lang w:val="eu-ES"/>
        </w:rPr>
        <w:t xml:space="preserve">Mjetet për transportin e mbeturinave (kamionët) dhe mjetet tjera të grumbullimit dhe transportit të mbeturinat komunale përfshi edhe atë të transferit, që janë nën menaxhimin e KRM”Pastrimi”, janë paraqitura në tabelen 9. </w:t>
      </w:r>
      <w:r w:rsidRPr="00FF7D9A">
        <w:rPr>
          <w:rFonts w:cs="Calibri"/>
          <w:sz w:val="24"/>
          <w:szCs w:val="24"/>
          <w:lang w:val="eu-ES"/>
        </w:rPr>
        <w:t>Operatori i shërbimit ka në dispozicion një autopark prej 4 kamionëve të cilët janë në gjendje të mirë operative. Kompania posedon edhe nj</w:t>
      </w:r>
      <w:r w:rsidR="00236C4D" w:rsidRPr="00FF7D9A">
        <w:rPr>
          <w:rFonts w:cs="Calibri"/>
          <w:sz w:val="24"/>
          <w:szCs w:val="24"/>
          <w:lang w:val="eu-ES"/>
        </w:rPr>
        <w:t>ë</w:t>
      </w:r>
      <w:r w:rsidRPr="00FF7D9A">
        <w:rPr>
          <w:rFonts w:cs="Calibri"/>
          <w:sz w:val="24"/>
          <w:szCs w:val="24"/>
          <w:lang w:val="eu-ES"/>
        </w:rPr>
        <w:t xml:space="preserve"> traktor p</w:t>
      </w:r>
      <w:r w:rsidR="00236C4D" w:rsidRPr="00FF7D9A">
        <w:rPr>
          <w:rFonts w:cs="Calibri"/>
          <w:sz w:val="24"/>
          <w:szCs w:val="24"/>
          <w:lang w:val="eu-ES"/>
        </w:rPr>
        <w:t>ë</w:t>
      </w:r>
      <w:r w:rsidRPr="00FF7D9A">
        <w:rPr>
          <w:rFonts w:cs="Calibri"/>
          <w:sz w:val="24"/>
          <w:szCs w:val="24"/>
          <w:lang w:val="eu-ES"/>
        </w:rPr>
        <w:t>r grumbullim t</w:t>
      </w:r>
      <w:r w:rsidR="00236C4D" w:rsidRPr="00FF7D9A">
        <w:rPr>
          <w:rFonts w:cs="Calibri"/>
          <w:sz w:val="24"/>
          <w:szCs w:val="24"/>
          <w:lang w:val="eu-ES"/>
        </w:rPr>
        <w:t>ë</w:t>
      </w:r>
      <w:r w:rsidRPr="00FF7D9A">
        <w:rPr>
          <w:rFonts w:cs="Calibri"/>
          <w:sz w:val="24"/>
          <w:szCs w:val="24"/>
          <w:lang w:val="eu-ES"/>
        </w:rPr>
        <w:t xml:space="preserve"> mbeturinave n</w:t>
      </w:r>
      <w:r w:rsidR="00236C4D" w:rsidRPr="00FF7D9A">
        <w:rPr>
          <w:rFonts w:cs="Calibri"/>
          <w:sz w:val="24"/>
          <w:szCs w:val="24"/>
          <w:lang w:val="eu-ES"/>
        </w:rPr>
        <w:t>ë</w:t>
      </w:r>
      <w:r w:rsidRPr="00FF7D9A">
        <w:rPr>
          <w:rFonts w:cs="Calibri"/>
          <w:sz w:val="24"/>
          <w:szCs w:val="24"/>
          <w:lang w:val="eu-ES"/>
        </w:rPr>
        <w:t xml:space="preserve"> zonat me qsje t</w:t>
      </w:r>
      <w:r w:rsidR="00236C4D" w:rsidRPr="00FF7D9A">
        <w:rPr>
          <w:rFonts w:cs="Calibri"/>
          <w:sz w:val="24"/>
          <w:szCs w:val="24"/>
          <w:lang w:val="eu-ES"/>
        </w:rPr>
        <w:t>ë</w:t>
      </w:r>
      <w:r w:rsidRPr="00FF7D9A">
        <w:rPr>
          <w:rFonts w:cs="Calibri"/>
          <w:sz w:val="24"/>
          <w:szCs w:val="24"/>
          <w:lang w:val="eu-ES"/>
        </w:rPr>
        <w:t xml:space="preserve"> kufizuar.</w:t>
      </w:r>
    </w:p>
    <w:tbl>
      <w:tblPr>
        <w:tblW w:w="906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1724"/>
        <w:gridCol w:w="1414"/>
        <w:gridCol w:w="1534"/>
        <w:gridCol w:w="1418"/>
        <w:gridCol w:w="1275"/>
        <w:gridCol w:w="1699"/>
      </w:tblGrid>
      <w:tr w:rsidR="009A3582" w:rsidRPr="00A53602" w:rsidTr="00DF7DF8">
        <w:trPr>
          <w:trHeight w:val="489"/>
        </w:trPr>
        <w:tc>
          <w:tcPr>
            <w:tcW w:w="9064" w:type="dxa"/>
            <w:gridSpan w:val="6"/>
            <w:shd w:val="clear" w:color="auto" w:fill="auto"/>
            <w:vAlign w:val="center"/>
          </w:tcPr>
          <w:p w:rsidR="009A3582" w:rsidRPr="00FF7D9A" w:rsidRDefault="009A3582" w:rsidP="00A53602">
            <w:pPr>
              <w:spacing w:after="0"/>
              <w:jc w:val="center"/>
              <w:rPr>
                <w:rFonts w:eastAsia="Calibri" w:cs="Calibri"/>
                <w:b/>
                <w:color w:val="000000"/>
                <w:sz w:val="20"/>
                <w:szCs w:val="20"/>
              </w:rPr>
            </w:pPr>
            <w:r w:rsidRPr="00FF7D9A">
              <w:rPr>
                <w:rFonts w:eastAsia="Calibri" w:cs="Calibri"/>
                <w:b/>
                <w:color w:val="000000"/>
                <w:sz w:val="20"/>
                <w:szCs w:val="20"/>
              </w:rPr>
              <w:t>Tabela 9: Pajisjet për grumbullim dhe transport të mbeturinave</w:t>
            </w:r>
          </w:p>
        </w:tc>
      </w:tr>
      <w:tr w:rsidR="009A3582" w:rsidRPr="00A53602" w:rsidTr="00DF7DF8">
        <w:trPr>
          <w:trHeight w:val="339"/>
        </w:trPr>
        <w:tc>
          <w:tcPr>
            <w:tcW w:w="1724" w:type="dxa"/>
            <w:shd w:val="clear" w:color="auto" w:fill="auto"/>
            <w:vAlign w:val="center"/>
          </w:tcPr>
          <w:p w:rsidR="009A3582" w:rsidRPr="00FF7D9A" w:rsidRDefault="009A3582" w:rsidP="00A53602">
            <w:pPr>
              <w:spacing w:after="0"/>
              <w:jc w:val="center"/>
              <w:rPr>
                <w:rFonts w:eastAsia="Calibri" w:cs="Calibri"/>
                <w:color w:val="000000"/>
                <w:sz w:val="20"/>
                <w:szCs w:val="20"/>
              </w:rPr>
            </w:pPr>
            <w:r w:rsidRPr="00FF7D9A">
              <w:rPr>
                <w:rFonts w:eastAsia="Calibri" w:cs="Calibri"/>
                <w:color w:val="000000"/>
                <w:sz w:val="20"/>
                <w:szCs w:val="20"/>
              </w:rPr>
              <w:t>Brendi</w:t>
            </w:r>
          </w:p>
        </w:tc>
        <w:tc>
          <w:tcPr>
            <w:tcW w:w="1414" w:type="dxa"/>
            <w:shd w:val="clear" w:color="auto" w:fill="auto"/>
            <w:vAlign w:val="center"/>
          </w:tcPr>
          <w:p w:rsidR="009A3582" w:rsidRPr="00FF7D9A" w:rsidRDefault="009A3582" w:rsidP="00A53602">
            <w:pPr>
              <w:spacing w:after="0"/>
              <w:jc w:val="center"/>
              <w:rPr>
                <w:rFonts w:eastAsia="Calibri" w:cs="Calibri"/>
                <w:color w:val="000000"/>
                <w:sz w:val="20"/>
                <w:szCs w:val="20"/>
              </w:rPr>
            </w:pPr>
            <w:r w:rsidRPr="00FF7D9A">
              <w:rPr>
                <w:rFonts w:eastAsia="Calibri" w:cs="Calibri"/>
                <w:color w:val="000000"/>
                <w:sz w:val="20"/>
                <w:szCs w:val="20"/>
              </w:rPr>
              <w:t>Tipi</w:t>
            </w:r>
          </w:p>
        </w:tc>
        <w:tc>
          <w:tcPr>
            <w:tcW w:w="1534" w:type="dxa"/>
            <w:shd w:val="clear" w:color="auto" w:fill="auto"/>
            <w:vAlign w:val="center"/>
          </w:tcPr>
          <w:p w:rsidR="009A3582" w:rsidRPr="00FF7D9A" w:rsidRDefault="009A3582" w:rsidP="00A53602">
            <w:pPr>
              <w:spacing w:after="0"/>
              <w:jc w:val="center"/>
              <w:rPr>
                <w:rFonts w:eastAsia="Calibri" w:cs="Calibri"/>
                <w:color w:val="000000"/>
                <w:sz w:val="20"/>
                <w:szCs w:val="20"/>
              </w:rPr>
            </w:pPr>
            <w:r w:rsidRPr="00FF7D9A">
              <w:rPr>
                <w:rFonts w:eastAsia="Calibri" w:cs="Calibri"/>
                <w:color w:val="000000"/>
                <w:sz w:val="20"/>
                <w:szCs w:val="20"/>
              </w:rPr>
              <w:t>Kapaciteti ton apo m3</w:t>
            </w:r>
          </w:p>
        </w:tc>
        <w:tc>
          <w:tcPr>
            <w:tcW w:w="1418" w:type="dxa"/>
            <w:shd w:val="clear" w:color="auto" w:fill="auto"/>
            <w:vAlign w:val="center"/>
          </w:tcPr>
          <w:p w:rsidR="009A3582" w:rsidRPr="00FF7D9A" w:rsidRDefault="009A3582" w:rsidP="00A53602">
            <w:pPr>
              <w:spacing w:after="0"/>
              <w:jc w:val="center"/>
              <w:rPr>
                <w:rFonts w:eastAsia="Calibri" w:cs="Calibri"/>
                <w:color w:val="000000"/>
                <w:sz w:val="20"/>
                <w:szCs w:val="20"/>
              </w:rPr>
            </w:pPr>
            <w:r w:rsidRPr="00FF7D9A">
              <w:rPr>
                <w:rFonts w:eastAsia="Calibri" w:cs="Calibri"/>
                <w:color w:val="000000"/>
                <w:sz w:val="20"/>
                <w:szCs w:val="20"/>
              </w:rPr>
              <w:t>Viti i prodhimit</w:t>
            </w:r>
          </w:p>
        </w:tc>
        <w:tc>
          <w:tcPr>
            <w:tcW w:w="1275" w:type="dxa"/>
            <w:shd w:val="clear" w:color="auto" w:fill="auto"/>
            <w:vAlign w:val="center"/>
          </w:tcPr>
          <w:p w:rsidR="009A3582" w:rsidRPr="00FF7D9A" w:rsidRDefault="009A3582" w:rsidP="00A53602">
            <w:pPr>
              <w:spacing w:after="0"/>
              <w:jc w:val="center"/>
              <w:rPr>
                <w:rFonts w:eastAsia="Calibri" w:cs="Calibri"/>
                <w:color w:val="000000"/>
                <w:sz w:val="20"/>
                <w:szCs w:val="20"/>
              </w:rPr>
            </w:pPr>
            <w:r w:rsidRPr="00FF7D9A">
              <w:rPr>
                <w:rFonts w:eastAsia="Calibri" w:cs="Calibri"/>
                <w:color w:val="000000"/>
                <w:sz w:val="20"/>
                <w:szCs w:val="20"/>
              </w:rPr>
              <w:t>Targat</w:t>
            </w:r>
          </w:p>
        </w:tc>
        <w:tc>
          <w:tcPr>
            <w:tcW w:w="1699" w:type="dxa"/>
            <w:vAlign w:val="center"/>
          </w:tcPr>
          <w:p w:rsidR="009A3582" w:rsidRPr="00FF7D9A" w:rsidRDefault="009A3582" w:rsidP="00A53602">
            <w:pPr>
              <w:spacing w:after="0"/>
              <w:jc w:val="center"/>
              <w:rPr>
                <w:rFonts w:eastAsia="Calibri" w:cs="Calibri"/>
                <w:color w:val="000000"/>
                <w:sz w:val="20"/>
                <w:szCs w:val="20"/>
              </w:rPr>
            </w:pPr>
            <w:r w:rsidRPr="00FF7D9A">
              <w:rPr>
                <w:rFonts w:eastAsia="Calibri" w:cs="Calibri"/>
                <w:color w:val="000000"/>
                <w:sz w:val="20"/>
                <w:szCs w:val="20"/>
              </w:rPr>
              <w:t>Gjendja (e mirë /funksionale/ekeqe)</w:t>
            </w:r>
          </w:p>
        </w:tc>
      </w:tr>
      <w:tr w:rsidR="009A3582" w:rsidRPr="00A53602" w:rsidTr="00DF7DF8">
        <w:trPr>
          <w:trHeight w:val="296"/>
        </w:trPr>
        <w:tc>
          <w:tcPr>
            <w:tcW w:w="1724"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Isuzu</w:t>
            </w:r>
          </w:p>
        </w:tc>
        <w:tc>
          <w:tcPr>
            <w:tcW w:w="1414"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Kompaktor</w:t>
            </w:r>
          </w:p>
        </w:tc>
        <w:tc>
          <w:tcPr>
            <w:tcW w:w="1534" w:type="dxa"/>
            <w:shd w:val="clear" w:color="auto" w:fill="auto"/>
            <w:vAlign w:val="bottom"/>
          </w:tcPr>
          <w:p w:rsidR="009A3582" w:rsidRPr="00FF7D9A" w:rsidRDefault="009A3582" w:rsidP="00A53602">
            <w:pPr>
              <w:spacing w:after="0"/>
              <w:jc w:val="right"/>
              <w:rPr>
                <w:rFonts w:eastAsia="Calibri" w:cs="Calibri"/>
                <w:color w:val="000000"/>
                <w:sz w:val="20"/>
                <w:szCs w:val="20"/>
              </w:rPr>
            </w:pPr>
            <w:r w:rsidRPr="00FF7D9A">
              <w:rPr>
                <w:rFonts w:eastAsia="Calibri" w:cs="Calibri"/>
                <w:color w:val="000000"/>
                <w:sz w:val="20"/>
                <w:szCs w:val="20"/>
              </w:rPr>
              <w:t>3.7 ton</w:t>
            </w:r>
          </w:p>
        </w:tc>
        <w:tc>
          <w:tcPr>
            <w:tcW w:w="1418" w:type="dxa"/>
            <w:shd w:val="clear" w:color="auto" w:fill="auto"/>
            <w:vAlign w:val="bottom"/>
          </w:tcPr>
          <w:p w:rsidR="009A3582" w:rsidRPr="00FF7D9A" w:rsidRDefault="009A3582" w:rsidP="00A53602">
            <w:pPr>
              <w:spacing w:after="0"/>
              <w:jc w:val="right"/>
              <w:rPr>
                <w:rFonts w:eastAsia="Calibri" w:cs="Calibri"/>
                <w:color w:val="000000"/>
                <w:sz w:val="20"/>
                <w:szCs w:val="20"/>
              </w:rPr>
            </w:pPr>
            <w:r w:rsidRPr="00FF7D9A">
              <w:rPr>
                <w:rFonts w:eastAsia="Calibri" w:cs="Calibri"/>
                <w:color w:val="000000"/>
                <w:sz w:val="20"/>
                <w:szCs w:val="20"/>
              </w:rPr>
              <w:t>2018</w:t>
            </w:r>
          </w:p>
        </w:tc>
        <w:tc>
          <w:tcPr>
            <w:tcW w:w="1275"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01-318-LT</w:t>
            </w:r>
          </w:p>
        </w:tc>
        <w:tc>
          <w:tcPr>
            <w:tcW w:w="1699" w:type="dxa"/>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Mirë</w:t>
            </w:r>
          </w:p>
        </w:tc>
      </w:tr>
      <w:tr w:rsidR="009A3582" w:rsidRPr="00A53602" w:rsidTr="00DF7DF8">
        <w:trPr>
          <w:trHeight w:val="296"/>
        </w:trPr>
        <w:tc>
          <w:tcPr>
            <w:tcW w:w="1724"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Isuzu</w:t>
            </w:r>
          </w:p>
        </w:tc>
        <w:tc>
          <w:tcPr>
            <w:tcW w:w="1414"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Kompaktor</w:t>
            </w:r>
          </w:p>
        </w:tc>
        <w:tc>
          <w:tcPr>
            <w:tcW w:w="1534" w:type="dxa"/>
            <w:shd w:val="clear" w:color="auto" w:fill="auto"/>
            <w:vAlign w:val="bottom"/>
          </w:tcPr>
          <w:p w:rsidR="009A3582" w:rsidRPr="00FF7D9A" w:rsidRDefault="009A3582" w:rsidP="00A53602">
            <w:pPr>
              <w:spacing w:after="0"/>
              <w:jc w:val="right"/>
              <w:rPr>
                <w:rFonts w:eastAsia="Calibri" w:cs="Calibri"/>
                <w:color w:val="000000"/>
                <w:sz w:val="20"/>
                <w:szCs w:val="20"/>
              </w:rPr>
            </w:pPr>
            <w:r w:rsidRPr="00FF7D9A">
              <w:rPr>
                <w:rFonts w:eastAsia="Calibri" w:cs="Calibri"/>
                <w:color w:val="000000"/>
                <w:sz w:val="20"/>
                <w:szCs w:val="20"/>
              </w:rPr>
              <w:t>3.7 ton</w:t>
            </w:r>
          </w:p>
        </w:tc>
        <w:tc>
          <w:tcPr>
            <w:tcW w:w="1418" w:type="dxa"/>
            <w:shd w:val="clear" w:color="auto" w:fill="auto"/>
            <w:vAlign w:val="bottom"/>
          </w:tcPr>
          <w:p w:rsidR="009A3582" w:rsidRPr="00FF7D9A" w:rsidRDefault="009A3582" w:rsidP="00A53602">
            <w:pPr>
              <w:spacing w:after="0"/>
              <w:jc w:val="right"/>
              <w:rPr>
                <w:rFonts w:eastAsia="Calibri" w:cs="Calibri"/>
                <w:color w:val="000000"/>
                <w:sz w:val="20"/>
                <w:szCs w:val="20"/>
              </w:rPr>
            </w:pPr>
            <w:r w:rsidRPr="00FF7D9A">
              <w:rPr>
                <w:rFonts w:eastAsia="Calibri" w:cs="Calibri"/>
                <w:color w:val="000000"/>
                <w:sz w:val="20"/>
                <w:szCs w:val="20"/>
              </w:rPr>
              <w:t>2019</w:t>
            </w:r>
          </w:p>
        </w:tc>
        <w:tc>
          <w:tcPr>
            <w:tcW w:w="1275"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01-350-PG</w:t>
            </w:r>
          </w:p>
        </w:tc>
        <w:tc>
          <w:tcPr>
            <w:tcW w:w="1699" w:type="dxa"/>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Mirë</w:t>
            </w:r>
          </w:p>
        </w:tc>
      </w:tr>
      <w:tr w:rsidR="009A3582" w:rsidRPr="00A53602" w:rsidTr="00DF7DF8">
        <w:trPr>
          <w:trHeight w:val="296"/>
        </w:trPr>
        <w:tc>
          <w:tcPr>
            <w:tcW w:w="1724"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Mitsubishi</w:t>
            </w:r>
          </w:p>
        </w:tc>
        <w:tc>
          <w:tcPr>
            <w:tcW w:w="1414"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Kompaktor</w:t>
            </w:r>
          </w:p>
        </w:tc>
        <w:tc>
          <w:tcPr>
            <w:tcW w:w="1534" w:type="dxa"/>
            <w:shd w:val="clear" w:color="auto" w:fill="auto"/>
            <w:vAlign w:val="bottom"/>
          </w:tcPr>
          <w:p w:rsidR="009A3582" w:rsidRPr="00FF7D9A" w:rsidRDefault="009A3582" w:rsidP="00A53602">
            <w:pPr>
              <w:spacing w:after="0"/>
              <w:jc w:val="right"/>
              <w:rPr>
                <w:rFonts w:eastAsia="Calibri" w:cs="Calibri"/>
                <w:color w:val="000000"/>
                <w:sz w:val="20"/>
                <w:szCs w:val="20"/>
              </w:rPr>
            </w:pPr>
            <w:r w:rsidRPr="00FF7D9A">
              <w:rPr>
                <w:rFonts w:eastAsia="Calibri" w:cs="Calibri"/>
                <w:color w:val="000000"/>
                <w:sz w:val="20"/>
                <w:szCs w:val="20"/>
              </w:rPr>
              <w:t xml:space="preserve">4.0 ton </w:t>
            </w:r>
          </w:p>
        </w:tc>
        <w:tc>
          <w:tcPr>
            <w:tcW w:w="1418" w:type="dxa"/>
            <w:shd w:val="clear" w:color="auto" w:fill="auto"/>
            <w:vAlign w:val="bottom"/>
          </w:tcPr>
          <w:p w:rsidR="009A3582" w:rsidRPr="00FF7D9A" w:rsidRDefault="009A3582" w:rsidP="00A53602">
            <w:pPr>
              <w:spacing w:after="0"/>
              <w:jc w:val="right"/>
              <w:rPr>
                <w:rFonts w:eastAsia="Calibri" w:cs="Calibri"/>
                <w:color w:val="000000"/>
                <w:sz w:val="20"/>
                <w:szCs w:val="20"/>
              </w:rPr>
            </w:pPr>
            <w:r w:rsidRPr="00FF7D9A">
              <w:rPr>
                <w:rFonts w:eastAsia="Calibri" w:cs="Calibri"/>
                <w:color w:val="000000"/>
                <w:sz w:val="20"/>
                <w:szCs w:val="20"/>
              </w:rPr>
              <w:t>2009</w:t>
            </w:r>
          </w:p>
        </w:tc>
        <w:tc>
          <w:tcPr>
            <w:tcW w:w="1275"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01-247-BS</w:t>
            </w:r>
          </w:p>
        </w:tc>
        <w:tc>
          <w:tcPr>
            <w:tcW w:w="1699" w:type="dxa"/>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Funksi</w:t>
            </w:r>
            <w:r w:rsidR="00A53602" w:rsidRPr="00FF7D9A">
              <w:rPr>
                <w:rFonts w:eastAsia="Calibri" w:cs="Calibri"/>
                <w:color w:val="000000"/>
                <w:sz w:val="20"/>
                <w:szCs w:val="20"/>
              </w:rPr>
              <w:t>o</w:t>
            </w:r>
            <w:r w:rsidRPr="00FF7D9A">
              <w:rPr>
                <w:rFonts w:eastAsia="Calibri" w:cs="Calibri"/>
                <w:color w:val="000000"/>
                <w:sz w:val="20"/>
                <w:szCs w:val="20"/>
              </w:rPr>
              <w:t>nale</w:t>
            </w:r>
          </w:p>
        </w:tc>
      </w:tr>
      <w:tr w:rsidR="009A3582" w:rsidRPr="00A53602" w:rsidTr="00DF7DF8">
        <w:trPr>
          <w:trHeight w:val="296"/>
        </w:trPr>
        <w:tc>
          <w:tcPr>
            <w:tcW w:w="1724"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Mercedes</w:t>
            </w:r>
          </w:p>
        </w:tc>
        <w:tc>
          <w:tcPr>
            <w:tcW w:w="1414"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Kompaktor</w:t>
            </w:r>
          </w:p>
        </w:tc>
        <w:tc>
          <w:tcPr>
            <w:tcW w:w="1534" w:type="dxa"/>
            <w:shd w:val="clear" w:color="auto" w:fill="auto"/>
            <w:vAlign w:val="bottom"/>
          </w:tcPr>
          <w:p w:rsidR="009A3582" w:rsidRPr="00FF7D9A" w:rsidRDefault="009A3582" w:rsidP="00A53602">
            <w:pPr>
              <w:spacing w:after="0"/>
              <w:jc w:val="right"/>
              <w:rPr>
                <w:rFonts w:eastAsia="Calibri" w:cs="Calibri"/>
                <w:color w:val="000000"/>
                <w:sz w:val="20"/>
                <w:szCs w:val="20"/>
              </w:rPr>
            </w:pPr>
            <w:r w:rsidRPr="00FF7D9A">
              <w:rPr>
                <w:rFonts w:eastAsia="Calibri" w:cs="Calibri"/>
                <w:color w:val="000000"/>
                <w:sz w:val="20"/>
                <w:szCs w:val="20"/>
              </w:rPr>
              <w:t>5.0 ton</w:t>
            </w:r>
          </w:p>
        </w:tc>
        <w:tc>
          <w:tcPr>
            <w:tcW w:w="1418" w:type="dxa"/>
            <w:shd w:val="clear" w:color="auto" w:fill="auto"/>
            <w:vAlign w:val="bottom"/>
          </w:tcPr>
          <w:p w:rsidR="009A3582" w:rsidRPr="00FF7D9A" w:rsidRDefault="009A3582" w:rsidP="00A53602">
            <w:pPr>
              <w:spacing w:after="0"/>
              <w:jc w:val="right"/>
              <w:rPr>
                <w:rFonts w:eastAsia="Calibri" w:cs="Calibri"/>
                <w:color w:val="000000"/>
                <w:sz w:val="20"/>
                <w:szCs w:val="20"/>
              </w:rPr>
            </w:pPr>
            <w:r w:rsidRPr="00FF7D9A">
              <w:rPr>
                <w:rFonts w:eastAsia="Calibri" w:cs="Calibri"/>
                <w:color w:val="000000"/>
                <w:sz w:val="20"/>
                <w:szCs w:val="20"/>
              </w:rPr>
              <w:t>2022</w:t>
            </w:r>
          </w:p>
        </w:tc>
        <w:tc>
          <w:tcPr>
            <w:tcW w:w="1275"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01-147-SP</w:t>
            </w:r>
          </w:p>
        </w:tc>
        <w:tc>
          <w:tcPr>
            <w:tcW w:w="1699" w:type="dxa"/>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Mirë</w:t>
            </w:r>
          </w:p>
        </w:tc>
      </w:tr>
      <w:tr w:rsidR="009A3582" w:rsidRPr="00A53602" w:rsidTr="00DF7DF8">
        <w:trPr>
          <w:trHeight w:val="296"/>
        </w:trPr>
        <w:tc>
          <w:tcPr>
            <w:tcW w:w="1724"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 xml:space="preserve">Ferguson </w:t>
            </w:r>
          </w:p>
        </w:tc>
        <w:tc>
          <w:tcPr>
            <w:tcW w:w="1414"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Traktor</w:t>
            </w:r>
          </w:p>
        </w:tc>
        <w:tc>
          <w:tcPr>
            <w:tcW w:w="1534" w:type="dxa"/>
            <w:shd w:val="clear" w:color="auto" w:fill="auto"/>
            <w:vAlign w:val="bottom"/>
          </w:tcPr>
          <w:p w:rsidR="009A3582" w:rsidRPr="00FF7D9A" w:rsidRDefault="009A3582" w:rsidP="00A53602">
            <w:pPr>
              <w:spacing w:after="0"/>
              <w:jc w:val="right"/>
              <w:rPr>
                <w:rFonts w:eastAsia="Calibri" w:cs="Calibri"/>
                <w:color w:val="000000"/>
                <w:sz w:val="20"/>
                <w:szCs w:val="20"/>
              </w:rPr>
            </w:pPr>
            <w:r w:rsidRPr="00FF7D9A">
              <w:rPr>
                <w:rFonts w:eastAsia="Calibri" w:cs="Calibri"/>
                <w:color w:val="000000"/>
                <w:sz w:val="20"/>
                <w:szCs w:val="20"/>
              </w:rPr>
              <w:t>1.5 ton</w:t>
            </w:r>
          </w:p>
        </w:tc>
        <w:tc>
          <w:tcPr>
            <w:tcW w:w="1418" w:type="dxa"/>
            <w:shd w:val="clear" w:color="auto" w:fill="auto"/>
            <w:vAlign w:val="bottom"/>
          </w:tcPr>
          <w:p w:rsidR="009A3582" w:rsidRPr="00FF7D9A" w:rsidRDefault="009A3582" w:rsidP="00A53602">
            <w:pPr>
              <w:spacing w:after="0"/>
              <w:jc w:val="right"/>
              <w:rPr>
                <w:rFonts w:eastAsia="Calibri" w:cs="Calibri"/>
                <w:color w:val="000000"/>
                <w:sz w:val="20"/>
                <w:szCs w:val="20"/>
              </w:rPr>
            </w:pPr>
            <w:r w:rsidRPr="00FF7D9A">
              <w:rPr>
                <w:rFonts w:eastAsia="Calibri" w:cs="Calibri"/>
                <w:color w:val="000000"/>
                <w:sz w:val="20"/>
                <w:szCs w:val="20"/>
              </w:rPr>
              <w:t>2000</w:t>
            </w:r>
          </w:p>
        </w:tc>
        <w:tc>
          <w:tcPr>
            <w:tcW w:w="1275" w:type="dxa"/>
            <w:shd w:val="clear" w:color="auto" w:fill="auto"/>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IMT - 16</w:t>
            </w:r>
          </w:p>
        </w:tc>
        <w:tc>
          <w:tcPr>
            <w:tcW w:w="1699" w:type="dxa"/>
            <w:vAlign w:val="bottom"/>
          </w:tcPr>
          <w:p w:rsidR="009A3582" w:rsidRPr="00FF7D9A" w:rsidRDefault="009A3582" w:rsidP="00A53602">
            <w:pPr>
              <w:spacing w:after="0"/>
              <w:rPr>
                <w:rFonts w:eastAsia="Calibri" w:cs="Calibri"/>
                <w:color w:val="000000"/>
                <w:sz w:val="20"/>
                <w:szCs w:val="20"/>
              </w:rPr>
            </w:pPr>
            <w:r w:rsidRPr="00FF7D9A">
              <w:rPr>
                <w:rFonts w:eastAsia="Calibri" w:cs="Calibri"/>
                <w:color w:val="000000"/>
                <w:sz w:val="20"/>
                <w:szCs w:val="20"/>
              </w:rPr>
              <w:t>Funksionale</w:t>
            </w:r>
          </w:p>
        </w:tc>
      </w:tr>
    </w:tbl>
    <w:p w:rsidR="009A3582" w:rsidRPr="00B12B91" w:rsidRDefault="009A3582" w:rsidP="00DF7DF8">
      <w:pPr>
        <w:pStyle w:val="Heading2"/>
        <w:numPr>
          <w:ilvl w:val="1"/>
          <w:numId w:val="29"/>
        </w:numPr>
      </w:pPr>
      <w:bookmarkStart w:id="55" w:name="_1ksv4uv" w:colFirst="0" w:colLast="0"/>
      <w:bookmarkStart w:id="56" w:name="_Toc120184383"/>
      <w:bookmarkEnd w:id="55"/>
      <w:r w:rsidRPr="00B12B91">
        <w:t>Rishikimi i implementimit të planit</w:t>
      </w:r>
      <w:bookmarkEnd w:id="56"/>
    </w:p>
    <w:p w:rsidR="00A53602" w:rsidRPr="00A53602" w:rsidRDefault="00A53602" w:rsidP="00A53602">
      <w:pPr>
        <w:jc w:val="both"/>
        <w:rPr>
          <w:sz w:val="24"/>
          <w:szCs w:val="24"/>
        </w:rPr>
      </w:pPr>
      <w:r w:rsidRPr="00A53602">
        <w:rPr>
          <w:sz w:val="24"/>
          <w:szCs w:val="24"/>
        </w:rPr>
        <w:t xml:space="preserve">Komuna e </w:t>
      </w:r>
      <w:r>
        <w:rPr>
          <w:sz w:val="24"/>
          <w:szCs w:val="24"/>
        </w:rPr>
        <w:t>Obiliqit</w:t>
      </w:r>
      <w:r w:rsidRPr="00A53602">
        <w:rPr>
          <w:sz w:val="24"/>
          <w:szCs w:val="24"/>
        </w:rPr>
        <w:t xml:space="preserve"> në planin e menaxhimit të mbeturinave, ka pasur 7 objektiva kryesorë si: hartimi i kuadrit ligjor për MM, konsolidimi i shërbimit, nxitja e iniciativave për minimizimin e gjenerimit të mbeturinave, rritja e nivelit të arkëtimit, mbledhja e ndarë e mbeturinave në fraksione të caktuara, si dhe eliminimi i deponive ilegale.</w:t>
      </w:r>
    </w:p>
    <w:p w:rsidR="00A53602" w:rsidRPr="00A53602" w:rsidRDefault="00A53602" w:rsidP="00A53602">
      <w:pPr>
        <w:jc w:val="both"/>
        <w:rPr>
          <w:sz w:val="24"/>
          <w:szCs w:val="24"/>
        </w:rPr>
      </w:pPr>
      <w:r w:rsidRPr="00A53602">
        <w:rPr>
          <w:sz w:val="24"/>
          <w:szCs w:val="24"/>
        </w:rPr>
        <w:t>Në tabelën në vijim janë pasqyruar më detajisht objektivat e planit, treguesit e suksesit, caqet e planifikuara, realizimin e tyre, si dhe janë dhënë komentet konkrete për secilin objektiv. Në përgjithësi rezultatet e realizimit të caqeve janë modeste për shkak të mungesave infrastrukturore dhe kapaciteteve institucionale. Poashtu vlen të ceket se edhe disa objektiva të planit nuk kanë qenë realiste dhe disa tjerë jo dhe gjithaq relevante.</w:t>
      </w:r>
    </w:p>
    <w:p w:rsidR="009A3582" w:rsidRPr="00B12B91" w:rsidRDefault="00A53602" w:rsidP="00A53602">
      <w:pPr>
        <w:jc w:val="both"/>
        <w:rPr>
          <w:rFonts w:ascii="Times New Roman" w:eastAsia="Calibri" w:hAnsi="Times New Roman"/>
        </w:rPr>
        <w:sectPr w:rsidR="009A3582" w:rsidRPr="00B12B91">
          <w:headerReference w:type="even" r:id="rId13"/>
          <w:footerReference w:type="even" r:id="rId14"/>
          <w:footerReference w:type="default" r:id="rId15"/>
          <w:headerReference w:type="first" r:id="rId16"/>
          <w:pgSz w:w="11901" w:h="16817"/>
          <w:pgMar w:top="1440" w:right="1440" w:bottom="1440" w:left="1440" w:header="720" w:footer="720" w:gutter="0"/>
          <w:pgNumType w:start="1"/>
          <w:cols w:space="720"/>
        </w:sectPr>
      </w:pPr>
      <w:r w:rsidRPr="00A53602">
        <w:rPr>
          <w:sz w:val="24"/>
          <w:szCs w:val="24"/>
        </w:rPr>
        <w:t xml:space="preserve">Sido që të jetë ky rishikim i PKMM aktual, duhet të na shërbej si një mësim dhe si orientim për hartimin e PKMM në vijim, me qëllim që të adresohen qartë rrethanat dhe arsyet që kanë ndikuar në mospërmbushjen e objektivave. </w:t>
      </w:r>
    </w:p>
    <w:p w:rsidR="009A3582" w:rsidRPr="00B12B91" w:rsidRDefault="009A3582" w:rsidP="009A3582">
      <w:pPr>
        <w:spacing w:before="120" w:after="120" w:line="360" w:lineRule="auto"/>
        <w:jc w:val="both"/>
        <w:rPr>
          <w:rFonts w:ascii="Times New Roman" w:eastAsia="Calibri" w:hAnsi="Times New Roman"/>
        </w:rPr>
      </w:pPr>
    </w:p>
    <w:tbl>
      <w:tblPr>
        <w:tblW w:w="1190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421"/>
        <w:gridCol w:w="3685"/>
        <w:gridCol w:w="1418"/>
        <w:gridCol w:w="1417"/>
        <w:gridCol w:w="1418"/>
        <w:gridCol w:w="1735"/>
        <w:gridCol w:w="1808"/>
      </w:tblGrid>
      <w:tr w:rsidR="00A53602" w:rsidRPr="00F2189F" w:rsidTr="00A53602">
        <w:trPr>
          <w:trHeight w:val="521"/>
        </w:trPr>
        <w:tc>
          <w:tcPr>
            <w:tcW w:w="11902" w:type="dxa"/>
            <w:gridSpan w:val="7"/>
            <w:vAlign w:val="center"/>
          </w:tcPr>
          <w:p w:rsidR="00A53602" w:rsidRPr="00FF7D9A" w:rsidRDefault="00A53602" w:rsidP="00A53602">
            <w:pPr>
              <w:spacing w:after="0" w:line="240" w:lineRule="auto"/>
              <w:jc w:val="center"/>
              <w:rPr>
                <w:rFonts w:cs="Calibri"/>
                <w:b/>
                <w:sz w:val="20"/>
                <w:szCs w:val="20"/>
              </w:rPr>
            </w:pPr>
            <w:r w:rsidRPr="00FF7D9A">
              <w:rPr>
                <w:rFonts w:cs="Calibri"/>
                <w:b/>
                <w:sz w:val="20"/>
                <w:szCs w:val="20"/>
              </w:rPr>
              <w:t>Tabela 10: Pasqyra e realizimit të objektivave të PKMM aktual</w:t>
            </w:r>
          </w:p>
        </w:tc>
      </w:tr>
      <w:tr w:rsidR="00A53602" w:rsidRPr="00F2189F" w:rsidTr="00A53602">
        <w:trPr>
          <w:trHeight w:val="521"/>
        </w:trPr>
        <w:tc>
          <w:tcPr>
            <w:tcW w:w="421" w:type="dxa"/>
          </w:tcPr>
          <w:p w:rsidR="00A53602" w:rsidRPr="00FF7D9A" w:rsidRDefault="00A53602" w:rsidP="00A53602">
            <w:pPr>
              <w:spacing w:after="0" w:line="240" w:lineRule="auto"/>
              <w:jc w:val="center"/>
              <w:rPr>
                <w:rFonts w:cs="Calibri"/>
                <w:sz w:val="20"/>
                <w:szCs w:val="20"/>
              </w:rPr>
            </w:pPr>
          </w:p>
        </w:tc>
        <w:tc>
          <w:tcPr>
            <w:tcW w:w="3685" w:type="dxa"/>
            <w:vAlign w:val="center"/>
          </w:tcPr>
          <w:p w:rsidR="00A53602" w:rsidRPr="00FF7D9A" w:rsidRDefault="00A53602" w:rsidP="00A53602">
            <w:pPr>
              <w:spacing w:after="0" w:line="240" w:lineRule="auto"/>
              <w:jc w:val="center"/>
              <w:rPr>
                <w:rFonts w:cs="Calibri"/>
                <w:sz w:val="20"/>
                <w:szCs w:val="20"/>
              </w:rPr>
            </w:pPr>
            <w:r w:rsidRPr="00FF7D9A">
              <w:rPr>
                <w:rFonts w:cs="Calibri"/>
                <w:sz w:val="20"/>
                <w:szCs w:val="20"/>
              </w:rPr>
              <w:t>Objektiva e MM</w:t>
            </w:r>
          </w:p>
        </w:tc>
        <w:tc>
          <w:tcPr>
            <w:tcW w:w="1418" w:type="dxa"/>
            <w:vAlign w:val="center"/>
          </w:tcPr>
          <w:p w:rsidR="00A53602" w:rsidRPr="00FF7D9A" w:rsidRDefault="00A53602" w:rsidP="00A53602">
            <w:pPr>
              <w:spacing w:after="0" w:line="240" w:lineRule="auto"/>
              <w:jc w:val="center"/>
              <w:rPr>
                <w:rFonts w:cs="Calibri"/>
                <w:sz w:val="20"/>
                <w:szCs w:val="20"/>
              </w:rPr>
            </w:pPr>
            <w:r w:rsidRPr="00FF7D9A">
              <w:rPr>
                <w:rFonts w:cs="Calibri"/>
                <w:sz w:val="20"/>
                <w:szCs w:val="20"/>
              </w:rPr>
              <w:t>Treguesi i performancës</w:t>
            </w:r>
          </w:p>
        </w:tc>
        <w:tc>
          <w:tcPr>
            <w:tcW w:w="1417" w:type="dxa"/>
            <w:vAlign w:val="center"/>
          </w:tcPr>
          <w:p w:rsidR="00A53602" w:rsidRPr="00FF7D9A" w:rsidRDefault="00A53602" w:rsidP="00A53602">
            <w:pPr>
              <w:spacing w:after="0" w:line="240" w:lineRule="auto"/>
              <w:jc w:val="center"/>
              <w:rPr>
                <w:rFonts w:cs="Calibri"/>
                <w:sz w:val="20"/>
                <w:szCs w:val="20"/>
              </w:rPr>
            </w:pPr>
            <w:r w:rsidRPr="00FF7D9A">
              <w:rPr>
                <w:rFonts w:cs="Calibri"/>
                <w:sz w:val="20"/>
                <w:szCs w:val="20"/>
              </w:rPr>
              <w:t>Caku</w:t>
            </w:r>
          </w:p>
        </w:tc>
        <w:tc>
          <w:tcPr>
            <w:tcW w:w="1418" w:type="dxa"/>
            <w:vAlign w:val="center"/>
          </w:tcPr>
          <w:p w:rsidR="00A53602" w:rsidRPr="00FF7D9A" w:rsidRDefault="00A53602" w:rsidP="00A53602">
            <w:pPr>
              <w:spacing w:after="0" w:line="240" w:lineRule="auto"/>
              <w:jc w:val="center"/>
              <w:rPr>
                <w:rFonts w:cs="Calibri"/>
                <w:sz w:val="20"/>
                <w:szCs w:val="20"/>
              </w:rPr>
            </w:pPr>
            <w:r w:rsidRPr="00FF7D9A">
              <w:rPr>
                <w:rFonts w:cs="Calibri"/>
                <w:sz w:val="20"/>
                <w:szCs w:val="20"/>
              </w:rPr>
              <w:t>Realizimi</w:t>
            </w:r>
          </w:p>
        </w:tc>
        <w:tc>
          <w:tcPr>
            <w:tcW w:w="1735" w:type="dxa"/>
            <w:vAlign w:val="center"/>
          </w:tcPr>
          <w:p w:rsidR="00A53602" w:rsidRPr="00FF7D9A" w:rsidRDefault="00A53602" w:rsidP="00A53602">
            <w:pPr>
              <w:spacing w:after="0" w:line="240" w:lineRule="auto"/>
              <w:jc w:val="center"/>
              <w:rPr>
                <w:rFonts w:cs="Calibri"/>
                <w:sz w:val="20"/>
                <w:szCs w:val="20"/>
              </w:rPr>
            </w:pPr>
            <w:r w:rsidRPr="00FF7D9A">
              <w:rPr>
                <w:rFonts w:cs="Calibri"/>
                <w:sz w:val="20"/>
                <w:szCs w:val="20"/>
              </w:rPr>
              <w:t>Favorsh</w:t>
            </w:r>
            <w:r w:rsidR="00236C4D" w:rsidRPr="00FF7D9A">
              <w:rPr>
                <w:rFonts w:cs="Calibri"/>
                <w:sz w:val="20"/>
                <w:szCs w:val="20"/>
              </w:rPr>
              <w:t>ë</w:t>
            </w:r>
            <w:r w:rsidRPr="00FF7D9A">
              <w:rPr>
                <w:rFonts w:cs="Calibri"/>
                <w:sz w:val="20"/>
                <w:szCs w:val="20"/>
              </w:rPr>
              <w:t>m / pafavorsh</w:t>
            </w:r>
            <w:r w:rsidR="00236C4D" w:rsidRPr="00FF7D9A">
              <w:rPr>
                <w:rFonts w:cs="Calibri"/>
                <w:sz w:val="20"/>
                <w:szCs w:val="20"/>
              </w:rPr>
              <w:t>ë</w:t>
            </w:r>
            <w:r w:rsidRPr="00FF7D9A">
              <w:rPr>
                <w:rFonts w:cs="Calibri"/>
                <w:sz w:val="20"/>
                <w:szCs w:val="20"/>
              </w:rPr>
              <w:t>m</w:t>
            </w:r>
          </w:p>
        </w:tc>
        <w:tc>
          <w:tcPr>
            <w:tcW w:w="1808" w:type="dxa"/>
          </w:tcPr>
          <w:p w:rsidR="00A53602" w:rsidRPr="00FF7D9A" w:rsidRDefault="00A53602" w:rsidP="00A53602">
            <w:pPr>
              <w:spacing w:after="0" w:line="240" w:lineRule="auto"/>
              <w:jc w:val="center"/>
              <w:rPr>
                <w:rFonts w:cs="Calibri"/>
                <w:sz w:val="20"/>
                <w:szCs w:val="20"/>
              </w:rPr>
            </w:pPr>
            <w:r w:rsidRPr="00FF7D9A">
              <w:rPr>
                <w:rFonts w:cs="Calibri"/>
                <w:sz w:val="20"/>
                <w:szCs w:val="20"/>
              </w:rPr>
              <w:t>Koment</w:t>
            </w:r>
          </w:p>
        </w:tc>
      </w:tr>
      <w:tr w:rsidR="00A53602" w:rsidRPr="00F2189F" w:rsidTr="00A53602">
        <w:trPr>
          <w:trHeight w:val="361"/>
        </w:trPr>
        <w:tc>
          <w:tcPr>
            <w:tcW w:w="421" w:type="dxa"/>
            <w:vAlign w:val="center"/>
          </w:tcPr>
          <w:p w:rsidR="00A53602" w:rsidRPr="00FF7D9A" w:rsidRDefault="00A53602" w:rsidP="00A53602">
            <w:pPr>
              <w:spacing w:after="0" w:line="240" w:lineRule="auto"/>
              <w:jc w:val="right"/>
              <w:rPr>
                <w:rFonts w:cs="Calibri"/>
                <w:sz w:val="20"/>
                <w:szCs w:val="20"/>
              </w:rPr>
            </w:pPr>
            <w:r w:rsidRPr="00FF7D9A">
              <w:rPr>
                <w:rFonts w:cs="Calibri"/>
                <w:sz w:val="20"/>
                <w:szCs w:val="20"/>
              </w:rPr>
              <w:t>1</w:t>
            </w:r>
          </w:p>
        </w:tc>
        <w:tc>
          <w:tcPr>
            <w:tcW w:w="3685" w:type="dxa"/>
            <w:vAlign w:val="center"/>
          </w:tcPr>
          <w:p w:rsidR="00A53602" w:rsidRPr="00FF7D9A" w:rsidRDefault="00A53602" w:rsidP="00A53602">
            <w:pPr>
              <w:spacing w:after="0" w:line="240" w:lineRule="auto"/>
              <w:jc w:val="both"/>
              <w:rPr>
                <w:rFonts w:cs="Calibri"/>
                <w:sz w:val="20"/>
                <w:szCs w:val="20"/>
              </w:rPr>
            </w:pPr>
            <w:r w:rsidRPr="00FF7D9A">
              <w:rPr>
                <w:rFonts w:cs="Calibri"/>
                <w:sz w:val="20"/>
                <w:szCs w:val="20"/>
              </w:rPr>
              <w:t xml:space="preserve">Mbulimi me sherbim </w:t>
            </w:r>
          </w:p>
        </w:tc>
        <w:tc>
          <w:tcPr>
            <w:tcW w:w="1418" w:type="dxa"/>
            <w:vAlign w:val="center"/>
          </w:tcPr>
          <w:p w:rsidR="00A53602" w:rsidRPr="00FF7D9A" w:rsidRDefault="00A53602" w:rsidP="00A53602">
            <w:pPr>
              <w:spacing w:after="0" w:line="240" w:lineRule="auto"/>
              <w:jc w:val="center"/>
              <w:rPr>
                <w:rFonts w:cs="Calibri"/>
                <w:sz w:val="20"/>
                <w:szCs w:val="20"/>
              </w:rPr>
            </w:pPr>
            <w:r w:rsidRPr="00FF7D9A">
              <w:rPr>
                <w:rFonts w:cs="Calibri"/>
                <w:sz w:val="20"/>
                <w:szCs w:val="20"/>
              </w:rPr>
              <w:t>%</w:t>
            </w:r>
          </w:p>
        </w:tc>
        <w:tc>
          <w:tcPr>
            <w:tcW w:w="1417"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100%</w:t>
            </w:r>
          </w:p>
        </w:tc>
        <w:tc>
          <w:tcPr>
            <w:tcW w:w="1418"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85%</w:t>
            </w:r>
          </w:p>
        </w:tc>
        <w:tc>
          <w:tcPr>
            <w:tcW w:w="1735"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Pafavorsh</w:t>
            </w:r>
            <w:r w:rsidR="00236C4D" w:rsidRPr="00FF7D9A">
              <w:rPr>
                <w:rFonts w:cs="Calibri"/>
                <w:sz w:val="20"/>
                <w:szCs w:val="20"/>
              </w:rPr>
              <w:t>ë</w:t>
            </w:r>
            <w:r w:rsidRPr="00FF7D9A">
              <w:rPr>
                <w:rFonts w:cs="Calibri"/>
                <w:sz w:val="20"/>
                <w:szCs w:val="20"/>
              </w:rPr>
              <w:t>m</w:t>
            </w:r>
          </w:p>
        </w:tc>
        <w:tc>
          <w:tcPr>
            <w:tcW w:w="1808" w:type="dxa"/>
          </w:tcPr>
          <w:p w:rsidR="00A53602" w:rsidRPr="00FF7D9A" w:rsidRDefault="00A53602" w:rsidP="00A53602">
            <w:pPr>
              <w:spacing w:after="0" w:line="240" w:lineRule="auto"/>
              <w:rPr>
                <w:rFonts w:cs="Calibri"/>
                <w:sz w:val="20"/>
                <w:szCs w:val="20"/>
              </w:rPr>
            </w:pPr>
            <w:r w:rsidRPr="00FF7D9A">
              <w:rPr>
                <w:rFonts w:cs="Calibri"/>
                <w:sz w:val="20"/>
                <w:szCs w:val="20"/>
              </w:rPr>
              <w:t>Mungesa e infrastruktur</w:t>
            </w:r>
            <w:r w:rsidR="00236C4D" w:rsidRPr="00FF7D9A">
              <w:rPr>
                <w:rFonts w:cs="Calibri"/>
                <w:sz w:val="20"/>
                <w:szCs w:val="20"/>
              </w:rPr>
              <w:t>ë</w:t>
            </w:r>
            <w:r w:rsidRPr="00FF7D9A">
              <w:rPr>
                <w:rFonts w:cs="Calibri"/>
                <w:sz w:val="20"/>
                <w:szCs w:val="20"/>
              </w:rPr>
              <w:t>s</w:t>
            </w:r>
          </w:p>
        </w:tc>
      </w:tr>
      <w:tr w:rsidR="00A53602" w:rsidRPr="00F2189F" w:rsidTr="00A53602">
        <w:trPr>
          <w:trHeight w:val="367"/>
        </w:trPr>
        <w:tc>
          <w:tcPr>
            <w:tcW w:w="421" w:type="dxa"/>
            <w:vAlign w:val="center"/>
          </w:tcPr>
          <w:p w:rsidR="00A53602" w:rsidRPr="00FF7D9A" w:rsidRDefault="00A53602" w:rsidP="00A53602">
            <w:pPr>
              <w:spacing w:after="0" w:line="240" w:lineRule="auto"/>
              <w:jc w:val="right"/>
              <w:rPr>
                <w:rFonts w:cs="Calibri"/>
                <w:sz w:val="20"/>
                <w:szCs w:val="20"/>
              </w:rPr>
            </w:pPr>
            <w:r w:rsidRPr="00FF7D9A">
              <w:rPr>
                <w:rFonts w:cs="Calibri"/>
                <w:sz w:val="20"/>
                <w:szCs w:val="20"/>
              </w:rPr>
              <w:t>2</w:t>
            </w:r>
          </w:p>
        </w:tc>
        <w:tc>
          <w:tcPr>
            <w:tcW w:w="3685" w:type="dxa"/>
            <w:vAlign w:val="center"/>
          </w:tcPr>
          <w:p w:rsidR="00A53602" w:rsidRPr="00FF7D9A" w:rsidRDefault="00A53602" w:rsidP="00A53602">
            <w:pPr>
              <w:spacing w:after="0" w:line="240" w:lineRule="auto"/>
              <w:jc w:val="both"/>
              <w:rPr>
                <w:rFonts w:cs="Calibri"/>
                <w:sz w:val="20"/>
                <w:szCs w:val="20"/>
              </w:rPr>
            </w:pPr>
            <w:r w:rsidRPr="00FF7D9A">
              <w:rPr>
                <w:rFonts w:cs="Calibri"/>
                <w:sz w:val="20"/>
                <w:szCs w:val="20"/>
              </w:rPr>
              <w:t>Ndarja e mbeturinave n</w:t>
            </w:r>
            <w:r w:rsidR="00236C4D" w:rsidRPr="00FF7D9A">
              <w:rPr>
                <w:rFonts w:cs="Calibri"/>
                <w:sz w:val="20"/>
                <w:szCs w:val="20"/>
              </w:rPr>
              <w:t>ë</w:t>
            </w:r>
            <w:r w:rsidRPr="00FF7D9A">
              <w:rPr>
                <w:rFonts w:cs="Calibri"/>
                <w:sz w:val="20"/>
                <w:szCs w:val="20"/>
              </w:rPr>
              <w:t xml:space="preserve"> burim</w:t>
            </w:r>
          </w:p>
        </w:tc>
        <w:tc>
          <w:tcPr>
            <w:tcW w:w="1418" w:type="dxa"/>
            <w:vAlign w:val="center"/>
          </w:tcPr>
          <w:p w:rsidR="00A53602" w:rsidRPr="00FF7D9A" w:rsidRDefault="00A53602" w:rsidP="00A53602">
            <w:pPr>
              <w:spacing w:after="0" w:line="240" w:lineRule="auto"/>
              <w:jc w:val="center"/>
              <w:rPr>
                <w:rFonts w:cs="Calibri"/>
                <w:sz w:val="20"/>
                <w:szCs w:val="20"/>
              </w:rPr>
            </w:pPr>
            <w:r w:rsidRPr="00FF7D9A">
              <w:rPr>
                <w:rFonts w:cs="Calibri"/>
                <w:sz w:val="20"/>
                <w:szCs w:val="20"/>
              </w:rPr>
              <w:t>%</w:t>
            </w:r>
          </w:p>
        </w:tc>
        <w:tc>
          <w:tcPr>
            <w:tcW w:w="1417"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50%</w:t>
            </w:r>
          </w:p>
        </w:tc>
        <w:tc>
          <w:tcPr>
            <w:tcW w:w="1418"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w:t>
            </w:r>
          </w:p>
        </w:tc>
        <w:tc>
          <w:tcPr>
            <w:tcW w:w="1735"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Pafavorsh</w:t>
            </w:r>
            <w:r w:rsidR="00236C4D" w:rsidRPr="00FF7D9A">
              <w:rPr>
                <w:rFonts w:cs="Calibri"/>
                <w:sz w:val="20"/>
                <w:szCs w:val="20"/>
              </w:rPr>
              <w:t>ë</w:t>
            </w:r>
            <w:r w:rsidRPr="00FF7D9A">
              <w:rPr>
                <w:rFonts w:cs="Calibri"/>
                <w:sz w:val="20"/>
                <w:szCs w:val="20"/>
              </w:rPr>
              <w:t>m</w:t>
            </w:r>
          </w:p>
        </w:tc>
        <w:tc>
          <w:tcPr>
            <w:tcW w:w="1808" w:type="dxa"/>
          </w:tcPr>
          <w:p w:rsidR="00A53602" w:rsidRPr="00FF7D9A" w:rsidRDefault="00A53602" w:rsidP="00A53602">
            <w:pPr>
              <w:spacing w:after="0" w:line="240" w:lineRule="auto"/>
              <w:rPr>
                <w:rFonts w:cs="Calibri"/>
                <w:sz w:val="20"/>
                <w:szCs w:val="20"/>
              </w:rPr>
            </w:pPr>
            <w:r w:rsidRPr="00FF7D9A">
              <w:rPr>
                <w:rFonts w:cs="Calibri"/>
                <w:sz w:val="20"/>
                <w:szCs w:val="20"/>
              </w:rPr>
              <w:t>Mungesa e infrastruktur</w:t>
            </w:r>
            <w:r w:rsidR="00236C4D" w:rsidRPr="00FF7D9A">
              <w:rPr>
                <w:rFonts w:cs="Calibri"/>
                <w:sz w:val="20"/>
                <w:szCs w:val="20"/>
              </w:rPr>
              <w:t>ë</w:t>
            </w:r>
            <w:r w:rsidRPr="00FF7D9A">
              <w:rPr>
                <w:rFonts w:cs="Calibri"/>
                <w:sz w:val="20"/>
                <w:szCs w:val="20"/>
              </w:rPr>
              <w:t>s</w:t>
            </w:r>
          </w:p>
        </w:tc>
      </w:tr>
      <w:tr w:rsidR="00A53602" w:rsidRPr="00F2189F" w:rsidTr="00A53602">
        <w:trPr>
          <w:trHeight w:val="367"/>
        </w:trPr>
        <w:tc>
          <w:tcPr>
            <w:tcW w:w="421" w:type="dxa"/>
            <w:vAlign w:val="center"/>
          </w:tcPr>
          <w:p w:rsidR="00A53602" w:rsidRPr="00FF7D9A" w:rsidRDefault="00A53602" w:rsidP="00A53602">
            <w:pPr>
              <w:spacing w:after="0" w:line="240" w:lineRule="auto"/>
              <w:jc w:val="right"/>
              <w:rPr>
                <w:rFonts w:cs="Calibri"/>
                <w:sz w:val="20"/>
                <w:szCs w:val="20"/>
              </w:rPr>
            </w:pPr>
            <w:r w:rsidRPr="00FF7D9A">
              <w:rPr>
                <w:rFonts w:cs="Calibri"/>
                <w:sz w:val="20"/>
                <w:szCs w:val="20"/>
              </w:rPr>
              <w:t>3</w:t>
            </w:r>
          </w:p>
        </w:tc>
        <w:tc>
          <w:tcPr>
            <w:tcW w:w="3685" w:type="dxa"/>
            <w:vAlign w:val="center"/>
          </w:tcPr>
          <w:p w:rsidR="00A53602" w:rsidRPr="00FF7D9A" w:rsidRDefault="00A53602" w:rsidP="00A53602">
            <w:pPr>
              <w:spacing w:after="0" w:line="240" w:lineRule="auto"/>
              <w:jc w:val="both"/>
              <w:rPr>
                <w:rFonts w:cs="Calibri"/>
                <w:sz w:val="20"/>
                <w:szCs w:val="20"/>
              </w:rPr>
            </w:pPr>
            <w:r w:rsidRPr="00FF7D9A">
              <w:rPr>
                <w:rFonts w:cs="Calibri"/>
                <w:sz w:val="20"/>
                <w:szCs w:val="20"/>
              </w:rPr>
              <w:t>Trajtimi i mbeturinave</w:t>
            </w:r>
          </w:p>
        </w:tc>
        <w:tc>
          <w:tcPr>
            <w:tcW w:w="1418" w:type="dxa"/>
            <w:vAlign w:val="center"/>
          </w:tcPr>
          <w:p w:rsidR="00A53602" w:rsidRPr="00FF7D9A" w:rsidRDefault="00A53602" w:rsidP="00A53602">
            <w:pPr>
              <w:spacing w:after="0" w:line="240" w:lineRule="auto"/>
              <w:jc w:val="center"/>
              <w:rPr>
                <w:rFonts w:cs="Calibri"/>
                <w:sz w:val="20"/>
                <w:szCs w:val="20"/>
              </w:rPr>
            </w:pPr>
            <w:r w:rsidRPr="00FF7D9A">
              <w:rPr>
                <w:rFonts w:cs="Calibri"/>
                <w:sz w:val="20"/>
                <w:szCs w:val="20"/>
              </w:rPr>
              <w:t>%</w:t>
            </w:r>
          </w:p>
        </w:tc>
        <w:tc>
          <w:tcPr>
            <w:tcW w:w="1417"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60%</w:t>
            </w:r>
          </w:p>
        </w:tc>
        <w:tc>
          <w:tcPr>
            <w:tcW w:w="1418"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w:t>
            </w:r>
          </w:p>
        </w:tc>
        <w:tc>
          <w:tcPr>
            <w:tcW w:w="1735"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Pafavorsh</w:t>
            </w:r>
            <w:r w:rsidR="00236C4D" w:rsidRPr="00FF7D9A">
              <w:rPr>
                <w:rFonts w:cs="Calibri"/>
                <w:sz w:val="20"/>
                <w:szCs w:val="20"/>
              </w:rPr>
              <w:t>ë</w:t>
            </w:r>
            <w:r w:rsidRPr="00FF7D9A">
              <w:rPr>
                <w:rFonts w:cs="Calibri"/>
                <w:sz w:val="20"/>
                <w:szCs w:val="20"/>
              </w:rPr>
              <w:t>m</w:t>
            </w:r>
          </w:p>
        </w:tc>
        <w:tc>
          <w:tcPr>
            <w:tcW w:w="1808" w:type="dxa"/>
          </w:tcPr>
          <w:p w:rsidR="00A53602" w:rsidRPr="00FF7D9A" w:rsidRDefault="00A53602" w:rsidP="00A53602">
            <w:pPr>
              <w:spacing w:after="0" w:line="240" w:lineRule="auto"/>
              <w:rPr>
                <w:rFonts w:cs="Calibri"/>
                <w:sz w:val="20"/>
                <w:szCs w:val="20"/>
              </w:rPr>
            </w:pPr>
            <w:r w:rsidRPr="00FF7D9A">
              <w:rPr>
                <w:rFonts w:cs="Calibri"/>
                <w:sz w:val="20"/>
                <w:szCs w:val="20"/>
              </w:rPr>
              <w:t>Mungesa e infrastruktur</w:t>
            </w:r>
            <w:r w:rsidR="00236C4D" w:rsidRPr="00FF7D9A">
              <w:rPr>
                <w:rFonts w:cs="Calibri"/>
                <w:sz w:val="20"/>
                <w:szCs w:val="20"/>
              </w:rPr>
              <w:t>ë</w:t>
            </w:r>
            <w:r w:rsidRPr="00FF7D9A">
              <w:rPr>
                <w:rFonts w:cs="Calibri"/>
                <w:sz w:val="20"/>
                <w:szCs w:val="20"/>
              </w:rPr>
              <w:t>s</w:t>
            </w:r>
          </w:p>
        </w:tc>
      </w:tr>
      <w:tr w:rsidR="00A53602" w:rsidRPr="00F2189F" w:rsidTr="00A53602">
        <w:trPr>
          <w:trHeight w:val="367"/>
        </w:trPr>
        <w:tc>
          <w:tcPr>
            <w:tcW w:w="421" w:type="dxa"/>
            <w:vAlign w:val="center"/>
          </w:tcPr>
          <w:p w:rsidR="00A53602" w:rsidRPr="00FF7D9A" w:rsidRDefault="00A53602" w:rsidP="00A53602">
            <w:pPr>
              <w:spacing w:after="0" w:line="240" w:lineRule="auto"/>
              <w:jc w:val="right"/>
              <w:rPr>
                <w:rFonts w:cs="Calibri"/>
                <w:sz w:val="20"/>
                <w:szCs w:val="20"/>
              </w:rPr>
            </w:pPr>
            <w:r w:rsidRPr="00FF7D9A">
              <w:rPr>
                <w:rFonts w:cs="Calibri"/>
                <w:sz w:val="20"/>
                <w:szCs w:val="20"/>
              </w:rPr>
              <w:t>4</w:t>
            </w:r>
          </w:p>
        </w:tc>
        <w:tc>
          <w:tcPr>
            <w:tcW w:w="3685"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Sasia e mbeturinave t</w:t>
            </w:r>
            <w:r w:rsidR="00236C4D" w:rsidRPr="00FF7D9A">
              <w:rPr>
                <w:rFonts w:cs="Calibri"/>
                <w:sz w:val="20"/>
                <w:szCs w:val="20"/>
              </w:rPr>
              <w:t>ë</w:t>
            </w:r>
            <w:r w:rsidRPr="00FF7D9A">
              <w:rPr>
                <w:rFonts w:cs="Calibri"/>
                <w:sz w:val="20"/>
                <w:szCs w:val="20"/>
              </w:rPr>
              <w:t xml:space="preserve"> biodegradueshme t</w:t>
            </w:r>
            <w:r w:rsidR="00236C4D" w:rsidRPr="00FF7D9A">
              <w:rPr>
                <w:rFonts w:cs="Calibri"/>
                <w:sz w:val="20"/>
                <w:szCs w:val="20"/>
              </w:rPr>
              <w:t>ë</w:t>
            </w:r>
            <w:r w:rsidRPr="00FF7D9A">
              <w:rPr>
                <w:rFonts w:cs="Calibri"/>
                <w:sz w:val="20"/>
                <w:szCs w:val="20"/>
              </w:rPr>
              <w:t xml:space="preserve"> hedhura n</w:t>
            </w:r>
            <w:r w:rsidR="00236C4D" w:rsidRPr="00FF7D9A">
              <w:rPr>
                <w:rFonts w:cs="Calibri"/>
                <w:sz w:val="20"/>
                <w:szCs w:val="20"/>
              </w:rPr>
              <w:t>ë</w:t>
            </w:r>
            <w:r w:rsidRPr="00FF7D9A">
              <w:rPr>
                <w:rFonts w:cs="Calibri"/>
                <w:sz w:val="20"/>
                <w:szCs w:val="20"/>
              </w:rPr>
              <w:t xml:space="preserve"> mbeturina komunale</w:t>
            </w:r>
          </w:p>
        </w:tc>
        <w:tc>
          <w:tcPr>
            <w:tcW w:w="1418" w:type="dxa"/>
            <w:vAlign w:val="center"/>
          </w:tcPr>
          <w:p w:rsidR="00A53602" w:rsidRPr="00FF7D9A" w:rsidRDefault="00A53602" w:rsidP="00A53602">
            <w:pPr>
              <w:spacing w:after="0" w:line="240" w:lineRule="auto"/>
              <w:jc w:val="center"/>
              <w:rPr>
                <w:rFonts w:cs="Calibri"/>
                <w:sz w:val="20"/>
                <w:szCs w:val="20"/>
              </w:rPr>
            </w:pPr>
            <w:r w:rsidRPr="00FF7D9A">
              <w:rPr>
                <w:rFonts w:cs="Calibri"/>
                <w:sz w:val="20"/>
                <w:szCs w:val="20"/>
              </w:rPr>
              <w:t>%</w:t>
            </w:r>
          </w:p>
        </w:tc>
        <w:tc>
          <w:tcPr>
            <w:tcW w:w="1417"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60%</w:t>
            </w:r>
          </w:p>
        </w:tc>
        <w:tc>
          <w:tcPr>
            <w:tcW w:w="1418"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w:t>
            </w:r>
          </w:p>
        </w:tc>
        <w:tc>
          <w:tcPr>
            <w:tcW w:w="1735"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Pafavorsh</w:t>
            </w:r>
            <w:r w:rsidR="00236C4D" w:rsidRPr="00FF7D9A">
              <w:rPr>
                <w:rFonts w:cs="Calibri"/>
                <w:sz w:val="20"/>
                <w:szCs w:val="20"/>
              </w:rPr>
              <w:t>ë</w:t>
            </w:r>
            <w:r w:rsidRPr="00FF7D9A">
              <w:rPr>
                <w:rFonts w:cs="Calibri"/>
                <w:sz w:val="20"/>
                <w:szCs w:val="20"/>
              </w:rPr>
              <w:t>m</w:t>
            </w:r>
          </w:p>
        </w:tc>
        <w:tc>
          <w:tcPr>
            <w:tcW w:w="1808" w:type="dxa"/>
          </w:tcPr>
          <w:p w:rsidR="00A53602" w:rsidRPr="00FF7D9A" w:rsidRDefault="00A53602" w:rsidP="00A53602">
            <w:pPr>
              <w:spacing w:after="0" w:line="240" w:lineRule="auto"/>
              <w:rPr>
                <w:rFonts w:cs="Calibri"/>
                <w:sz w:val="20"/>
                <w:szCs w:val="20"/>
              </w:rPr>
            </w:pPr>
            <w:r w:rsidRPr="00FF7D9A">
              <w:rPr>
                <w:rFonts w:cs="Calibri"/>
                <w:sz w:val="20"/>
                <w:szCs w:val="20"/>
              </w:rPr>
              <w:t>Mungesa e infrastruktur</w:t>
            </w:r>
            <w:r w:rsidR="00236C4D" w:rsidRPr="00FF7D9A">
              <w:rPr>
                <w:rFonts w:cs="Calibri"/>
                <w:sz w:val="20"/>
                <w:szCs w:val="20"/>
              </w:rPr>
              <w:t>ë</w:t>
            </w:r>
            <w:r w:rsidRPr="00FF7D9A">
              <w:rPr>
                <w:rFonts w:cs="Calibri"/>
                <w:sz w:val="20"/>
                <w:szCs w:val="20"/>
              </w:rPr>
              <w:t>s</w:t>
            </w:r>
          </w:p>
        </w:tc>
      </w:tr>
      <w:tr w:rsidR="00A53602" w:rsidRPr="00F2189F" w:rsidTr="00A53602">
        <w:trPr>
          <w:trHeight w:val="367"/>
        </w:trPr>
        <w:tc>
          <w:tcPr>
            <w:tcW w:w="421" w:type="dxa"/>
            <w:vAlign w:val="center"/>
          </w:tcPr>
          <w:p w:rsidR="00A53602" w:rsidRPr="00FF7D9A" w:rsidRDefault="00A53602" w:rsidP="007E06AB">
            <w:pPr>
              <w:spacing w:after="0" w:line="240" w:lineRule="auto"/>
              <w:jc w:val="right"/>
              <w:rPr>
                <w:rFonts w:cs="Calibri"/>
                <w:sz w:val="20"/>
                <w:szCs w:val="20"/>
              </w:rPr>
            </w:pPr>
            <w:r w:rsidRPr="00FF7D9A">
              <w:rPr>
                <w:rFonts w:cs="Calibri"/>
                <w:sz w:val="20"/>
                <w:szCs w:val="20"/>
              </w:rPr>
              <w:t>5</w:t>
            </w:r>
          </w:p>
        </w:tc>
        <w:tc>
          <w:tcPr>
            <w:tcW w:w="3685" w:type="dxa"/>
            <w:vAlign w:val="center"/>
          </w:tcPr>
          <w:p w:rsidR="00A53602" w:rsidRPr="00FF7D9A" w:rsidRDefault="00A53602" w:rsidP="007E06AB">
            <w:pPr>
              <w:spacing w:after="0" w:line="240" w:lineRule="auto"/>
              <w:rPr>
                <w:rFonts w:cs="Calibri"/>
                <w:sz w:val="20"/>
                <w:szCs w:val="20"/>
              </w:rPr>
            </w:pPr>
            <w:r w:rsidRPr="00FF7D9A">
              <w:rPr>
                <w:rFonts w:cs="Calibri"/>
                <w:sz w:val="20"/>
                <w:szCs w:val="20"/>
              </w:rPr>
              <w:t>Hartimi I Rregullores komunale</w:t>
            </w:r>
          </w:p>
        </w:tc>
        <w:tc>
          <w:tcPr>
            <w:tcW w:w="1418" w:type="dxa"/>
            <w:vAlign w:val="center"/>
          </w:tcPr>
          <w:p w:rsidR="00A53602" w:rsidRPr="00FF7D9A" w:rsidRDefault="00A53602" w:rsidP="007E06AB">
            <w:pPr>
              <w:spacing w:after="0" w:line="240" w:lineRule="auto"/>
              <w:rPr>
                <w:rFonts w:cs="Calibri"/>
                <w:sz w:val="20"/>
                <w:szCs w:val="20"/>
              </w:rPr>
            </w:pPr>
            <w:r w:rsidRPr="00FF7D9A">
              <w:rPr>
                <w:rFonts w:cs="Calibri"/>
                <w:sz w:val="20"/>
                <w:szCs w:val="20"/>
              </w:rPr>
              <w:t>1</w:t>
            </w:r>
          </w:p>
        </w:tc>
        <w:tc>
          <w:tcPr>
            <w:tcW w:w="1417" w:type="dxa"/>
            <w:vAlign w:val="center"/>
          </w:tcPr>
          <w:p w:rsidR="00A53602" w:rsidRPr="00FF7D9A" w:rsidRDefault="00A53602" w:rsidP="007E06AB">
            <w:pPr>
              <w:spacing w:after="0" w:line="240" w:lineRule="auto"/>
              <w:rPr>
                <w:rFonts w:cs="Calibri"/>
                <w:sz w:val="20"/>
                <w:szCs w:val="20"/>
              </w:rPr>
            </w:pPr>
            <w:r w:rsidRPr="00FF7D9A">
              <w:rPr>
                <w:rFonts w:cs="Calibri"/>
                <w:sz w:val="20"/>
                <w:szCs w:val="20"/>
              </w:rPr>
              <w:t>1</w:t>
            </w:r>
          </w:p>
        </w:tc>
        <w:tc>
          <w:tcPr>
            <w:tcW w:w="1418" w:type="dxa"/>
            <w:vAlign w:val="center"/>
          </w:tcPr>
          <w:p w:rsidR="00A53602" w:rsidRPr="00FF7D9A" w:rsidRDefault="00A53602" w:rsidP="007E06AB">
            <w:pPr>
              <w:spacing w:after="0" w:line="240" w:lineRule="auto"/>
              <w:rPr>
                <w:rFonts w:cs="Calibri"/>
                <w:sz w:val="20"/>
                <w:szCs w:val="20"/>
              </w:rPr>
            </w:pPr>
            <w:r w:rsidRPr="00FF7D9A">
              <w:rPr>
                <w:rFonts w:cs="Calibri"/>
                <w:sz w:val="20"/>
                <w:szCs w:val="20"/>
              </w:rPr>
              <w:t>1</w:t>
            </w:r>
          </w:p>
        </w:tc>
        <w:tc>
          <w:tcPr>
            <w:tcW w:w="1735"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Favorsh</w:t>
            </w:r>
            <w:r w:rsidR="00236C4D" w:rsidRPr="00FF7D9A">
              <w:rPr>
                <w:rFonts w:cs="Calibri"/>
                <w:sz w:val="20"/>
                <w:szCs w:val="20"/>
              </w:rPr>
              <w:t>ë</w:t>
            </w:r>
            <w:r w:rsidRPr="00FF7D9A">
              <w:rPr>
                <w:rFonts w:cs="Calibri"/>
                <w:sz w:val="20"/>
                <w:szCs w:val="20"/>
              </w:rPr>
              <w:t>m</w:t>
            </w:r>
          </w:p>
        </w:tc>
        <w:tc>
          <w:tcPr>
            <w:tcW w:w="1808" w:type="dxa"/>
            <w:vAlign w:val="center"/>
          </w:tcPr>
          <w:p w:rsidR="00A53602" w:rsidRPr="00FF7D9A" w:rsidRDefault="00A53602" w:rsidP="007E06AB">
            <w:pPr>
              <w:spacing w:after="0" w:line="240" w:lineRule="auto"/>
              <w:rPr>
                <w:rFonts w:cs="Calibri"/>
                <w:sz w:val="20"/>
                <w:szCs w:val="20"/>
              </w:rPr>
            </w:pPr>
          </w:p>
        </w:tc>
      </w:tr>
      <w:tr w:rsidR="00A53602" w:rsidRPr="00F2189F" w:rsidTr="00A53602">
        <w:trPr>
          <w:trHeight w:val="367"/>
        </w:trPr>
        <w:tc>
          <w:tcPr>
            <w:tcW w:w="421" w:type="dxa"/>
            <w:vAlign w:val="center"/>
          </w:tcPr>
          <w:p w:rsidR="00A53602" w:rsidRPr="00FF7D9A" w:rsidRDefault="00A53602" w:rsidP="00A53602">
            <w:pPr>
              <w:spacing w:after="0" w:line="240" w:lineRule="auto"/>
              <w:jc w:val="right"/>
              <w:rPr>
                <w:rFonts w:cs="Calibri"/>
                <w:sz w:val="20"/>
                <w:szCs w:val="20"/>
              </w:rPr>
            </w:pPr>
            <w:r w:rsidRPr="00FF7D9A">
              <w:rPr>
                <w:rFonts w:cs="Calibri"/>
                <w:sz w:val="20"/>
                <w:szCs w:val="20"/>
              </w:rPr>
              <w:t>6</w:t>
            </w:r>
          </w:p>
        </w:tc>
        <w:tc>
          <w:tcPr>
            <w:tcW w:w="3685"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Caktimi I tarifave t</w:t>
            </w:r>
            <w:r w:rsidR="00236C4D" w:rsidRPr="00FF7D9A">
              <w:rPr>
                <w:rFonts w:cs="Calibri"/>
                <w:sz w:val="20"/>
                <w:szCs w:val="20"/>
              </w:rPr>
              <w:t>ë</w:t>
            </w:r>
            <w:r w:rsidRPr="00FF7D9A">
              <w:rPr>
                <w:rFonts w:cs="Calibri"/>
                <w:sz w:val="20"/>
                <w:szCs w:val="20"/>
              </w:rPr>
              <w:t xml:space="preserve"> mbeturinave</w:t>
            </w:r>
          </w:p>
        </w:tc>
        <w:tc>
          <w:tcPr>
            <w:tcW w:w="1418"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1</w:t>
            </w:r>
          </w:p>
        </w:tc>
        <w:tc>
          <w:tcPr>
            <w:tcW w:w="1417"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1</w:t>
            </w:r>
          </w:p>
        </w:tc>
        <w:tc>
          <w:tcPr>
            <w:tcW w:w="1418"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1</w:t>
            </w:r>
          </w:p>
        </w:tc>
        <w:tc>
          <w:tcPr>
            <w:tcW w:w="1735"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Pafavorsh</w:t>
            </w:r>
            <w:r w:rsidR="00236C4D" w:rsidRPr="00FF7D9A">
              <w:rPr>
                <w:rFonts w:cs="Calibri"/>
                <w:sz w:val="20"/>
                <w:szCs w:val="20"/>
              </w:rPr>
              <w:t>ë</w:t>
            </w:r>
            <w:r w:rsidRPr="00FF7D9A">
              <w:rPr>
                <w:rFonts w:cs="Calibri"/>
                <w:sz w:val="20"/>
                <w:szCs w:val="20"/>
              </w:rPr>
              <w:t>m</w:t>
            </w:r>
          </w:p>
        </w:tc>
        <w:tc>
          <w:tcPr>
            <w:tcW w:w="1808" w:type="dxa"/>
            <w:vAlign w:val="center"/>
          </w:tcPr>
          <w:p w:rsidR="00A53602" w:rsidRPr="00FF7D9A" w:rsidRDefault="00A53602" w:rsidP="00A53602">
            <w:pPr>
              <w:spacing w:after="0" w:line="240" w:lineRule="auto"/>
              <w:rPr>
                <w:rFonts w:cs="Calibri"/>
                <w:sz w:val="20"/>
                <w:szCs w:val="20"/>
              </w:rPr>
            </w:pPr>
          </w:p>
        </w:tc>
      </w:tr>
      <w:tr w:rsidR="00A53602" w:rsidRPr="00F2189F" w:rsidTr="00A53602">
        <w:trPr>
          <w:trHeight w:val="367"/>
        </w:trPr>
        <w:tc>
          <w:tcPr>
            <w:tcW w:w="421" w:type="dxa"/>
            <w:vAlign w:val="center"/>
          </w:tcPr>
          <w:p w:rsidR="00A53602" w:rsidRPr="00FF7D9A" w:rsidRDefault="00A53602" w:rsidP="00A53602">
            <w:pPr>
              <w:spacing w:after="0" w:line="240" w:lineRule="auto"/>
              <w:jc w:val="right"/>
              <w:rPr>
                <w:rFonts w:cs="Calibri"/>
                <w:sz w:val="20"/>
                <w:szCs w:val="20"/>
              </w:rPr>
            </w:pPr>
            <w:r w:rsidRPr="00FF7D9A">
              <w:rPr>
                <w:rFonts w:cs="Calibri"/>
                <w:sz w:val="20"/>
                <w:szCs w:val="20"/>
              </w:rPr>
              <w:t>7</w:t>
            </w:r>
          </w:p>
        </w:tc>
        <w:tc>
          <w:tcPr>
            <w:tcW w:w="3685"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Kontraktimi I operator</w:t>
            </w:r>
            <w:r w:rsidR="00236C4D" w:rsidRPr="00FF7D9A">
              <w:rPr>
                <w:rFonts w:cs="Calibri"/>
                <w:sz w:val="20"/>
                <w:szCs w:val="20"/>
              </w:rPr>
              <w:t>ë</w:t>
            </w:r>
            <w:r w:rsidRPr="00FF7D9A">
              <w:rPr>
                <w:rFonts w:cs="Calibri"/>
                <w:sz w:val="20"/>
                <w:szCs w:val="20"/>
              </w:rPr>
              <w:t>ve</w:t>
            </w:r>
          </w:p>
        </w:tc>
        <w:tc>
          <w:tcPr>
            <w:tcW w:w="1418"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2</w:t>
            </w:r>
          </w:p>
        </w:tc>
        <w:tc>
          <w:tcPr>
            <w:tcW w:w="1417"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2</w:t>
            </w:r>
          </w:p>
        </w:tc>
        <w:tc>
          <w:tcPr>
            <w:tcW w:w="1418"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1</w:t>
            </w:r>
          </w:p>
        </w:tc>
        <w:tc>
          <w:tcPr>
            <w:tcW w:w="1735"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w:t>
            </w:r>
          </w:p>
        </w:tc>
        <w:tc>
          <w:tcPr>
            <w:tcW w:w="1808"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Mungesa e operatorit t</w:t>
            </w:r>
            <w:r w:rsidR="00236C4D" w:rsidRPr="00FF7D9A">
              <w:rPr>
                <w:rFonts w:cs="Calibri"/>
                <w:sz w:val="20"/>
                <w:szCs w:val="20"/>
              </w:rPr>
              <w:t>ë</w:t>
            </w:r>
            <w:r w:rsidRPr="00FF7D9A">
              <w:rPr>
                <w:rFonts w:cs="Calibri"/>
                <w:sz w:val="20"/>
                <w:szCs w:val="20"/>
              </w:rPr>
              <w:t xml:space="preserve"> licencuar p</w:t>
            </w:r>
            <w:r w:rsidR="00236C4D" w:rsidRPr="00FF7D9A">
              <w:rPr>
                <w:rFonts w:cs="Calibri"/>
                <w:sz w:val="20"/>
                <w:szCs w:val="20"/>
              </w:rPr>
              <w:t>ë</w:t>
            </w:r>
            <w:r w:rsidRPr="00FF7D9A">
              <w:rPr>
                <w:rFonts w:cs="Calibri"/>
                <w:sz w:val="20"/>
                <w:szCs w:val="20"/>
              </w:rPr>
              <w:t>r MND</w:t>
            </w:r>
          </w:p>
        </w:tc>
      </w:tr>
      <w:tr w:rsidR="00A53602" w:rsidRPr="00F2189F" w:rsidTr="00A53602">
        <w:trPr>
          <w:trHeight w:val="367"/>
        </w:trPr>
        <w:tc>
          <w:tcPr>
            <w:tcW w:w="421" w:type="dxa"/>
            <w:vAlign w:val="center"/>
          </w:tcPr>
          <w:p w:rsidR="00A53602" w:rsidRPr="00FF7D9A" w:rsidRDefault="00A53602" w:rsidP="00A53602">
            <w:pPr>
              <w:spacing w:after="0" w:line="240" w:lineRule="auto"/>
              <w:jc w:val="right"/>
              <w:rPr>
                <w:rFonts w:cs="Calibri"/>
                <w:sz w:val="20"/>
                <w:szCs w:val="20"/>
              </w:rPr>
            </w:pPr>
            <w:r w:rsidRPr="00FF7D9A">
              <w:rPr>
                <w:rFonts w:cs="Calibri"/>
                <w:sz w:val="20"/>
                <w:szCs w:val="20"/>
              </w:rPr>
              <w:t>8</w:t>
            </w:r>
          </w:p>
        </w:tc>
        <w:tc>
          <w:tcPr>
            <w:tcW w:w="3685"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Elimini I deponive ilegale</w:t>
            </w:r>
          </w:p>
        </w:tc>
        <w:tc>
          <w:tcPr>
            <w:tcW w:w="1418" w:type="dxa"/>
            <w:vAlign w:val="center"/>
          </w:tcPr>
          <w:p w:rsidR="00A53602" w:rsidRPr="00FF7D9A" w:rsidRDefault="00A53602" w:rsidP="00A53602">
            <w:pPr>
              <w:spacing w:after="0" w:line="240" w:lineRule="auto"/>
              <w:rPr>
                <w:rFonts w:cs="Calibri"/>
                <w:sz w:val="20"/>
                <w:szCs w:val="20"/>
              </w:rPr>
            </w:pPr>
          </w:p>
        </w:tc>
        <w:tc>
          <w:tcPr>
            <w:tcW w:w="1417"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0</w:t>
            </w:r>
          </w:p>
        </w:tc>
        <w:tc>
          <w:tcPr>
            <w:tcW w:w="1418" w:type="dxa"/>
            <w:vAlign w:val="center"/>
          </w:tcPr>
          <w:p w:rsidR="00A53602" w:rsidRPr="00FF7D9A" w:rsidRDefault="00A53602" w:rsidP="00A53602">
            <w:pPr>
              <w:spacing w:after="0" w:line="240" w:lineRule="auto"/>
              <w:rPr>
                <w:rFonts w:cs="Calibri"/>
                <w:sz w:val="20"/>
                <w:szCs w:val="20"/>
              </w:rPr>
            </w:pPr>
          </w:p>
        </w:tc>
        <w:tc>
          <w:tcPr>
            <w:tcW w:w="1735" w:type="dxa"/>
            <w:vAlign w:val="center"/>
          </w:tcPr>
          <w:p w:rsidR="00A53602" w:rsidRPr="00FF7D9A" w:rsidRDefault="00A53602" w:rsidP="00A53602">
            <w:pPr>
              <w:spacing w:after="0" w:line="240" w:lineRule="auto"/>
              <w:rPr>
                <w:rFonts w:cs="Calibri"/>
                <w:sz w:val="20"/>
                <w:szCs w:val="20"/>
              </w:rPr>
            </w:pPr>
            <w:r w:rsidRPr="00FF7D9A">
              <w:rPr>
                <w:rFonts w:cs="Calibri"/>
                <w:sz w:val="20"/>
                <w:szCs w:val="20"/>
              </w:rPr>
              <w:t>86%</w:t>
            </w:r>
          </w:p>
        </w:tc>
        <w:tc>
          <w:tcPr>
            <w:tcW w:w="1808" w:type="dxa"/>
            <w:vAlign w:val="center"/>
          </w:tcPr>
          <w:p w:rsidR="00A53602" w:rsidRPr="00FF7D9A" w:rsidRDefault="00A53602" w:rsidP="00A53602">
            <w:pPr>
              <w:spacing w:after="0" w:line="240" w:lineRule="auto"/>
              <w:rPr>
                <w:rFonts w:cs="Calibri"/>
                <w:sz w:val="20"/>
                <w:szCs w:val="20"/>
              </w:rPr>
            </w:pPr>
          </w:p>
        </w:tc>
      </w:tr>
    </w:tbl>
    <w:p w:rsidR="009A3582" w:rsidRPr="00B12B91" w:rsidRDefault="009A3582" w:rsidP="00DF7DF8">
      <w:pPr>
        <w:pStyle w:val="Heading2"/>
        <w:sectPr w:rsidR="009A3582" w:rsidRPr="00B12B91">
          <w:pgSz w:w="16817" w:h="11901" w:orient="landscape"/>
          <w:pgMar w:top="1440" w:right="1440" w:bottom="1440" w:left="1440" w:header="720" w:footer="720" w:gutter="0"/>
          <w:cols w:space="720"/>
        </w:sectPr>
      </w:pPr>
    </w:p>
    <w:p w:rsidR="009A3582" w:rsidRPr="00B12B91" w:rsidRDefault="009A3582" w:rsidP="00DF7DF8">
      <w:pPr>
        <w:pStyle w:val="Heading2"/>
        <w:numPr>
          <w:ilvl w:val="1"/>
          <w:numId w:val="29"/>
        </w:numPr>
      </w:pPr>
      <w:bookmarkStart w:id="57" w:name="_44sinio" w:colFirst="0" w:colLast="0"/>
      <w:bookmarkStart w:id="58" w:name="_Toc120184384"/>
      <w:bookmarkEnd w:id="57"/>
      <w:r w:rsidRPr="00B12B91">
        <w:t>Performance e shërbimit</w:t>
      </w:r>
      <w:bookmarkEnd w:id="58"/>
    </w:p>
    <w:p w:rsidR="009A3582" w:rsidRPr="00FF7D9A" w:rsidRDefault="009A3582" w:rsidP="00A53602">
      <w:pPr>
        <w:spacing w:before="120" w:after="120"/>
        <w:ind w:left="576"/>
        <w:jc w:val="both"/>
        <w:rPr>
          <w:rFonts w:eastAsia="Calibri" w:cs="Calibri"/>
          <w:color w:val="7030A0"/>
          <w:sz w:val="24"/>
          <w:szCs w:val="24"/>
          <w:u w:val="single"/>
        </w:rPr>
      </w:pPr>
      <w:r w:rsidRPr="00FF7D9A">
        <w:rPr>
          <w:rFonts w:eastAsia="Calibri" w:cs="Calibri"/>
          <w:color w:val="7030A0"/>
          <w:sz w:val="24"/>
          <w:szCs w:val="24"/>
          <w:u w:val="single"/>
        </w:rPr>
        <w:t>Efikasiteti i stafit të ofruesit të shërbimeve:</w:t>
      </w:r>
    </w:p>
    <w:p w:rsidR="00A53602" w:rsidRPr="00FF7D9A" w:rsidRDefault="00A53602" w:rsidP="00A53602">
      <w:pPr>
        <w:spacing w:before="120" w:after="120"/>
        <w:jc w:val="both"/>
        <w:rPr>
          <w:rFonts w:cs="Calibri"/>
          <w:sz w:val="24"/>
          <w:szCs w:val="24"/>
          <w:lang w:val="bs-Latn-BA"/>
        </w:rPr>
      </w:pPr>
      <w:r w:rsidRPr="00FF7D9A">
        <w:rPr>
          <w:rFonts w:cs="Calibri"/>
          <w:sz w:val="24"/>
          <w:szCs w:val="24"/>
          <w:lang w:val="bs-Latn-BA"/>
        </w:rPr>
        <w:t xml:space="preserve">Stafi i angazhuar në ofrimin e shërbimeve përfshin stafin direkt e angazhuar në operime si dhe stafin indirekt dhe administrativ të cilët i mbështesin ofrimin e shërbimit të MM. Numri i stafit total është 42 dhe raporti staf direkt staf administrative është 52% / 48%. Në përgjithësi efikasiteti i stafit të KRM „Pastrimi“ në komunën e Obiliqit nuk është i favorshëm sidomos nëse treguesi kalkulohet për konsumatorë të shërbyer që shpalos mbistafim (joefikasitet të theksuar operativ). </w:t>
      </w:r>
    </w:p>
    <w:p w:rsidR="009A3582" w:rsidRPr="00FF7D9A" w:rsidRDefault="00A53602" w:rsidP="00A53602">
      <w:pPr>
        <w:spacing w:before="120" w:after="120"/>
        <w:jc w:val="both"/>
        <w:rPr>
          <w:rFonts w:eastAsia="Calibri" w:cs="Calibri"/>
          <w:sz w:val="28"/>
          <w:szCs w:val="28"/>
        </w:rPr>
      </w:pPr>
      <w:r w:rsidRPr="00FF7D9A">
        <w:rPr>
          <w:rFonts w:cs="Calibri"/>
          <w:color w:val="000000"/>
          <w:sz w:val="24"/>
          <w:szCs w:val="24"/>
          <w:lang w:val="bs-Latn-BA"/>
        </w:rPr>
        <w:t>Numri i stafit ofrues të shërbimeve në menaxhimin e mbeturinave janë gjithësejt 22. Për vitin 2021, efikasiteti i shërbimit për menaxhimin e mbeturinave komunale në Komunën e Obiliqit është paraqitur në tabelen 11.</w:t>
      </w:r>
    </w:p>
    <w:tbl>
      <w:tblPr>
        <w:tblW w:w="935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5524"/>
        <w:gridCol w:w="3827"/>
      </w:tblGrid>
      <w:tr w:rsidR="009A3582" w:rsidRPr="00A53602" w:rsidTr="00F93005">
        <w:trPr>
          <w:trHeight w:val="342"/>
        </w:trPr>
        <w:tc>
          <w:tcPr>
            <w:tcW w:w="9351" w:type="dxa"/>
            <w:gridSpan w:val="2"/>
            <w:shd w:val="clear" w:color="auto" w:fill="auto"/>
            <w:vAlign w:val="center"/>
          </w:tcPr>
          <w:p w:rsidR="009A3582" w:rsidRPr="00FF7D9A" w:rsidRDefault="009A3582" w:rsidP="00A53602">
            <w:pPr>
              <w:spacing w:after="0" w:line="240" w:lineRule="auto"/>
              <w:jc w:val="center"/>
              <w:rPr>
                <w:rFonts w:eastAsia="Calibri" w:cs="Calibri"/>
                <w:b/>
                <w:color w:val="000000"/>
                <w:sz w:val="20"/>
                <w:szCs w:val="20"/>
              </w:rPr>
            </w:pPr>
            <w:r w:rsidRPr="00FF7D9A">
              <w:rPr>
                <w:rFonts w:eastAsia="Calibri" w:cs="Calibri"/>
                <w:b/>
                <w:color w:val="000000"/>
                <w:sz w:val="20"/>
                <w:szCs w:val="20"/>
              </w:rPr>
              <w:t>Tabela 11: Efikasiteti i stafit të shërbimeve të MM</w:t>
            </w:r>
          </w:p>
        </w:tc>
      </w:tr>
      <w:tr w:rsidR="009A3582" w:rsidRPr="00A53602" w:rsidTr="00F93005">
        <w:trPr>
          <w:trHeight w:val="342"/>
        </w:trPr>
        <w:tc>
          <w:tcPr>
            <w:tcW w:w="5524" w:type="dxa"/>
            <w:shd w:val="clear" w:color="auto" w:fill="auto"/>
            <w:vAlign w:val="center"/>
          </w:tcPr>
          <w:p w:rsidR="009A3582" w:rsidRPr="00FF7D9A" w:rsidRDefault="009A3582" w:rsidP="00A53602">
            <w:pPr>
              <w:spacing w:after="0" w:line="240" w:lineRule="auto"/>
              <w:rPr>
                <w:rFonts w:eastAsia="Calibri" w:cs="Calibri"/>
                <w:b/>
                <w:color w:val="000000"/>
                <w:sz w:val="20"/>
                <w:szCs w:val="20"/>
              </w:rPr>
            </w:pPr>
            <w:r w:rsidRPr="00FF7D9A">
              <w:rPr>
                <w:rFonts w:eastAsia="Calibri" w:cs="Calibri"/>
                <w:b/>
                <w:color w:val="000000"/>
                <w:sz w:val="20"/>
                <w:szCs w:val="20"/>
              </w:rPr>
              <w:t>Kategoria</w:t>
            </w:r>
          </w:p>
        </w:tc>
        <w:tc>
          <w:tcPr>
            <w:tcW w:w="3827" w:type="dxa"/>
            <w:shd w:val="clear" w:color="auto" w:fill="auto"/>
            <w:vAlign w:val="center"/>
          </w:tcPr>
          <w:p w:rsidR="009A3582" w:rsidRPr="00FF7D9A" w:rsidRDefault="009A3582" w:rsidP="00A53602">
            <w:pPr>
              <w:spacing w:after="0" w:line="240" w:lineRule="auto"/>
              <w:jc w:val="center"/>
              <w:rPr>
                <w:rFonts w:eastAsia="Calibri" w:cs="Calibri"/>
                <w:b/>
                <w:color w:val="000000"/>
                <w:sz w:val="20"/>
                <w:szCs w:val="20"/>
              </w:rPr>
            </w:pPr>
            <w:r w:rsidRPr="00FF7D9A">
              <w:rPr>
                <w:rFonts w:eastAsia="Calibri" w:cs="Calibri"/>
                <w:b/>
                <w:color w:val="000000"/>
                <w:sz w:val="20"/>
                <w:szCs w:val="20"/>
              </w:rPr>
              <w:t>Numri i stafit</w:t>
            </w:r>
          </w:p>
        </w:tc>
      </w:tr>
      <w:tr w:rsidR="009A3582" w:rsidRPr="00A53602" w:rsidTr="00F93005">
        <w:trPr>
          <w:trHeight w:val="342"/>
        </w:trPr>
        <w:tc>
          <w:tcPr>
            <w:tcW w:w="5524" w:type="dxa"/>
            <w:shd w:val="clear" w:color="auto" w:fill="auto"/>
            <w:vAlign w:val="center"/>
          </w:tcPr>
          <w:p w:rsidR="009A3582" w:rsidRPr="00FF7D9A" w:rsidRDefault="009A3582" w:rsidP="00A53602">
            <w:pPr>
              <w:spacing w:after="0" w:line="240" w:lineRule="auto"/>
              <w:rPr>
                <w:rFonts w:eastAsia="Calibri" w:cs="Calibri"/>
                <w:b/>
                <w:color w:val="000000"/>
                <w:sz w:val="20"/>
                <w:szCs w:val="20"/>
              </w:rPr>
            </w:pPr>
            <w:r w:rsidRPr="00FF7D9A">
              <w:rPr>
                <w:rFonts w:eastAsia="Calibri" w:cs="Calibri"/>
                <w:b/>
                <w:color w:val="000000"/>
                <w:sz w:val="20"/>
                <w:szCs w:val="20"/>
              </w:rPr>
              <w:t>Stafi direkt</w:t>
            </w:r>
          </w:p>
        </w:tc>
        <w:tc>
          <w:tcPr>
            <w:tcW w:w="3827" w:type="dxa"/>
            <w:shd w:val="clear" w:color="auto" w:fill="auto"/>
            <w:vAlign w:val="center"/>
          </w:tcPr>
          <w:p w:rsidR="009A3582" w:rsidRPr="00FF7D9A" w:rsidRDefault="009A3582" w:rsidP="00A53602">
            <w:pPr>
              <w:spacing w:after="0" w:line="240" w:lineRule="auto"/>
              <w:jc w:val="center"/>
              <w:rPr>
                <w:rFonts w:eastAsia="Calibri" w:cs="Calibri"/>
                <w:b/>
                <w:color w:val="000000"/>
                <w:sz w:val="20"/>
                <w:szCs w:val="20"/>
              </w:rPr>
            </w:pPr>
          </w:p>
        </w:tc>
      </w:tr>
      <w:tr w:rsidR="009A3582" w:rsidRPr="00A53602" w:rsidTr="00F93005">
        <w:trPr>
          <w:trHeight w:val="342"/>
        </w:trPr>
        <w:tc>
          <w:tcPr>
            <w:tcW w:w="5524" w:type="dxa"/>
            <w:shd w:val="clear" w:color="auto" w:fill="auto"/>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Kryepunëtorë</w:t>
            </w:r>
          </w:p>
        </w:tc>
        <w:tc>
          <w:tcPr>
            <w:tcW w:w="3827" w:type="dxa"/>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1</w:t>
            </w:r>
          </w:p>
        </w:tc>
      </w:tr>
      <w:tr w:rsidR="009A3582" w:rsidRPr="00A53602" w:rsidTr="00F93005">
        <w:trPr>
          <w:trHeight w:val="342"/>
        </w:trPr>
        <w:tc>
          <w:tcPr>
            <w:tcW w:w="5524" w:type="dxa"/>
            <w:shd w:val="clear" w:color="auto" w:fill="auto"/>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Shoferë</w:t>
            </w:r>
          </w:p>
        </w:tc>
        <w:tc>
          <w:tcPr>
            <w:tcW w:w="3827" w:type="dxa"/>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6</w:t>
            </w:r>
          </w:p>
        </w:tc>
      </w:tr>
      <w:tr w:rsidR="009A3582" w:rsidRPr="00A53602" w:rsidTr="00F93005">
        <w:trPr>
          <w:trHeight w:val="342"/>
        </w:trPr>
        <w:tc>
          <w:tcPr>
            <w:tcW w:w="5524" w:type="dxa"/>
            <w:shd w:val="clear" w:color="auto" w:fill="auto"/>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Punëtorë</w:t>
            </w:r>
          </w:p>
        </w:tc>
        <w:tc>
          <w:tcPr>
            <w:tcW w:w="3827" w:type="dxa"/>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15</w:t>
            </w:r>
          </w:p>
        </w:tc>
      </w:tr>
      <w:tr w:rsidR="009A3582" w:rsidRPr="00A53602" w:rsidTr="00F93005">
        <w:trPr>
          <w:trHeight w:val="293"/>
        </w:trPr>
        <w:tc>
          <w:tcPr>
            <w:tcW w:w="5524" w:type="dxa"/>
            <w:shd w:val="clear" w:color="auto" w:fill="F2F2F2"/>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Total staf direkt:</w:t>
            </w:r>
          </w:p>
        </w:tc>
        <w:tc>
          <w:tcPr>
            <w:tcW w:w="3827" w:type="dxa"/>
            <w:shd w:val="clear" w:color="auto" w:fill="F2F2F2"/>
            <w:vAlign w:val="center"/>
          </w:tcPr>
          <w:p w:rsidR="009A3582" w:rsidRPr="00FF7D9A" w:rsidRDefault="009A3582" w:rsidP="00A53602">
            <w:pPr>
              <w:spacing w:after="0" w:line="240" w:lineRule="auto"/>
              <w:jc w:val="center"/>
              <w:rPr>
                <w:rFonts w:eastAsia="Calibri" w:cs="Calibri"/>
                <w:sz w:val="20"/>
                <w:szCs w:val="20"/>
              </w:rPr>
            </w:pPr>
            <w:r w:rsidRPr="00FF7D9A">
              <w:rPr>
                <w:rFonts w:eastAsia="Calibri" w:cs="Calibri"/>
                <w:sz w:val="20"/>
                <w:szCs w:val="20"/>
              </w:rPr>
              <w:t>22</w:t>
            </w:r>
          </w:p>
        </w:tc>
      </w:tr>
      <w:tr w:rsidR="009A3582" w:rsidRPr="00A53602" w:rsidTr="00F93005">
        <w:trPr>
          <w:trHeight w:val="442"/>
        </w:trPr>
        <w:tc>
          <w:tcPr>
            <w:tcW w:w="5524" w:type="dxa"/>
            <w:shd w:val="clear" w:color="auto" w:fill="auto"/>
            <w:vAlign w:val="center"/>
          </w:tcPr>
          <w:p w:rsidR="009A3582" w:rsidRPr="00FF7D9A" w:rsidRDefault="009A3582" w:rsidP="00A53602">
            <w:pPr>
              <w:spacing w:after="0" w:line="240" w:lineRule="auto"/>
              <w:rPr>
                <w:rFonts w:eastAsia="Calibri" w:cs="Calibri"/>
                <w:b/>
                <w:color w:val="000000"/>
                <w:sz w:val="20"/>
                <w:szCs w:val="20"/>
              </w:rPr>
            </w:pPr>
            <w:r w:rsidRPr="00FF7D9A">
              <w:rPr>
                <w:rFonts w:eastAsia="Calibri" w:cs="Calibri"/>
                <w:b/>
                <w:color w:val="000000"/>
                <w:sz w:val="20"/>
                <w:szCs w:val="20"/>
              </w:rPr>
              <w:t>Staf indirekt dhe administrativ</w:t>
            </w:r>
          </w:p>
        </w:tc>
        <w:tc>
          <w:tcPr>
            <w:tcW w:w="3827" w:type="dxa"/>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p>
        </w:tc>
      </w:tr>
      <w:tr w:rsidR="009A3582" w:rsidRPr="00A53602" w:rsidTr="00F93005">
        <w:trPr>
          <w:trHeight w:val="351"/>
        </w:trPr>
        <w:tc>
          <w:tcPr>
            <w:tcW w:w="5524" w:type="dxa"/>
            <w:shd w:val="clear" w:color="auto" w:fill="auto"/>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Drejtorët e bordit</w:t>
            </w:r>
          </w:p>
        </w:tc>
        <w:tc>
          <w:tcPr>
            <w:tcW w:w="3827" w:type="dxa"/>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1</w:t>
            </w:r>
          </w:p>
        </w:tc>
      </w:tr>
      <w:tr w:rsidR="009A3582" w:rsidRPr="00A53602" w:rsidTr="00F93005">
        <w:trPr>
          <w:trHeight w:val="351"/>
        </w:trPr>
        <w:tc>
          <w:tcPr>
            <w:tcW w:w="5524" w:type="dxa"/>
            <w:shd w:val="clear" w:color="auto" w:fill="auto"/>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Menaxhmenti i lartë</w:t>
            </w:r>
            <w:r w:rsidRPr="00FF7D9A">
              <w:rPr>
                <w:rFonts w:eastAsia="Calibri" w:cs="Calibri"/>
                <w:color w:val="000000"/>
                <w:sz w:val="20"/>
                <w:szCs w:val="20"/>
                <w:vertAlign w:val="superscript"/>
              </w:rPr>
              <w:footnoteReference w:id="4"/>
            </w:r>
          </w:p>
        </w:tc>
        <w:tc>
          <w:tcPr>
            <w:tcW w:w="3827" w:type="dxa"/>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2</w:t>
            </w:r>
          </w:p>
        </w:tc>
      </w:tr>
      <w:tr w:rsidR="009A3582" w:rsidRPr="00A53602" w:rsidTr="00F93005">
        <w:trPr>
          <w:trHeight w:val="351"/>
        </w:trPr>
        <w:tc>
          <w:tcPr>
            <w:tcW w:w="5524" w:type="dxa"/>
            <w:shd w:val="clear" w:color="auto" w:fill="auto"/>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Zyrtarë të rangut të mesëm</w:t>
            </w:r>
          </w:p>
        </w:tc>
        <w:tc>
          <w:tcPr>
            <w:tcW w:w="3827" w:type="dxa"/>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11</w:t>
            </w:r>
          </w:p>
        </w:tc>
      </w:tr>
      <w:tr w:rsidR="009A3582" w:rsidRPr="00A53602" w:rsidTr="00F93005">
        <w:trPr>
          <w:trHeight w:val="351"/>
        </w:trPr>
        <w:tc>
          <w:tcPr>
            <w:tcW w:w="5524" w:type="dxa"/>
            <w:shd w:val="clear" w:color="auto" w:fill="auto"/>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Staf teknik</w:t>
            </w:r>
          </w:p>
        </w:tc>
        <w:tc>
          <w:tcPr>
            <w:tcW w:w="3827" w:type="dxa"/>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p>
        </w:tc>
      </w:tr>
      <w:tr w:rsidR="009A3582" w:rsidRPr="00A53602" w:rsidTr="00F93005">
        <w:trPr>
          <w:trHeight w:val="351"/>
        </w:trPr>
        <w:tc>
          <w:tcPr>
            <w:tcW w:w="5524" w:type="dxa"/>
            <w:shd w:val="clear" w:color="auto" w:fill="auto"/>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Zyrtarë të rangut fillestar</w:t>
            </w:r>
          </w:p>
        </w:tc>
        <w:tc>
          <w:tcPr>
            <w:tcW w:w="3827" w:type="dxa"/>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6</w:t>
            </w:r>
          </w:p>
        </w:tc>
      </w:tr>
      <w:tr w:rsidR="009A3582" w:rsidRPr="00A53602" w:rsidTr="00F93005">
        <w:trPr>
          <w:trHeight w:val="351"/>
        </w:trPr>
        <w:tc>
          <w:tcPr>
            <w:tcW w:w="5524" w:type="dxa"/>
            <w:shd w:val="clear" w:color="auto" w:fill="auto"/>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Staf tjetër</w:t>
            </w:r>
          </w:p>
        </w:tc>
        <w:tc>
          <w:tcPr>
            <w:tcW w:w="3827" w:type="dxa"/>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p>
        </w:tc>
      </w:tr>
      <w:tr w:rsidR="009A3582" w:rsidRPr="00A53602" w:rsidTr="00F93005">
        <w:trPr>
          <w:trHeight w:val="351"/>
        </w:trPr>
        <w:tc>
          <w:tcPr>
            <w:tcW w:w="5524" w:type="dxa"/>
            <w:shd w:val="clear" w:color="auto" w:fill="F2F2F2"/>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Total staf indirekt dhe administrative:</w:t>
            </w:r>
          </w:p>
        </w:tc>
        <w:tc>
          <w:tcPr>
            <w:tcW w:w="3827" w:type="dxa"/>
            <w:shd w:val="clear" w:color="auto" w:fill="F2F2F2"/>
            <w:vAlign w:val="center"/>
          </w:tcPr>
          <w:p w:rsidR="009A3582" w:rsidRPr="00FF7D9A" w:rsidRDefault="009A358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20</w:t>
            </w:r>
          </w:p>
        </w:tc>
      </w:tr>
      <w:tr w:rsidR="009A3582" w:rsidRPr="00A53602" w:rsidTr="00F93005">
        <w:trPr>
          <w:trHeight w:val="351"/>
        </w:trPr>
        <w:tc>
          <w:tcPr>
            <w:tcW w:w="5524" w:type="dxa"/>
            <w:shd w:val="clear" w:color="auto" w:fill="F2F2F2"/>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Total staf të MM</w:t>
            </w:r>
          </w:p>
        </w:tc>
        <w:tc>
          <w:tcPr>
            <w:tcW w:w="3827" w:type="dxa"/>
            <w:shd w:val="clear" w:color="auto" w:fill="F2F2F2"/>
            <w:vAlign w:val="center"/>
          </w:tcPr>
          <w:p w:rsidR="009A3582" w:rsidRPr="00FF7D9A" w:rsidRDefault="009A358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42</w:t>
            </w:r>
          </w:p>
        </w:tc>
      </w:tr>
      <w:tr w:rsidR="009A3582" w:rsidRPr="00A53602" w:rsidTr="00F93005">
        <w:trPr>
          <w:trHeight w:val="351"/>
        </w:trPr>
        <w:tc>
          <w:tcPr>
            <w:tcW w:w="5524" w:type="dxa"/>
            <w:shd w:val="clear" w:color="auto" w:fill="auto"/>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Mbeturina të grumbulluara</w:t>
            </w:r>
          </w:p>
        </w:tc>
        <w:tc>
          <w:tcPr>
            <w:tcW w:w="3827" w:type="dxa"/>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7</w:t>
            </w:r>
            <w:r w:rsidR="00A53602" w:rsidRPr="00FF7D9A">
              <w:rPr>
                <w:rFonts w:eastAsia="Calibri" w:cs="Calibri"/>
                <w:color w:val="000000"/>
                <w:sz w:val="20"/>
                <w:szCs w:val="20"/>
              </w:rPr>
              <w:t>,</w:t>
            </w:r>
            <w:r w:rsidRPr="00FF7D9A">
              <w:rPr>
                <w:rFonts w:eastAsia="Calibri" w:cs="Calibri"/>
                <w:color w:val="000000"/>
                <w:sz w:val="20"/>
                <w:szCs w:val="20"/>
              </w:rPr>
              <w:t>152 ton</w:t>
            </w:r>
          </w:p>
        </w:tc>
      </w:tr>
      <w:tr w:rsidR="009A3582" w:rsidRPr="00A53602" w:rsidTr="00F93005">
        <w:trPr>
          <w:trHeight w:val="351"/>
        </w:trPr>
        <w:tc>
          <w:tcPr>
            <w:tcW w:w="5524" w:type="dxa"/>
            <w:shd w:val="clear" w:color="auto" w:fill="F2F2F2"/>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Efikasiteti i stafit / ton mbeturina të grumbulluara</w:t>
            </w:r>
          </w:p>
        </w:tc>
        <w:tc>
          <w:tcPr>
            <w:tcW w:w="3827" w:type="dxa"/>
            <w:shd w:val="clear" w:color="auto" w:fill="F2F2F2"/>
            <w:vAlign w:val="center"/>
          </w:tcPr>
          <w:p w:rsidR="009A3582" w:rsidRPr="00FF7D9A" w:rsidRDefault="00A5360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5,87</w:t>
            </w:r>
          </w:p>
        </w:tc>
      </w:tr>
      <w:tr w:rsidR="009A3582" w:rsidRPr="00A53602" w:rsidTr="00F93005">
        <w:trPr>
          <w:trHeight w:val="351"/>
        </w:trPr>
        <w:tc>
          <w:tcPr>
            <w:tcW w:w="5524" w:type="dxa"/>
            <w:tcBorders>
              <w:top w:val="single" w:sz="4" w:space="0" w:color="92D050"/>
              <w:left w:val="single" w:sz="4" w:space="0" w:color="92D050"/>
              <w:bottom w:val="single" w:sz="4" w:space="0" w:color="92D050"/>
              <w:right w:val="single" w:sz="4" w:space="0" w:color="92D050"/>
            </w:tcBorders>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EF të shërbyera</w:t>
            </w:r>
          </w:p>
        </w:tc>
        <w:tc>
          <w:tcPr>
            <w:tcW w:w="3827" w:type="dxa"/>
            <w:tcBorders>
              <w:top w:val="single" w:sz="4" w:space="0" w:color="92D050"/>
              <w:left w:val="single" w:sz="4" w:space="0" w:color="92D050"/>
              <w:bottom w:val="single" w:sz="4" w:space="0" w:color="92D050"/>
              <w:right w:val="single" w:sz="4" w:space="0" w:color="92D050"/>
            </w:tcBorders>
            <w:shd w:val="clear" w:color="auto" w:fill="auto"/>
            <w:vAlign w:val="center"/>
          </w:tcPr>
          <w:p w:rsidR="009A3582" w:rsidRPr="00FF7D9A" w:rsidRDefault="009A358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3</w:t>
            </w:r>
            <w:r w:rsidR="00A53602" w:rsidRPr="00FF7D9A">
              <w:rPr>
                <w:rFonts w:eastAsia="Calibri" w:cs="Calibri"/>
                <w:color w:val="000000"/>
                <w:sz w:val="20"/>
                <w:szCs w:val="20"/>
              </w:rPr>
              <w:t>,</w:t>
            </w:r>
            <w:r w:rsidRPr="00FF7D9A">
              <w:rPr>
                <w:rFonts w:eastAsia="Calibri" w:cs="Calibri"/>
                <w:color w:val="000000"/>
                <w:sz w:val="20"/>
                <w:szCs w:val="20"/>
              </w:rPr>
              <w:t>274</w:t>
            </w:r>
          </w:p>
        </w:tc>
      </w:tr>
      <w:tr w:rsidR="009A3582" w:rsidRPr="00A53602" w:rsidTr="00F93005">
        <w:trPr>
          <w:trHeight w:val="351"/>
        </w:trPr>
        <w:tc>
          <w:tcPr>
            <w:tcW w:w="5524" w:type="dxa"/>
            <w:tcBorders>
              <w:top w:val="single" w:sz="4" w:space="0" w:color="92D050"/>
              <w:left w:val="single" w:sz="4" w:space="0" w:color="92D050"/>
              <w:bottom w:val="single" w:sz="4" w:space="0" w:color="92D050"/>
              <w:right w:val="single" w:sz="4" w:space="0" w:color="92D050"/>
            </w:tcBorders>
            <w:shd w:val="clear" w:color="auto" w:fill="F2F2F2"/>
            <w:vAlign w:val="center"/>
          </w:tcPr>
          <w:p w:rsidR="009A3582" w:rsidRPr="00FF7D9A" w:rsidRDefault="009A3582" w:rsidP="00A53602">
            <w:pPr>
              <w:spacing w:after="0" w:line="240" w:lineRule="auto"/>
              <w:rPr>
                <w:rFonts w:eastAsia="Calibri" w:cs="Calibri"/>
                <w:color w:val="000000"/>
                <w:sz w:val="20"/>
                <w:szCs w:val="20"/>
              </w:rPr>
            </w:pPr>
            <w:r w:rsidRPr="00FF7D9A">
              <w:rPr>
                <w:rFonts w:eastAsia="Calibri" w:cs="Calibri"/>
                <w:color w:val="000000"/>
                <w:sz w:val="20"/>
                <w:szCs w:val="20"/>
              </w:rPr>
              <w:t>Efikasiteti i stafit / EF të shërbyera</w:t>
            </w:r>
          </w:p>
        </w:tc>
        <w:tc>
          <w:tcPr>
            <w:tcW w:w="3827" w:type="dxa"/>
            <w:tcBorders>
              <w:top w:val="single" w:sz="4" w:space="0" w:color="92D050"/>
              <w:left w:val="single" w:sz="4" w:space="0" w:color="92D050"/>
              <w:bottom w:val="single" w:sz="4" w:space="0" w:color="92D050"/>
              <w:right w:val="single" w:sz="4" w:space="0" w:color="92D050"/>
            </w:tcBorders>
            <w:shd w:val="clear" w:color="auto" w:fill="F2F2F2"/>
            <w:vAlign w:val="center"/>
          </w:tcPr>
          <w:p w:rsidR="009A3582" w:rsidRPr="00FF7D9A" w:rsidRDefault="00A53602" w:rsidP="00A53602">
            <w:pPr>
              <w:spacing w:after="0" w:line="240" w:lineRule="auto"/>
              <w:jc w:val="center"/>
              <w:rPr>
                <w:rFonts w:eastAsia="Calibri" w:cs="Calibri"/>
                <w:color w:val="000000"/>
                <w:sz w:val="20"/>
                <w:szCs w:val="20"/>
              </w:rPr>
            </w:pPr>
            <w:r w:rsidRPr="00FF7D9A">
              <w:rPr>
                <w:rFonts w:eastAsia="Calibri" w:cs="Calibri"/>
                <w:color w:val="000000"/>
                <w:sz w:val="20"/>
                <w:szCs w:val="20"/>
              </w:rPr>
              <w:t>12,8</w:t>
            </w:r>
          </w:p>
        </w:tc>
      </w:tr>
    </w:tbl>
    <w:p w:rsidR="009A3582" w:rsidRPr="00FF7D9A" w:rsidRDefault="009A3582" w:rsidP="00F2189F">
      <w:pPr>
        <w:spacing w:before="120" w:after="120"/>
        <w:ind w:left="720"/>
        <w:jc w:val="both"/>
        <w:rPr>
          <w:rFonts w:eastAsia="Calibri" w:cs="Calibri"/>
          <w:color w:val="7030A0"/>
          <w:sz w:val="24"/>
          <w:szCs w:val="24"/>
          <w:u w:val="single"/>
        </w:rPr>
      </w:pPr>
      <w:r w:rsidRPr="00FF7D9A">
        <w:rPr>
          <w:rFonts w:eastAsia="Calibri" w:cs="Calibri"/>
          <w:color w:val="7030A0"/>
          <w:sz w:val="24"/>
          <w:szCs w:val="24"/>
          <w:u w:val="single"/>
        </w:rPr>
        <w:t>Performanca e aseteve të grumbullimit dhe transportit:</w:t>
      </w:r>
    </w:p>
    <w:p w:rsidR="009A3582" w:rsidRPr="00FF7D9A" w:rsidRDefault="007D27F9" w:rsidP="00F2189F">
      <w:pPr>
        <w:spacing w:before="120" w:after="120"/>
        <w:jc w:val="both"/>
        <w:rPr>
          <w:rFonts w:eastAsia="Calibri" w:cs="Calibri"/>
          <w:sz w:val="28"/>
          <w:szCs w:val="28"/>
        </w:rPr>
      </w:pPr>
      <w:r w:rsidRPr="00FF7D9A">
        <w:rPr>
          <w:rFonts w:cs="Calibri"/>
          <w:color w:val="000000"/>
          <w:sz w:val="24"/>
          <w:szCs w:val="24"/>
        </w:rPr>
        <w:t xml:space="preserve">KRM “Pastrimi”, e cila operon në Komunën e Obiliqit, ka këtë përformancë të grumbullimit dhe transportimit të mbeturinave, shih tabelen 12. </w:t>
      </w:r>
      <w:r w:rsidRPr="00FF7D9A">
        <w:rPr>
          <w:rFonts w:cs="Calibri"/>
          <w:sz w:val="24"/>
          <w:szCs w:val="24"/>
          <w:lang w:val="eu-ES"/>
        </w:rPr>
        <w:t>Konsumi i naftës mesatare është 3,2 l/ton dhe i njëjti është mjaft i lartë edhepse komuna e Obiliqit e ka deponinë afër. Në këtë joefikasitet ka ndikuar mungesa e planit të detajuar operativ si dhe prezenca e makinerisë së vjetëruar e cila nuk është efikase.</w:t>
      </w:r>
    </w:p>
    <w:tbl>
      <w:tblPr>
        <w:tblW w:w="9345"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4171"/>
        <w:gridCol w:w="5174"/>
      </w:tblGrid>
      <w:tr w:rsidR="009A3582" w:rsidRPr="007D27F9" w:rsidTr="007D27F9">
        <w:trPr>
          <w:trHeight w:val="508"/>
        </w:trPr>
        <w:tc>
          <w:tcPr>
            <w:tcW w:w="9345" w:type="dxa"/>
            <w:gridSpan w:val="2"/>
            <w:shd w:val="clear" w:color="auto" w:fill="auto"/>
            <w:vAlign w:val="center"/>
          </w:tcPr>
          <w:p w:rsidR="009A3582" w:rsidRPr="00FF7D9A" w:rsidRDefault="009A3582" w:rsidP="007D27F9">
            <w:pPr>
              <w:spacing w:after="0" w:line="240" w:lineRule="auto"/>
              <w:jc w:val="center"/>
              <w:rPr>
                <w:rFonts w:eastAsia="Calibri" w:cs="Calibri"/>
                <w:b/>
                <w:color w:val="000000"/>
                <w:sz w:val="20"/>
                <w:szCs w:val="20"/>
              </w:rPr>
            </w:pPr>
            <w:r w:rsidRPr="00FF7D9A">
              <w:rPr>
                <w:rFonts w:eastAsia="Calibri" w:cs="Calibri"/>
                <w:b/>
                <w:color w:val="000000"/>
                <w:sz w:val="20"/>
                <w:szCs w:val="20"/>
              </w:rPr>
              <w:t>Tabela 12: Performanca e grumbullimit dhe transportit të mbeturinave</w:t>
            </w:r>
          </w:p>
        </w:tc>
      </w:tr>
      <w:tr w:rsidR="009A3582" w:rsidRPr="007D27F9" w:rsidTr="007D27F9">
        <w:trPr>
          <w:trHeight w:val="365"/>
        </w:trPr>
        <w:tc>
          <w:tcPr>
            <w:tcW w:w="4171" w:type="dxa"/>
            <w:shd w:val="clear" w:color="auto" w:fill="auto"/>
            <w:vAlign w:val="bottom"/>
          </w:tcPr>
          <w:p w:rsidR="009A3582" w:rsidRPr="00FF7D9A" w:rsidRDefault="009A3582" w:rsidP="007D27F9">
            <w:pPr>
              <w:spacing w:after="0" w:line="240" w:lineRule="auto"/>
              <w:rPr>
                <w:rFonts w:eastAsia="Calibri" w:cs="Calibri"/>
                <w:b/>
                <w:color w:val="000000"/>
                <w:sz w:val="20"/>
                <w:szCs w:val="20"/>
              </w:rPr>
            </w:pPr>
            <w:r w:rsidRPr="00FF7D9A">
              <w:rPr>
                <w:rFonts w:eastAsia="Calibri" w:cs="Calibri"/>
                <w:color w:val="000000"/>
                <w:sz w:val="20"/>
                <w:szCs w:val="20"/>
              </w:rPr>
              <w:t> </w:t>
            </w:r>
            <w:r w:rsidRPr="00FF7D9A">
              <w:rPr>
                <w:rFonts w:eastAsia="Calibri" w:cs="Calibri"/>
                <w:b/>
                <w:color w:val="000000"/>
                <w:sz w:val="20"/>
                <w:szCs w:val="20"/>
              </w:rPr>
              <w:t>Kategoria</w:t>
            </w:r>
          </w:p>
        </w:tc>
        <w:tc>
          <w:tcPr>
            <w:tcW w:w="5173" w:type="dxa"/>
            <w:shd w:val="clear" w:color="auto" w:fill="auto"/>
            <w:vAlign w:val="center"/>
          </w:tcPr>
          <w:p w:rsidR="009A3582" w:rsidRPr="00FF7D9A" w:rsidRDefault="009A3582" w:rsidP="007D27F9">
            <w:pPr>
              <w:spacing w:after="0" w:line="240" w:lineRule="auto"/>
              <w:jc w:val="center"/>
              <w:rPr>
                <w:rFonts w:eastAsia="Calibri" w:cs="Calibri"/>
                <w:color w:val="000000"/>
                <w:sz w:val="20"/>
                <w:szCs w:val="20"/>
              </w:rPr>
            </w:pPr>
            <w:r w:rsidRPr="00FF7D9A">
              <w:rPr>
                <w:rFonts w:eastAsia="Calibri" w:cs="Calibri"/>
                <w:b/>
                <w:color w:val="000000"/>
                <w:sz w:val="20"/>
                <w:szCs w:val="20"/>
              </w:rPr>
              <w:t>Performanca</w:t>
            </w:r>
          </w:p>
        </w:tc>
      </w:tr>
      <w:tr w:rsidR="009A3582" w:rsidRPr="007D27F9" w:rsidTr="007D27F9">
        <w:trPr>
          <w:trHeight w:val="338"/>
        </w:trPr>
        <w:tc>
          <w:tcPr>
            <w:tcW w:w="4171" w:type="dxa"/>
            <w:shd w:val="clear" w:color="auto" w:fill="auto"/>
            <w:vAlign w:val="center"/>
          </w:tcPr>
          <w:p w:rsidR="009A3582" w:rsidRPr="00FF7D9A" w:rsidRDefault="009A3582" w:rsidP="007D27F9">
            <w:pPr>
              <w:spacing w:after="0" w:line="240" w:lineRule="auto"/>
              <w:rPr>
                <w:rFonts w:eastAsia="Calibri" w:cs="Calibri"/>
                <w:color w:val="000000"/>
                <w:sz w:val="20"/>
                <w:szCs w:val="20"/>
              </w:rPr>
            </w:pPr>
            <w:r w:rsidRPr="00FF7D9A">
              <w:rPr>
                <w:rFonts w:eastAsia="Calibri" w:cs="Calibri"/>
                <w:color w:val="000000"/>
                <w:sz w:val="20"/>
                <w:szCs w:val="20"/>
              </w:rPr>
              <w:t>Kamionët në operim</w:t>
            </w:r>
          </w:p>
        </w:tc>
        <w:tc>
          <w:tcPr>
            <w:tcW w:w="5173" w:type="dxa"/>
            <w:shd w:val="clear" w:color="auto" w:fill="auto"/>
            <w:vAlign w:val="center"/>
          </w:tcPr>
          <w:p w:rsidR="009A3582" w:rsidRPr="00FF7D9A" w:rsidRDefault="009A3582" w:rsidP="007D27F9">
            <w:pPr>
              <w:spacing w:after="0" w:line="240" w:lineRule="auto"/>
              <w:jc w:val="center"/>
              <w:rPr>
                <w:rFonts w:eastAsia="Calibri" w:cs="Calibri"/>
                <w:color w:val="000000"/>
                <w:sz w:val="20"/>
                <w:szCs w:val="20"/>
              </w:rPr>
            </w:pPr>
            <w:r w:rsidRPr="00FF7D9A">
              <w:rPr>
                <w:rFonts w:eastAsia="Calibri" w:cs="Calibri"/>
                <w:color w:val="000000"/>
                <w:sz w:val="20"/>
                <w:szCs w:val="20"/>
              </w:rPr>
              <w:t xml:space="preserve"> Kater (4) kamion në operim</w:t>
            </w:r>
          </w:p>
        </w:tc>
      </w:tr>
      <w:tr w:rsidR="009A3582" w:rsidRPr="007D27F9" w:rsidTr="007D27F9">
        <w:trPr>
          <w:trHeight w:val="338"/>
        </w:trPr>
        <w:tc>
          <w:tcPr>
            <w:tcW w:w="4171" w:type="dxa"/>
            <w:shd w:val="clear" w:color="auto" w:fill="auto"/>
            <w:vAlign w:val="center"/>
          </w:tcPr>
          <w:p w:rsidR="009A3582" w:rsidRPr="00FF7D9A" w:rsidRDefault="009A3582" w:rsidP="007D27F9">
            <w:pPr>
              <w:spacing w:after="0" w:line="240" w:lineRule="auto"/>
              <w:rPr>
                <w:rFonts w:eastAsia="Calibri" w:cs="Calibri"/>
                <w:color w:val="000000"/>
                <w:sz w:val="20"/>
                <w:szCs w:val="20"/>
              </w:rPr>
            </w:pPr>
            <w:r w:rsidRPr="00FF7D9A">
              <w:rPr>
                <w:rFonts w:eastAsia="Calibri" w:cs="Calibri"/>
                <w:color w:val="000000"/>
                <w:sz w:val="20"/>
                <w:szCs w:val="20"/>
              </w:rPr>
              <w:t>Kapaciteti maksimal operues (ton)</w:t>
            </w:r>
          </w:p>
        </w:tc>
        <w:tc>
          <w:tcPr>
            <w:tcW w:w="5173" w:type="dxa"/>
            <w:shd w:val="clear" w:color="auto" w:fill="auto"/>
            <w:vAlign w:val="center"/>
          </w:tcPr>
          <w:p w:rsidR="009A3582" w:rsidRPr="00FF7D9A" w:rsidRDefault="009A3582" w:rsidP="007D27F9">
            <w:pPr>
              <w:spacing w:after="0" w:line="240" w:lineRule="auto"/>
              <w:jc w:val="center"/>
              <w:rPr>
                <w:rFonts w:eastAsia="Calibri" w:cs="Calibri"/>
                <w:color w:val="000000"/>
                <w:sz w:val="20"/>
                <w:szCs w:val="20"/>
              </w:rPr>
            </w:pPr>
            <w:r w:rsidRPr="00FF7D9A">
              <w:rPr>
                <w:rFonts w:eastAsia="Calibri" w:cs="Calibri"/>
                <w:color w:val="000000"/>
                <w:sz w:val="20"/>
                <w:szCs w:val="20"/>
              </w:rPr>
              <w:t xml:space="preserve">17.9 ton për gjiro </w:t>
            </w:r>
          </w:p>
        </w:tc>
      </w:tr>
      <w:tr w:rsidR="009A3582" w:rsidRPr="007D27F9" w:rsidTr="007D27F9">
        <w:trPr>
          <w:trHeight w:val="338"/>
        </w:trPr>
        <w:tc>
          <w:tcPr>
            <w:tcW w:w="4171" w:type="dxa"/>
            <w:shd w:val="clear" w:color="auto" w:fill="auto"/>
            <w:vAlign w:val="center"/>
          </w:tcPr>
          <w:p w:rsidR="009A3582" w:rsidRPr="00FF7D9A" w:rsidRDefault="009A3582" w:rsidP="007D27F9">
            <w:pPr>
              <w:spacing w:after="0" w:line="240" w:lineRule="auto"/>
              <w:rPr>
                <w:rFonts w:eastAsia="Calibri" w:cs="Calibri"/>
                <w:color w:val="000000"/>
                <w:sz w:val="20"/>
                <w:szCs w:val="20"/>
              </w:rPr>
            </w:pPr>
            <w:r w:rsidRPr="00FF7D9A">
              <w:rPr>
                <w:rFonts w:eastAsia="Calibri" w:cs="Calibri"/>
                <w:color w:val="000000"/>
                <w:sz w:val="20"/>
                <w:szCs w:val="20"/>
              </w:rPr>
              <w:t>Mbeturinat e Grumbulluara (ton/vit)</w:t>
            </w:r>
          </w:p>
        </w:tc>
        <w:tc>
          <w:tcPr>
            <w:tcW w:w="5173" w:type="dxa"/>
            <w:shd w:val="clear" w:color="auto" w:fill="auto"/>
            <w:vAlign w:val="center"/>
          </w:tcPr>
          <w:p w:rsidR="009A3582" w:rsidRPr="00FF7D9A" w:rsidRDefault="009A3582" w:rsidP="007D27F9">
            <w:pPr>
              <w:spacing w:after="0" w:line="240" w:lineRule="auto"/>
              <w:jc w:val="center"/>
              <w:rPr>
                <w:rFonts w:eastAsia="Calibri" w:cs="Calibri"/>
                <w:color w:val="000000"/>
                <w:sz w:val="20"/>
                <w:szCs w:val="20"/>
              </w:rPr>
            </w:pPr>
            <w:r w:rsidRPr="00FF7D9A">
              <w:rPr>
                <w:rFonts w:eastAsia="Calibri" w:cs="Calibri"/>
                <w:color w:val="000000"/>
                <w:sz w:val="20"/>
                <w:szCs w:val="20"/>
              </w:rPr>
              <w:t>7152.62 ton</w:t>
            </w:r>
          </w:p>
        </w:tc>
      </w:tr>
      <w:tr w:rsidR="009A3582" w:rsidRPr="007D27F9" w:rsidTr="007D27F9">
        <w:trPr>
          <w:trHeight w:val="338"/>
        </w:trPr>
        <w:tc>
          <w:tcPr>
            <w:tcW w:w="4171" w:type="dxa"/>
            <w:shd w:val="clear" w:color="auto" w:fill="auto"/>
            <w:vAlign w:val="center"/>
          </w:tcPr>
          <w:p w:rsidR="009A3582" w:rsidRPr="00FF7D9A" w:rsidRDefault="009A3582" w:rsidP="007D27F9">
            <w:pPr>
              <w:spacing w:after="0" w:line="240" w:lineRule="auto"/>
              <w:rPr>
                <w:rFonts w:eastAsia="Calibri" w:cs="Calibri"/>
                <w:color w:val="000000"/>
                <w:sz w:val="20"/>
                <w:szCs w:val="20"/>
              </w:rPr>
            </w:pPr>
            <w:r w:rsidRPr="00FF7D9A">
              <w:rPr>
                <w:rFonts w:eastAsia="Calibri" w:cs="Calibri"/>
                <w:color w:val="000000"/>
                <w:sz w:val="20"/>
                <w:szCs w:val="20"/>
              </w:rPr>
              <w:t>Xhiro(xhiro/vit)</w:t>
            </w:r>
          </w:p>
        </w:tc>
        <w:tc>
          <w:tcPr>
            <w:tcW w:w="5173" w:type="dxa"/>
            <w:shd w:val="clear" w:color="auto" w:fill="auto"/>
            <w:vAlign w:val="center"/>
          </w:tcPr>
          <w:p w:rsidR="009A3582" w:rsidRPr="00FF7D9A" w:rsidRDefault="009A3582" w:rsidP="007D27F9">
            <w:pPr>
              <w:spacing w:after="0" w:line="240" w:lineRule="auto"/>
              <w:jc w:val="center"/>
              <w:rPr>
                <w:rFonts w:eastAsia="Calibri" w:cs="Calibri"/>
                <w:color w:val="000000"/>
                <w:sz w:val="20"/>
                <w:szCs w:val="20"/>
              </w:rPr>
            </w:pPr>
            <w:r w:rsidRPr="00FF7D9A">
              <w:rPr>
                <w:rFonts w:eastAsia="Calibri" w:cs="Calibri"/>
                <w:color w:val="000000"/>
                <w:sz w:val="20"/>
                <w:szCs w:val="20"/>
              </w:rPr>
              <w:t>2032 gjiro</w:t>
            </w:r>
          </w:p>
        </w:tc>
      </w:tr>
      <w:tr w:rsidR="009A3582" w:rsidRPr="007D27F9" w:rsidTr="007D27F9">
        <w:trPr>
          <w:trHeight w:val="338"/>
        </w:trPr>
        <w:tc>
          <w:tcPr>
            <w:tcW w:w="4171" w:type="dxa"/>
            <w:shd w:val="clear" w:color="auto" w:fill="auto"/>
            <w:vAlign w:val="center"/>
          </w:tcPr>
          <w:p w:rsidR="009A3582" w:rsidRPr="00FF7D9A" w:rsidRDefault="009A3582" w:rsidP="007D27F9">
            <w:pPr>
              <w:spacing w:after="0" w:line="240" w:lineRule="auto"/>
              <w:rPr>
                <w:rFonts w:eastAsia="Calibri" w:cs="Calibri"/>
                <w:color w:val="000000"/>
                <w:sz w:val="20"/>
                <w:szCs w:val="20"/>
              </w:rPr>
            </w:pPr>
            <w:r w:rsidRPr="00FF7D9A">
              <w:rPr>
                <w:rFonts w:eastAsia="Calibri" w:cs="Calibri"/>
                <w:color w:val="000000"/>
                <w:sz w:val="20"/>
                <w:szCs w:val="20"/>
              </w:rPr>
              <w:t>Konsumi i naftës (l/vit)</w:t>
            </w:r>
          </w:p>
        </w:tc>
        <w:tc>
          <w:tcPr>
            <w:tcW w:w="5173" w:type="dxa"/>
            <w:shd w:val="clear" w:color="auto" w:fill="auto"/>
            <w:vAlign w:val="center"/>
          </w:tcPr>
          <w:p w:rsidR="009A3582" w:rsidRPr="00FF7D9A" w:rsidRDefault="009A3582" w:rsidP="007D27F9">
            <w:pPr>
              <w:spacing w:after="0" w:line="240" w:lineRule="auto"/>
              <w:jc w:val="center"/>
              <w:rPr>
                <w:rFonts w:eastAsia="Calibri" w:cs="Calibri"/>
                <w:color w:val="000000"/>
                <w:sz w:val="20"/>
                <w:szCs w:val="20"/>
              </w:rPr>
            </w:pPr>
            <w:r w:rsidRPr="00FF7D9A">
              <w:rPr>
                <w:rFonts w:eastAsia="Calibri" w:cs="Calibri"/>
                <w:color w:val="000000"/>
                <w:sz w:val="20"/>
                <w:szCs w:val="20"/>
              </w:rPr>
              <w:t>22658.44 liter</w:t>
            </w:r>
          </w:p>
        </w:tc>
      </w:tr>
      <w:tr w:rsidR="009A3582" w:rsidRPr="007D27F9" w:rsidTr="007D27F9">
        <w:trPr>
          <w:trHeight w:val="338"/>
        </w:trPr>
        <w:tc>
          <w:tcPr>
            <w:tcW w:w="4171" w:type="dxa"/>
            <w:shd w:val="clear" w:color="auto" w:fill="auto"/>
            <w:vAlign w:val="center"/>
          </w:tcPr>
          <w:p w:rsidR="009A3582" w:rsidRPr="00FF7D9A" w:rsidRDefault="009A3582" w:rsidP="007D27F9">
            <w:pPr>
              <w:spacing w:after="0" w:line="240" w:lineRule="auto"/>
              <w:rPr>
                <w:rFonts w:eastAsia="Calibri" w:cs="Calibri"/>
                <w:b/>
                <w:color w:val="000000"/>
                <w:sz w:val="20"/>
                <w:szCs w:val="20"/>
              </w:rPr>
            </w:pPr>
            <w:r w:rsidRPr="00FF7D9A">
              <w:rPr>
                <w:rFonts w:eastAsia="Calibri" w:cs="Calibri"/>
                <w:b/>
                <w:color w:val="000000"/>
                <w:sz w:val="20"/>
                <w:szCs w:val="20"/>
              </w:rPr>
              <w:t>Efikasiteti i Shfrytëzimit %</w:t>
            </w:r>
          </w:p>
        </w:tc>
        <w:tc>
          <w:tcPr>
            <w:tcW w:w="5173" w:type="dxa"/>
            <w:shd w:val="clear" w:color="auto" w:fill="auto"/>
            <w:vAlign w:val="center"/>
          </w:tcPr>
          <w:p w:rsidR="009A3582" w:rsidRPr="00FF7D9A" w:rsidRDefault="009A3582" w:rsidP="007D27F9">
            <w:pPr>
              <w:spacing w:after="0" w:line="240" w:lineRule="auto"/>
              <w:jc w:val="center"/>
              <w:rPr>
                <w:rFonts w:eastAsia="Calibri" w:cs="Calibri"/>
                <w:b/>
                <w:color w:val="000000"/>
                <w:sz w:val="20"/>
                <w:szCs w:val="20"/>
              </w:rPr>
            </w:pPr>
            <w:r w:rsidRPr="00FF7D9A">
              <w:rPr>
                <w:rFonts w:eastAsia="Calibri" w:cs="Calibri"/>
                <w:b/>
                <w:color w:val="000000"/>
                <w:sz w:val="20"/>
                <w:szCs w:val="20"/>
              </w:rPr>
              <w:t>100%</w:t>
            </w:r>
          </w:p>
        </w:tc>
      </w:tr>
      <w:tr w:rsidR="009A3582" w:rsidRPr="007D27F9" w:rsidTr="007D27F9">
        <w:trPr>
          <w:trHeight w:val="338"/>
        </w:trPr>
        <w:tc>
          <w:tcPr>
            <w:tcW w:w="4171" w:type="dxa"/>
            <w:shd w:val="clear" w:color="auto" w:fill="auto"/>
            <w:vAlign w:val="center"/>
          </w:tcPr>
          <w:p w:rsidR="009A3582" w:rsidRPr="00FF7D9A" w:rsidRDefault="009A3582" w:rsidP="007D27F9">
            <w:pPr>
              <w:spacing w:after="0" w:line="240" w:lineRule="auto"/>
              <w:rPr>
                <w:rFonts w:eastAsia="Calibri" w:cs="Calibri"/>
                <w:color w:val="000000"/>
                <w:sz w:val="20"/>
                <w:szCs w:val="20"/>
              </w:rPr>
            </w:pPr>
            <w:r w:rsidRPr="00FF7D9A">
              <w:rPr>
                <w:rFonts w:eastAsia="Calibri" w:cs="Calibri"/>
                <w:color w:val="000000"/>
                <w:sz w:val="20"/>
                <w:szCs w:val="20"/>
              </w:rPr>
              <w:t>Konsumi i naftës l/100km</w:t>
            </w:r>
          </w:p>
        </w:tc>
        <w:tc>
          <w:tcPr>
            <w:tcW w:w="5173" w:type="dxa"/>
            <w:shd w:val="clear" w:color="auto" w:fill="auto"/>
            <w:vAlign w:val="center"/>
          </w:tcPr>
          <w:p w:rsidR="009A3582" w:rsidRPr="00FF7D9A" w:rsidRDefault="007D27F9" w:rsidP="007D27F9">
            <w:pPr>
              <w:spacing w:after="0" w:line="240" w:lineRule="auto"/>
              <w:jc w:val="center"/>
              <w:rPr>
                <w:rFonts w:eastAsia="Calibri" w:cs="Calibri"/>
                <w:color w:val="000000"/>
                <w:sz w:val="20"/>
                <w:szCs w:val="20"/>
              </w:rPr>
            </w:pPr>
            <w:r w:rsidRPr="00FF7D9A">
              <w:rPr>
                <w:rFonts w:eastAsia="Calibri" w:cs="Calibri"/>
                <w:color w:val="000000"/>
                <w:sz w:val="20"/>
                <w:szCs w:val="20"/>
              </w:rPr>
              <w:t>NA</w:t>
            </w:r>
          </w:p>
        </w:tc>
      </w:tr>
      <w:tr w:rsidR="009A3582" w:rsidRPr="007D27F9" w:rsidTr="007D27F9">
        <w:trPr>
          <w:trHeight w:val="338"/>
        </w:trPr>
        <w:tc>
          <w:tcPr>
            <w:tcW w:w="4171" w:type="dxa"/>
            <w:shd w:val="clear" w:color="auto" w:fill="auto"/>
            <w:vAlign w:val="center"/>
          </w:tcPr>
          <w:p w:rsidR="009A3582" w:rsidRPr="00FF7D9A" w:rsidRDefault="009A3582" w:rsidP="007D27F9">
            <w:pPr>
              <w:spacing w:after="0" w:line="240" w:lineRule="auto"/>
              <w:rPr>
                <w:rFonts w:eastAsia="Calibri" w:cs="Calibri"/>
                <w:color w:val="000000"/>
                <w:sz w:val="20"/>
                <w:szCs w:val="20"/>
              </w:rPr>
            </w:pPr>
            <w:r w:rsidRPr="00FF7D9A">
              <w:rPr>
                <w:rFonts w:eastAsia="Calibri" w:cs="Calibri"/>
                <w:color w:val="000000"/>
                <w:sz w:val="20"/>
                <w:szCs w:val="20"/>
              </w:rPr>
              <w:t>Konsumi i naftës l/ton</w:t>
            </w:r>
          </w:p>
        </w:tc>
        <w:tc>
          <w:tcPr>
            <w:tcW w:w="5173" w:type="dxa"/>
            <w:shd w:val="clear" w:color="auto" w:fill="auto"/>
            <w:vAlign w:val="center"/>
          </w:tcPr>
          <w:p w:rsidR="009A3582" w:rsidRPr="00FF7D9A" w:rsidRDefault="009A3582" w:rsidP="007D27F9">
            <w:pPr>
              <w:spacing w:after="0" w:line="240" w:lineRule="auto"/>
              <w:jc w:val="center"/>
              <w:rPr>
                <w:rFonts w:eastAsia="Calibri" w:cs="Calibri"/>
                <w:color w:val="000000"/>
                <w:sz w:val="20"/>
                <w:szCs w:val="20"/>
              </w:rPr>
            </w:pPr>
            <w:r w:rsidRPr="00FF7D9A">
              <w:rPr>
                <w:rFonts w:eastAsia="Calibri" w:cs="Calibri"/>
                <w:color w:val="000000"/>
                <w:sz w:val="20"/>
                <w:szCs w:val="20"/>
              </w:rPr>
              <w:t>3.17 l/ton</w:t>
            </w:r>
          </w:p>
        </w:tc>
      </w:tr>
    </w:tbl>
    <w:p w:rsidR="009A3582" w:rsidRPr="00B12B91" w:rsidRDefault="009A3582" w:rsidP="00DF7DF8">
      <w:pPr>
        <w:pStyle w:val="Heading2"/>
        <w:numPr>
          <w:ilvl w:val="1"/>
          <w:numId w:val="29"/>
        </w:numPr>
      </w:pPr>
      <w:bookmarkStart w:id="59" w:name="_2jxsxqh" w:colFirst="0" w:colLast="0"/>
      <w:bookmarkStart w:id="60" w:name="_Toc120184385"/>
      <w:bookmarkEnd w:id="59"/>
      <w:r w:rsidRPr="00B12B91">
        <w:t>Performanca financiare e MM</w:t>
      </w:r>
      <w:bookmarkEnd w:id="60"/>
    </w:p>
    <w:p w:rsidR="009A3582" w:rsidRPr="00B12B91" w:rsidRDefault="009A3582" w:rsidP="00DF7DF8">
      <w:pPr>
        <w:pStyle w:val="Heading3"/>
        <w:numPr>
          <w:ilvl w:val="2"/>
          <w:numId w:val="29"/>
        </w:numPr>
      </w:pPr>
      <w:bookmarkStart w:id="61" w:name="_z337ya" w:colFirst="0" w:colLast="0"/>
      <w:bookmarkEnd w:id="61"/>
      <w:r w:rsidRPr="00B12B91">
        <w:t>Shpenzimet e shërbimit të MM</w:t>
      </w:r>
    </w:p>
    <w:p w:rsidR="009A3582" w:rsidRPr="007D27F9" w:rsidRDefault="007D27F9" w:rsidP="00F2189F">
      <w:pPr>
        <w:spacing w:before="120" w:after="120"/>
        <w:jc w:val="both"/>
        <w:rPr>
          <w:rFonts w:eastAsia="Calibri" w:cs="Calibri"/>
          <w:sz w:val="28"/>
          <w:szCs w:val="28"/>
        </w:rPr>
      </w:pPr>
      <w:r w:rsidRPr="00FF7D9A">
        <w:rPr>
          <w:rFonts w:cs="Calibri"/>
          <w:color w:val="000000"/>
          <w:sz w:val="24"/>
          <w:szCs w:val="24"/>
          <w:lang w:val="bs-Latn-BA"/>
        </w:rPr>
        <w:t xml:space="preserve">Shpenzimet e shërbimit të menaxhimit të mbeturinave për Komunën e Obiliqit për vitin 2021 janë të paraqitura në tabelen 13. </w:t>
      </w:r>
      <w:r w:rsidRPr="00FF7D9A">
        <w:rPr>
          <w:rFonts w:cs="Calibri"/>
          <w:sz w:val="24"/>
          <w:szCs w:val="24"/>
          <w:lang w:val="bs-Latn-BA"/>
        </w:rPr>
        <w:t>Struktura e shpenzimeve për ofrimin e shërbimeve shpalos faktin se shumica dërmuese e shpenzimeve shkojnë në paga dhe shpenzime administrative ndërsa amortizimi është zero për shkak të aseteve të vjetëruara. Operatori duhet të përmirësoj efikasitetin e operimit për të siguruar fonde shtesë për investime të ripërtëritjes kapitale.</w:t>
      </w:r>
    </w:p>
    <w:tbl>
      <w:tblPr>
        <w:tblW w:w="920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5098"/>
        <w:gridCol w:w="2127"/>
        <w:gridCol w:w="1984"/>
      </w:tblGrid>
      <w:tr w:rsidR="009A3582" w:rsidRPr="007D27F9" w:rsidTr="00F93005">
        <w:trPr>
          <w:trHeight w:val="320"/>
        </w:trPr>
        <w:tc>
          <w:tcPr>
            <w:tcW w:w="9209" w:type="dxa"/>
            <w:gridSpan w:val="3"/>
            <w:shd w:val="clear" w:color="auto" w:fill="auto"/>
            <w:vAlign w:val="center"/>
          </w:tcPr>
          <w:p w:rsidR="009A3582" w:rsidRPr="00FF7D9A" w:rsidRDefault="009A3582" w:rsidP="007D27F9">
            <w:pPr>
              <w:spacing w:after="0" w:line="240" w:lineRule="auto"/>
              <w:jc w:val="center"/>
              <w:rPr>
                <w:rFonts w:eastAsia="Calibri" w:cs="Calibri"/>
                <w:b/>
                <w:color w:val="000000"/>
                <w:sz w:val="20"/>
                <w:szCs w:val="20"/>
              </w:rPr>
            </w:pPr>
            <w:r w:rsidRPr="00FF7D9A">
              <w:rPr>
                <w:rFonts w:eastAsia="Calibri" w:cs="Calibri"/>
                <w:b/>
                <w:color w:val="000000"/>
                <w:sz w:val="20"/>
                <w:szCs w:val="20"/>
              </w:rPr>
              <w:t>Tabela 13. Shpenzimet e shërbimit të MM</w:t>
            </w:r>
          </w:p>
        </w:tc>
      </w:tr>
      <w:tr w:rsidR="009A3582" w:rsidRPr="007D27F9" w:rsidTr="00F93005">
        <w:trPr>
          <w:trHeight w:val="320"/>
        </w:trPr>
        <w:tc>
          <w:tcPr>
            <w:tcW w:w="5098" w:type="dxa"/>
            <w:shd w:val="clear" w:color="auto" w:fill="auto"/>
            <w:vAlign w:val="center"/>
          </w:tcPr>
          <w:p w:rsidR="009A3582" w:rsidRPr="00FF7D9A" w:rsidRDefault="009A3582" w:rsidP="007D27F9">
            <w:pPr>
              <w:spacing w:after="0" w:line="240" w:lineRule="auto"/>
              <w:rPr>
                <w:rFonts w:eastAsia="Calibri" w:cs="Calibri"/>
                <w:b/>
                <w:color w:val="000000"/>
                <w:sz w:val="20"/>
                <w:szCs w:val="20"/>
              </w:rPr>
            </w:pPr>
            <w:r w:rsidRPr="00FF7D9A">
              <w:rPr>
                <w:rFonts w:eastAsia="Calibri" w:cs="Calibri"/>
                <w:b/>
                <w:color w:val="000000"/>
                <w:sz w:val="20"/>
                <w:szCs w:val="20"/>
              </w:rPr>
              <w:t>Kategoria e kostove dhe shpenzimeve</w:t>
            </w:r>
          </w:p>
        </w:tc>
        <w:tc>
          <w:tcPr>
            <w:tcW w:w="2127" w:type="dxa"/>
            <w:shd w:val="clear" w:color="auto" w:fill="auto"/>
            <w:vAlign w:val="center"/>
          </w:tcPr>
          <w:p w:rsidR="009A3582" w:rsidRPr="00FF7D9A" w:rsidRDefault="009A3582" w:rsidP="007D27F9">
            <w:pPr>
              <w:spacing w:after="0" w:line="240" w:lineRule="auto"/>
              <w:jc w:val="center"/>
              <w:rPr>
                <w:rFonts w:eastAsia="Calibri" w:cs="Calibri"/>
                <w:b/>
                <w:color w:val="000000"/>
                <w:sz w:val="20"/>
                <w:szCs w:val="20"/>
              </w:rPr>
            </w:pPr>
            <w:r w:rsidRPr="00FF7D9A">
              <w:rPr>
                <w:rFonts w:eastAsia="Calibri" w:cs="Calibri"/>
                <w:b/>
                <w:color w:val="000000"/>
                <w:sz w:val="20"/>
                <w:szCs w:val="20"/>
              </w:rPr>
              <w:t>Kostot (€/vjet)</w:t>
            </w:r>
          </w:p>
        </w:tc>
        <w:tc>
          <w:tcPr>
            <w:tcW w:w="1984" w:type="dxa"/>
            <w:shd w:val="clear" w:color="auto" w:fill="auto"/>
            <w:vAlign w:val="center"/>
          </w:tcPr>
          <w:p w:rsidR="009A3582" w:rsidRPr="00FF7D9A" w:rsidRDefault="009A3582" w:rsidP="007D27F9">
            <w:pPr>
              <w:spacing w:after="0" w:line="240" w:lineRule="auto"/>
              <w:jc w:val="center"/>
              <w:rPr>
                <w:rFonts w:eastAsia="Calibri" w:cs="Calibri"/>
                <w:b/>
                <w:color w:val="000000"/>
                <w:sz w:val="20"/>
                <w:szCs w:val="20"/>
              </w:rPr>
            </w:pPr>
            <w:r w:rsidRPr="00FF7D9A">
              <w:rPr>
                <w:rFonts w:eastAsia="Calibri" w:cs="Calibri"/>
                <w:b/>
                <w:color w:val="000000"/>
                <w:sz w:val="20"/>
                <w:szCs w:val="20"/>
              </w:rPr>
              <w:t>Pjesëmarrja %</w:t>
            </w:r>
          </w:p>
        </w:tc>
      </w:tr>
      <w:tr w:rsidR="007D27F9" w:rsidRPr="007D27F9" w:rsidTr="008377BD">
        <w:trPr>
          <w:trHeight w:val="320"/>
        </w:trPr>
        <w:tc>
          <w:tcPr>
            <w:tcW w:w="5098" w:type="dxa"/>
            <w:shd w:val="clear" w:color="auto" w:fill="auto"/>
            <w:vAlign w:val="center"/>
          </w:tcPr>
          <w:p w:rsidR="007D27F9" w:rsidRPr="00FF7D9A" w:rsidRDefault="007D27F9" w:rsidP="007D27F9">
            <w:pPr>
              <w:spacing w:after="0" w:line="240" w:lineRule="auto"/>
              <w:rPr>
                <w:rFonts w:eastAsia="Calibri" w:cs="Calibri"/>
                <w:color w:val="000000"/>
                <w:sz w:val="20"/>
                <w:szCs w:val="20"/>
              </w:rPr>
            </w:pPr>
            <w:r w:rsidRPr="00FF7D9A">
              <w:rPr>
                <w:rFonts w:eastAsia="Calibri" w:cs="Calibri"/>
                <w:color w:val="000000"/>
                <w:sz w:val="20"/>
                <w:szCs w:val="20"/>
              </w:rPr>
              <w:t xml:space="preserve">Shpenzimet e pagave </w:t>
            </w:r>
          </w:p>
        </w:tc>
        <w:tc>
          <w:tcPr>
            <w:tcW w:w="2127" w:type="dxa"/>
            <w:shd w:val="clear" w:color="auto" w:fill="auto"/>
            <w:vAlign w:val="center"/>
          </w:tcPr>
          <w:p w:rsidR="007D27F9" w:rsidRPr="00FF7D9A" w:rsidRDefault="007D27F9" w:rsidP="007D27F9">
            <w:pPr>
              <w:spacing w:after="0" w:line="240" w:lineRule="auto"/>
              <w:jc w:val="right"/>
              <w:rPr>
                <w:rFonts w:eastAsia="Calibri" w:cs="Calibri"/>
                <w:color w:val="000000"/>
                <w:sz w:val="20"/>
                <w:szCs w:val="20"/>
              </w:rPr>
            </w:pPr>
            <w:r w:rsidRPr="00FF7D9A">
              <w:rPr>
                <w:rFonts w:eastAsia="Calibri" w:cs="Calibri"/>
                <w:color w:val="000000"/>
                <w:sz w:val="20"/>
                <w:szCs w:val="20"/>
              </w:rPr>
              <w:t xml:space="preserve">215133.9 </w:t>
            </w:r>
            <w:r w:rsidRPr="00FF7D9A">
              <w:rPr>
                <w:rFonts w:eastAsia="Calibri" w:cs="Calibri"/>
                <w:b/>
                <w:color w:val="000000"/>
                <w:sz w:val="20"/>
                <w:szCs w:val="20"/>
              </w:rPr>
              <w:t>€</w:t>
            </w:r>
          </w:p>
        </w:tc>
        <w:tc>
          <w:tcPr>
            <w:tcW w:w="1984" w:type="dxa"/>
            <w:shd w:val="clear" w:color="auto" w:fill="auto"/>
            <w:vAlign w:val="bottom"/>
          </w:tcPr>
          <w:p w:rsidR="007D27F9" w:rsidRPr="00FF7D9A" w:rsidRDefault="007D27F9" w:rsidP="007D27F9">
            <w:pPr>
              <w:spacing w:after="0" w:line="240" w:lineRule="auto"/>
              <w:jc w:val="right"/>
              <w:rPr>
                <w:rFonts w:eastAsia="Calibri" w:cs="Calibri"/>
                <w:color w:val="000000"/>
                <w:sz w:val="20"/>
                <w:szCs w:val="20"/>
              </w:rPr>
            </w:pPr>
            <w:r>
              <w:rPr>
                <w:rFonts w:cs="Calibri"/>
                <w:color w:val="000000"/>
              </w:rPr>
              <w:t>74,3%</w:t>
            </w:r>
          </w:p>
        </w:tc>
      </w:tr>
      <w:tr w:rsidR="007D27F9" w:rsidRPr="007D27F9" w:rsidTr="008377BD">
        <w:trPr>
          <w:trHeight w:val="320"/>
        </w:trPr>
        <w:tc>
          <w:tcPr>
            <w:tcW w:w="5098" w:type="dxa"/>
            <w:shd w:val="clear" w:color="auto" w:fill="auto"/>
            <w:vAlign w:val="center"/>
          </w:tcPr>
          <w:p w:rsidR="007D27F9" w:rsidRPr="00FF7D9A" w:rsidRDefault="007D27F9" w:rsidP="007D27F9">
            <w:pPr>
              <w:spacing w:after="0" w:line="240" w:lineRule="auto"/>
              <w:rPr>
                <w:rFonts w:eastAsia="Calibri" w:cs="Calibri"/>
                <w:color w:val="000000"/>
                <w:sz w:val="20"/>
                <w:szCs w:val="20"/>
              </w:rPr>
            </w:pPr>
            <w:r w:rsidRPr="00FF7D9A">
              <w:rPr>
                <w:rFonts w:eastAsia="Calibri" w:cs="Calibri"/>
                <w:color w:val="000000"/>
                <w:sz w:val="20"/>
                <w:szCs w:val="20"/>
              </w:rPr>
              <w:t>Shpenzimet e materialit direkt</w:t>
            </w:r>
            <w:r w:rsidRPr="00FF7D9A">
              <w:rPr>
                <w:rFonts w:eastAsia="Calibri" w:cs="Calibri"/>
                <w:color w:val="000000"/>
                <w:sz w:val="20"/>
                <w:szCs w:val="20"/>
                <w:vertAlign w:val="superscript"/>
              </w:rPr>
              <w:footnoteReference w:id="5"/>
            </w:r>
          </w:p>
        </w:tc>
        <w:tc>
          <w:tcPr>
            <w:tcW w:w="2127" w:type="dxa"/>
            <w:shd w:val="clear" w:color="auto" w:fill="auto"/>
            <w:vAlign w:val="center"/>
          </w:tcPr>
          <w:p w:rsidR="007D27F9" w:rsidRPr="00FF7D9A" w:rsidRDefault="007D27F9" w:rsidP="007D27F9">
            <w:pPr>
              <w:spacing w:after="0" w:line="240" w:lineRule="auto"/>
              <w:jc w:val="right"/>
              <w:rPr>
                <w:rFonts w:eastAsia="Calibri" w:cs="Calibri"/>
                <w:color w:val="000000"/>
                <w:sz w:val="20"/>
                <w:szCs w:val="20"/>
              </w:rPr>
            </w:pPr>
            <w:r w:rsidRPr="00FF7D9A">
              <w:rPr>
                <w:rFonts w:eastAsia="Calibri" w:cs="Calibri"/>
                <w:color w:val="000000"/>
                <w:sz w:val="20"/>
                <w:szCs w:val="20"/>
              </w:rPr>
              <w:t xml:space="preserve">62118.2 </w:t>
            </w:r>
            <w:r w:rsidRPr="00FF7D9A">
              <w:rPr>
                <w:rFonts w:eastAsia="Calibri" w:cs="Calibri"/>
                <w:b/>
                <w:color w:val="000000"/>
                <w:sz w:val="20"/>
                <w:szCs w:val="20"/>
              </w:rPr>
              <w:t>€</w:t>
            </w:r>
          </w:p>
        </w:tc>
        <w:tc>
          <w:tcPr>
            <w:tcW w:w="1984" w:type="dxa"/>
            <w:shd w:val="clear" w:color="auto" w:fill="auto"/>
            <w:vAlign w:val="bottom"/>
          </w:tcPr>
          <w:p w:rsidR="007D27F9" w:rsidRPr="00FF7D9A" w:rsidRDefault="007D27F9" w:rsidP="007D27F9">
            <w:pPr>
              <w:spacing w:after="0" w:line="240" w:lineRule="auto"/>
              <w:jc w:val="right"/>
              <w:rPr>
                <w:rFonts w:eastAsia="Calibri" w:cs="Calibri"/>
                <w:color w:val="000000"/>
                <w:sz w:val="20"/>
                <w:szCs w:val="20"/>
              </w:rPr>
            </w:pPr>
            <w:r>
              <w:rPr>
                <w:rFonts w:cs="Calibri"/>
                <w:color w:val="000000"/>
              </w:rPr>
              <w:t>21,4%</w:t>
            </w:r>
          </w:p>
        </w:tc>
      </w:tr>
      <w:tr w:rsidR="007D27F9" w:rsidRPr="007D27F9" w:rsidTr="008377BD">
        <w:trPr>
          <w:trHeight w:val="320"/>
        </w:trPr>
        <w:tc>
          <w:tcPr>
            <w:tcW w:w="5098" w:type="dxa"/>
            <w:shd w:val="clear" w:color="auto" w:fill="auto"/>
            <w:vAlign w:val="center"/>
          </w:tcPr>
          <w:p w:rsidR="007D27F9" w:rsidRPr="00FF7D9A" w:rsidRDefault="007D27F9" w:rsidP="007D27F9">
            <w:pPr>
              <w:spacing w:after="0" w:line="240" w:lineRule="auto"/>
              <w:rPr>
                <w:rFonts w:eastAsia="Calibri" w:cs="Calibri"/>
                <w:color w:val="000000"/>
                <w:sz w:val="20"/>
                <w:szCs w:val="20"/>
              </w:rPr>
            </w:pPr>
            <w:r w:rsidRPr="00FF7D9A">
              <w:rPr>
                <w:rFonts w:eastAsia="Calibri" w:cs="Calibri"/>
                <w:color w:val="000000"/>
                <w:sz w:val="20"/>
                <w:szCs w:val="20"/>
              </w:rPr>
              <w:t>Shpenzimet indirekte dhe administrative</w:t>
            </w:r>
          </w:p>
        </w:tc>
        <w:tc>
          <w:tcPr>
            <w:tcW w:w="2127" w:type="dxa"/>
            <w:shd w:val="clear" w:color="auto" w:fill="auto"/>
            <w:vAlign w:val="center"/>
          </w:tcPr>
          <w:p w:rsidR="007D27F9" w:rsidRPr="00FF7D9A" w:rsidRDefault="007D27F9" w:rsidP="007D27F9">
            <w:pPr>
              <w:spacing w:after="0" w:line="240" w:lineRule="auto"/>
              <w:jc w:val="right"/>
              <w:rPr>
                <w:rFonts w:eastAsia="Calibri" w:cs="Calibri"/>
                <w:color w:val="000000"/>
                <w:sz w:val="20"/>
                <w:szCs w:val="20"/>
              </w:rPr>
            </w:pPr>
            <w:r w:rsidRPr="00FF7D9A">
              <w:rPr>
                <w:rFonts w:eastAsia="Calibri" w:cs="Calibri"/>
                <w:color w:val="000000"/>
                <w:sz w:val="20"/>
                <w:szCs w:val="20"/>
              </w:rPr>
              <w:t xml:space="preserve">12457.5 </w:t>
            </w:r>
            <w:r w:rsidRPr="00FF7D9A">
              <w:rPr>
                <w:rFonts w:eastAsia="Calibri" w:cs="Calibri"/>
                <w:b/>
                <w:color w:val="000000"/>
                <w:sz w:val="20"/>
                <w:szCs w:val="20"/>
              </w:rPr>
              <w:t>€</w:t>
            </w:r>
          </w:p>
        </w:tc>
        <w:tc>
          <w:tcPr>
            <w:tcW w:w="1984" w:type="dxa"/>
            <w:shd w:val="clear" w:color="auto" w:fill="auto"/>
            <w:vAlign w:val="bottom"/>
          </w:tcPr>
          <w:p w:rsidR="007D27F9" w:rsidRPr="00FF7D9A" w:rsidRDefault="007D27F9" w:rsidP="007D27F9">
            <w:pPr>
              <w:spacing w:after="0" w:line="240" w:lineRule="auto"/>
              <w:jc w:val="right"/>
              <w:rPr>
                <w:rFonts w:eastAsia="Calibri" w:cs="Calibri"/>
                <w:color w:val="000000"/>
                <w:sz w:val="20"/>
                <w:szCs w:val="20"/>
              </w:rPr>
            </w:pPr>
            <w:r>
              <w:rPr>
                <w:rFonts w:cs="Calibri"/>
                <w:color w:val="000000"/>
              </w:rPr>
              <w:t>4,3%</w:t>
            </w:r>
          </w:p>
        </w:tc>
      </w:tr>
      <w:tr w:rsidR="009A3582" w:rsidRPr="007D27F9" w:rsidTr="00F93005">
        <w:trPr>
          <w:trHeight w:val="320"/>
        </w:trPr>
        <w:tc>
          <w:tcPr>
            <w:tcW w:w="5098" w:type="dxa"/>
            <w:shd w:val="clear" w:color="auto" w:fill="auto"/>
            <w:vAlign w:val="center"/>
          </w:tcPr>
          <w:p w:rsidR="009A3582" w:rsidRPr="00FF7D9A" w:rsidRDefault="009A3582" w:rsidP="007D27F9">
            <w:pPr>
              <w:spacing w:after="0" w:line="240" w:lineRule="auto"/>
              <w:rPr>
                <w:rFonts w:eastAsia="Calibri" w:cs="Calibri"/>
                <w:color w:val="000000"/>
                <w:sz w:val="20"/>
                <w:szCs w:val="20"/>
              </w:rPr>
            </w:pPr>
            <w:r w:rsidRPr="00FF7D9A">
              <w:rPr>
                <w:rFonts w:eastAsia="Calibri" w:cs="Calibri"/>
                <w:color w:val="000000"/>
                <w:sz w:val="20"/>
                <w:szCs w:val="20"/>
              </w:rPr>
              <w:t>Amortizimi</w:t>
            </w:r>
          </w:p>
        </w:tc>
        <w:tc>
          <w:tcPr>
            <w:tcW w:w="2127" w:type="dxa"/>
            <w:shd w:val="clear" w:color="auto" w:fill="auto"/>
            <w:vAlign w:val="center"/>
          </w:tcPr>
          <w:p w:rsidR="009A3582" w:rsidRPr="00FF7D9A" w:rsidRDefault="009A3582" w:rsidP="007D27F9">
            <w:pPr>
              <w:spacing w:after="0" w:line="240" w:lineRule="auto"/>
              <w:jc w:val="right"/>
              <w:rPr>
                <w:rFonts w:eastAsia="Calibri" w:cs="Calibri"/>
                <w:color w:val="000000"/>
                <w:sz w:val="20"/>
                <w:szCs w:val="20"/>
              </w:rPr>
            </w:pPr>
          </w:p>
        </w:tc>
        <w:tc>
          <w:tcPr>
            <w:tcW w:w="1984" w:type="dxa"/>
            <w:shd w:val="clear" w:color="auto" w:fill="auto"/>
            <w:vAlign w:val="center"/>
          </w:tcPr>
          <w:p w:rsidR="009A3582" w:rsidRPr="00FF7D9A" w:rsidRDefault="009A3582" w:rsidP="007D27F9">
            <w:pPr>
              <w:spacing w:after="0" w:line="240" w:lineRule="auto"/>
              <w:jc w:val="right"/>
              <w:rPr>
                <w:rFonts w:eastAsia="Calibri" w:cs="Calibri"/>
                <w:color w:val="000000"/>
                <w:sz w:val="20"/>
                <w:szCs w:val="20"/>
              </w:rPr>
            </w:pPr>
          </w:p>
        </w:tc>
      </w:tr>
      <w:tr w:rsidR="009A3582" w:rsidRPr="007D27F9" w:rsidTr="00F93005">
        <w:trPr>
          <w:trHeight w:val="274"/>
        </w:trPr>
        <w:tc>
          <w:tcPr>
            <w:tcW w:w="5098" w:type="dxa"/>
            <w:shd w:val="clear" w:color="auto" w:fill="F2F2F2"/>
            <w:vAlign w:val="center"/>
          </w:tcPr>
          <w:p w:rsidR="009A3582" w:rsidRPr="00FF7D9A" w:rsidRDefault="009A3582" w:rsidP="007D27F9">
            <w:pPr>
              <w:spacing w:after="0" w:line="240" w:lineRule="auto"/>
              <w:rPr>
                <w:rFonts w:eastAsia="Calibri" w:cs="Calibri"/>
                <w:color w:val="000000"/>
                <w:sz w:val="20"/>
                <w:szCs w:val="20"/>
              </w:rPr>
            </w:pPr>
            <w:r w:rsidRPr="00FF7D9A">
              <w:rPr>
                <w:rFonts w:eastAsia="Calibri" w:cs="Calibri"/>
                <w:color w:val="000000"/>
                <w:sz w:val="20"/>
                <w:szCs w:val="20"/>
              </w:rPr>
              <w:t>Total:</w:t>
            </w:r>
          </w:p>
        </w:tc>
        <w:tc>
          <w:tcPr>
            <w:tcW w:w="2127" w:type="dxa"/>
            <w:shd w:val="clear" w:color="auto" w:fill="F2F2F2"/>
            <w:vAlign w:val="center"/>
          </w:tcPr>
          <w:p w:rsidR="009A3582" w:rsidRPr="00FF7D9A" w:rsidRDefault="007D27F9" w:rsidP="007D27F9">
            <w:pPr>
              <w:spacing w:after="0" w:line="240" w:lineRule="auto"/>
              <w:jc w:val="right"/>
              <w:rPr>
                <w:rFonts w:eastAsia="Calibri" w:cs="Calibri"/>
                <w:sz w:val="20"/>
                <w:szCs w:val="20"/>
              </w:rPr>
            </w:pPr>
            <w:r w:rsidRPr="00FF7D9A">
              <w:rPr>
                <w:rFonts w:eastAsia="Calibri" w:cs="Calibri"/>
                <w:sz w:val="20"/>
                <w:szCs w:val="20"/>
              </w:rPr>
              <w:t xml:space="preserve">289709,6 </w:t>
            </w:r>
            <w:r w:rsidRPr="00FF7D9A">
              <w:rPr>
                <w:rFonts w:eastAsia="Calibri" w:cs="Calibri"/>
                <w:b/>
                <w:color w:val="000000"/>
                <w:sz w:val="20"/>
                <w:szCs w:val="20"/>
              </w:rPr>
              <w:t>€</w:t>
            </w:r>
          </w:p>
        </w:tc>
        <w:tc>
          <w:tcPr>
            <w:tcW w:w="1984" w:type="dxa"/>
            <w:shd w:val="clear" w:color="auto" w:fill="F2F2F2"/>
            <w:vAlign w:val="center"/>
          </w:tcPr>
          <w:p w:rsidR="009A3582" w:rsidRPr="00FF7D9A" w:rsidRDefault="007D27F9" w:rsidP="007D27F9">
            <w:pPr>
              <w:spacing w:after="0" w:line="240" w:lineRule="auto"/>
              <w:jc w:val="right"/>
              <w:rPr>
                <w:rFonts w:eastAsia="Calibri" w:cs="Calibri"/>
                <w:sz w:val="20"/>
                <w:szCs w:val="20"/>
              </w:rPr>
            </w:pPr>
            <w:r w:rsidRPr="00FF7D9A">
              <w:rPr>
                <w:rFonts w:eastAsia="Calibri" w:cs="Calibri"/>
                <w:sz w:val="20"/>
                <w:szCs w:val="20"/>
              </w:rPr>
              <w:t>100%</w:t>
            </w:r>
          </w:p>
        </w:tc>
      </w:tr>
    </w:tbl>
    <w:p w:rsidR="009A3582" w:rsidRPr="00B12B91" w:rsidRDefault="009A3582" w:rsidP="00DF7DF8">
      <w:pPr>
        <w:pStyle w:val="Heading3"/>
        <w:numPr>
          <w:ilvl w:val="2"/>
          <w:numId w:val="29"/>
        </w:numPr>
      </w:pPr>
      <w:bookmarkStart w:id="62" w:name="_3j2qqm3" w:colFirst="0" w:colLast="0"/>
      <w:bookmarkEnd w:id="62"/>
      <w:r w:rsidRPr="00B12B91">
        <w:t>Të hyrat dhe arkëtimi i ofrimit të shërbimeve të MM</w:t>
      </w:r>
    </w:p>
    <w:p w:rsidR="007D27F9" w:rsidRDefault="007D27F9" w:rsidP="007D27F9">
      <w:pPr>
        <w:jc w:val="both"/>
        <w:rPr>
          <w:sz w:val="24"/>
          <w:szCs w:val="24"/>
          <w:lang w:val="eu-ES"/>
        </w:rPr>
      </w:pPr>
      <w:r w:rsidRPr="007D27F9">
        <w:rPr>
          <w:sz w:val="24"/>
          <w:szCs w:val="24"/>
          <w:lang w:val="eu-ES"/>
        </w:rPr>
        <w:t xml:space="preserve">Të hyrat nga arkëtimi i shërbimit për menaxhimin e mbeturinave në Komunën e </w:t>
      </w:r>
      <w:r>
        <w:rPr>
          <w:sz w:val="24"/>
          <w:szCs w:val="24"/>
          <w:lang w:val="eu-ES"/>
        </w:rPr>
        <w:t>Obiliqi</w:t>
      </w:r>
      <w:r w:rsidRPr="007D27F9">
        <w:rPr>
          <w:sz w:val="24"/>
          <w:szCs w:val="24"/>
          <w:lang w:val="eu-ES"/>
        </w:rPr>
        <w:t>t e bënë KRM”</w:t>
      </w:r>
      <w:r>
        <w:rPr>
          <w:sz w:val="24"/>
          <w:szCs w:val="24"/>
          <w:lang w:val="eu-ES"/>
        </w:rPr>
        <w:t>Pastrimi</w:t>
      </w:r>
      <w:r w:rsidRPr="007D27F9">
        <w:rPr>
          <w:sz w:val="24"/>
          <w:szCs w:val="24"/>
          <w:lang w:val="eu-ES"/>
        </w:rPr>
        <w:t>”. Sipas raportit vjetor për menaxhimin e mbeturinave për të hyrat dhe arkëtimin janë të paraqitura në tabelen 1</w:t>
      </w:r>
      <w:r>
        <w:rPr>
          <w:sz w:val="24"/>
          <w:szCs w:val="24"/>
          <w:lang w:val="eu-ES"/>
        </w:rPr>
        <w:t>4</w:t>
      </w:r>
      <w:r w:rsidRPr="007D27F9">
        <w:rPr>
          <w:sz w:val="24"/>
          <w:szCs w:val="24"/>
          <w:lang w:val="eu-ES"/>
        </w:rPr>
        <w:t xml:space="preserve">. Amvisëritë janë kategoria më e rëndësishme e të hyrave </w:t>
      </w:r>
      <w:r>
        <w:rPr>
          <w:sz w:val="24"/>
          <w:szCs w:val="24"/>
          <w:lang w:val="eu-ES"/>
        </w:rPr>
        <w:t>57</w:t>
      </w:r>
      <w:r w:rsidRPr="007D27F9">
        <w:rPr>
          <w:sz w:val="24"/>
          <w:szCs w:val="24"/>
          <w:lang w:val="eu-ES"/>
        </w:rPr>
        <w:t xml:space="preserve">% e pasuar nga bizneset </w:t>
      </w:r>
      <w:r>
        <w:rPr>
          <w:sz w:val="24"/>
          <w:szCs w:val="24"/>
          <w:lang w:val="eu-ES"/>
        </w:rPr>
        <w:t>23,</w:t>
      </w:r>
      <w:r w:rsidRPr="007D27F9">
        <w:rPr>
          <w:sz w:val="24"/>
          <w:szCs w:val="24"/>
          <w:lang w:val="eu-ES"/>
        </w:rPr>
        <w:t xml:space="preserve">6% dhe institucionet </w:t>
      </w:r>
      <w:r>
        <w:rPr>
          <w:sz w:val="24"/>
          <w:szCs w:val="24"/>
          <w:lang w:val="eu-ES"/>
        </w:rPr>
        <w:t>9</w:t>
      </w:r>
      <w:r w:rsidRPr="007D27F9">
        <w:rPr>
          <w:sz w:val="24"/>
          <w:szCs w:val="24"/>
          <w:lang w:val="eu-ES"/>
        </w:rPr>
        <w:t xml:space="preserve">%. Shkalla e arkëtimit është </w:t>
      </w:r>
      <w:r>
        <w:rPr>
          <w:sz w:val="24"/>
          <w:szCs w:val="24"/>
          <w:lang w:val="eu-ES"/>
        </w:rPr>
        <w:t>97</w:t>
      </w:r>
      <w:r w:rsidRPr="007D27F9">
        <w:rPr>
          <w:sz w:val="24"/>
          <w:szCs w:val="24"/>
          <w:lang w:val="eu-ES"/>
        </w:rPr>
        <w:t xml:space="preserve">% për shkak të arkëtimit të borxheve të vjetra ndërsa për amvisëri ajo është </w:t>
      </w:r>
      <w:r>
        <w:rPr>
          <w:sz w:val="24"/>
          <w:szCs w:val="24"/>
          <w:lang w:val="eu-ES"/>
        </w:rPr>
        <w:t>96</w:t>
      </w:r>
      <w:r w:rsidRPr="007D27F9">
        <w:rPr>
          <w:sz w:val="24"/>
          <w:szCs w:val="24"/>
          <w:lang w:val="eu-ES"/>
        </w:rPr>
        <w:t>%.</w:t>
      </w:r>
    </w:p>
    <w:tbl>
      <w:tblPr>
        <w:tblW w:w="9393"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3555"/>
        <w:gridCol w:w="1424"/>
        <w:gridCol w:w="1567"/>
        <w:gridCol w:w="1377"/>
        <w:gridCol w:w="1470"/>
      </w:tblGrid>
      <w:tr w:rsidR="007D27F9" w:rsidRPr="001C749D" w:rsidTr="00FF7D9A">
        <w:trPr>
          <w:trHeight w:val="411"/>
        </w:trPr>
        <w:tc>
          <w:tcPr>
            <w:tcW w:w="9393" w:type="dxa"/>
            <w:gridSpan w:val="5"/>
            <w:shd w:val="clear" w:color="auto" w:fill="auto"/>
          </w:tcPr>
          <w:p w:rsidR="007D27F9" w:rsidRPr="00FF7D9A" w:rsidRDefault="007D27F9" w:rsidP="00FF7D9A">
            <w:pPr>
              <w:spacing w:after="0" w:line="240" w:lineRule="auto"/>
              <w:jc w:val="center"/>
              <w:rPr>
                <w:rFonts w:cs="Calibri"/>
                <w:b/>
                <w:bCs/>
                <w:sz w:val="20"/>
                <w:szCs w:val="20"/>
                <w:lang w:val="eu-ES"/>
              </w:rPr>
            </w:pPr>
            <w:r w:rsidRPr="00FF7D9A">
              <w:rPr>
                <w:rFonts w:cs="Calibri"/>
                <w:b/>
                <w:bCs/>
                <w:sz w:val="20"/>
                <w:szCs w:val="20"/>
                <w:lang w:val="eu-ES"/>
              </w:rPr>
              <w:t>Tabela 14: Të hyrat dhe arkëtimi i ofrimit të shërbimeve të MM</w:t>
            </w:r>
          </w:p>
        </w:tc>
      </w:tr>
      <w:tr w:rsidR="007D27F9" w:rsidRPr="001C749D" w:rsidTr="00FF7D9A">
        <w:trPr>
          <w:trHeight w:val="411"/>
        </w:trPr>
        <w:tc>
          <w:tcPr>
            <w:tcW w:w="3555" w:type="dxa"/>
            <w:shd w:val="clear" w:color="auto" w:fill="auto"/>
          </w:tcPr>
          <w:p w:rsidR="007D27F9" w:rsidRPr="00FF7D9A" w:rsidRDefault="007D27F9" w:rsidP="00FF7D9A">
            <w:pPr>
              <w:spacing w:after="0" w:line="240" w:lineRule="auto"/>
              <w:jc w:val="center"/>
              <w:rPr>
                <w:rFonts w:cs="Calibri"/>
                <w:b/>
                <w:bCs/>
                <w:sz w:val="20"/>
                <w:szCs w:val="20"/>
                <w:lang w:val="eu-ES"/>
              </w:rPr>
            </w:pPr>
          </w:p>
        </w:tc>
        <w:tc>
          <w:tcPr>
            <w:tcW w:w="2991" w:type="dxa"/>
            <w:gridSpan w:val="2"/>
            <w:shd w:val="clear" w:color="auto" w:fill="auto"/>
            <w:vAlign w:val="center"/>
          </w:tcPr>
          <w:p w:rsidR="007D27F9" w:rsidRPr="00FF7D9A" w:rsidRDefault="007D27F9" w:rsidP="00FF7D9A">
            <w:pPr>
              <w:spacing w:after="0" w:line="240" w:lineRule="auto"/>
              <w:jc w:val="center"/>
              <w:rPr>
                <w:rFonts w:cs="Calibri"/>
                <w:b/>
                <w:bCs/>
                <w:sz w:val="20"/>
                <w:szCs w:val="20"/>
                <w:lang w:val="eu-ES"/>
              </w:rPr>
            </w:pPr>
            <w:r w:rsidRPr="00FF7D9A">
              <w:rPr>
                <w:rFonts w:cs="Calibri"/>
                <w:b/>
                <w:bCs/>
                <w:sz w:val="20"/>
                <w:szCs w:val="20"/>
                <w:lang w:val="eu-ES"/>
              </w:rPr>
              <w:t>Të hyrat</w:t>
            </w:r>
          </w:p>
        </w:tc>
        <w:tc>
          <w:tcPr>
            <w:tcW w:w="2847" w:type="dxa"/>
            <w:gridSpan w:val="2"/>
            <w:shd w:val="clear" w:color="auto" w:fill="auto"/>
            <w:vAlign w:val="center"/>
          </w:tcPr>
          <w:p w:rsidR="007D27F9" w:rsidRPr="00FF7D9A" w:rsidRDefault="007D27F9" w:rsidP="00FF7D9A">
            <w:pPr>
              <w:spacing w:after="0" w:line="240" w:lineRule="auto"/>
              <w:jc w:val="center"/>
              <w:rPr>
                <w:rFonts w:cs="Calibri"/>
                <w:b/>
                <w:bCs/>
                <w:sz w:val="20"/>
                <w:szCs w:val="20"/>
                <w:lang w:val="eu-ES"/>
              </w:rPr>
            </w:pPr>
            <w:r w:rsidRPr="00FF7D9A">
              <w:rPr>
                <w:rFonts w:cs="Calibri"/>
                <w:b/>
                <w:bCs/>
                <w:sz w:val="20"/>
                <w:szCs w:val="20"/>
                <w:lang w:val="eu-ES"/>
              </w:rPr>
              <w:t>Arkëtimi</w:t>
            </w:r>
          </w:p>
        </w:tc>
      </w:tr>
      <w:tr w:rsidR="00FC3829" w:rsidRPr="001C749D" w:rsidTr="00FF7D9A">
        <w:trPr>
          <w:trHeight w:val="383"/>
        </w:trPr>
        <w:tc>
          <w:tcPr>
            <w:tcW w:w="3555" w:type="dxa"/>
            <w:shd w:val="clear" w:color="auto" w:fill="auto"/>
          </w:tcPr>
          <w:p w:rsidR="007D27F9" w:rsidRPr="00FF7D9A" w:rsidRDefault="007D27F9" w:rsidP="00FF7D9A">
            <w:pPr>
              <w:spacing w:after="0" w:line="240" w:lineRule="auto"/>
              <w:rPr>
                <w:rFonts w:cs="Calibri"/>
                <w:sz w:val="20"/>
                <w:szCs w:val="20"/>
                <w:lang w:val="eu-ES"/>
              </w:rPr>
            </w:pPr>
            <w:r w:rsidRPr="00FF7D9A">
              <w:rPr>
                <w:rFonts w:cs="Calibri"/>
                <w:sz w:val="20"/>
                <w:szCs w:val="20"/>
                <w:lang w:val="eu-ES"/>
              </w:rPr>
              <w:t>Të hyrat operative</w:t>
            </w:r>
          </w:p>
        </w:tc>
        <w:tc>
          <w:tcPr>
            <w:tcW w:w="1424" w:type="dxa"/>
            <w:shd w:val="clear" w:color="auto" w:fill="auto"/>
          </w:tcPr>
          <w:p w:rsidR="007D27F9" w:rsidRPr="00FF7D9A" w:rsidRDefault="007D27F9" w:rsidP="00FF7D9A">
            <w:pPr>
              <w:spacing w:after="0" w:line="240" w:lineRule="auto"/>
              <w:jc w:val="center"/>
              <w:rPr>
                <w:rFonts w:cs="Calibri"/>
                <w:sz w:val="20"/>
                <w:szCs w:val="20"/>
                <w:lang w:val="eu-ES"/>
              </w:rPr>
            </w:pPr>
            <w:r w:rsidRPr="00FF7D9A">
              <w:rPr>
                <w:rFonts w:cs="Calibri"/>
                <w:sz w:val="20"/>
                <w:szCs w:val="20"/>
                <w:lang w:val="eu-ES"/>
              </w:rPr>
              <w:t>€</w:t>
            </w:r>
          </w:p>
        </w:tc>
        <w:tc>
          <w:tcPr>
            <w:tcW w:w="1566" w:type="dxa"/>
            <w:shd w:val="clear" w:color="auto" w:fill="auto"/>
          </w:tcPr>
          <w:p w:rsidR="007D27F9" w:rsidRPr="00FF7D9A" w:rsidRDefault="007D27F9" w:rsidP="00FF7D9A">
            <w:pPr>
              <w:spacing w:after="0" w:line="240" w:lineRule="auto"/>
              <w:jc w:val="center"/>
              <w:rPr>
                <w:rFonts w:cs="Calibri"/>
                <w:sz w:val="20"/>
                <w:szCs w:val="20"/>
                <w:lang w:val="eu-ES"/>
              </w:rPr>
            </w:pPr>
            <w:r w:rsidRPr="00FF7D9A">
              <w:rPr>
                <w:rFonts w:cs="Calibri"/>
                <w:sz w:val="20"/>
                <w:szCs w:val="20"/>
                <w:lang w:val="eu-ES"/>
              </w:rPr>
              <w:t>%</w:t>
            </w:r>
          </w:p>
        </w:tc>
        <w:tc>
          <w:tcPr>
            <w:tcW w:w="1377" w:type="dxa"/>
            <w:shd w:val="clear" w:color="auto" w:fill="auto"/>
          </w:tcPr>
          <w:p w:rsidR="007D27F9" w:rsidRPr="00FF7D9A" w:rsidRDefault="007D27F9" w:rsidP="00FF7D9A">
            <w:pPr>
              <w:spacing w:after="0" w:line="240" w:lineRule="auto"/>
              <w:jc w:val="center"/>
              <w:rPr>
                <w:rFonts w:cs="Calibri"/>
                <w:sz w:val="20"/>
                <w:szCs w:val="20"/>
                <w:lang w:val="eu-ES"/>
              </w:rPr>
            </w:pPr>
            <w:r w:rsidRPr="00FF7D9A">
              <w:rPr>
                <w:rFonts w:cs="Calibri"/>
                <w:sz w:val="20"/>
                <w:szCs w:val="20"/>
                <w:lang w:val="eu-ES"/>
              </w:rPr>
              <w:t>€</w:t>
            </w:r>
          </w:p>
        </w:tc>
        <w:tc>
          <w:tcPr>
            <w:tcW w:w="1469" w:type="dxa"/>
            <w:shd w:val="clear" w:color="auto" w:fill="auto"/>
          </w:tcPr>
          <w:p w:rsidR="007D27F9" w:rsidRPr="00FF7D9A" w:rsidRDefault="007D27F9" w:rsidP="00FF7D9A">
            <w:pPr>
              <w:spacing w:after="0" w:line="240" w:lineRule="auto"/>
              <w:jc w:val="center"/>
              <w:rPr>
                <w:rFonts w:cs="Calibri"/>
                <w:sz w:val="20"/>
                <w:szCs w:val="20"/>
                <w:lang w:val="eu-ES"/>
              </w:rPr>
            </w:pPr>
            <w:r w:rsidRPr="00FF7D9A">
              <w:rPr>
                <w:rFonts w:cs="Calibri"/>
                <w:sz w:val="20"/>
                <w:szCs w:val="20"/>
                <w:lang w:val="eu-ES"/>
              </w:rPr>
              <w:t>%</w:t>
            </w:r>
          </w:p>
        </w:tc>
      </w:tr>
      <w:tr w:rsidR="00FC3829" w:rsidRPr="001C749D" w:rsidTr="00FF7D9A">
        <w:trPr>
          <w:trHeight w:val="411"/>
        </w:trPr>
        <w:tc>
          <w:tcPr>
            <w:tcW w:w="3555" w:type="dxa"/>
            <w:shd w:val="clear" w:color="auto" w:fill="auto"/>
          </w:tcPr>
          <w:p w:rsidR="007D27F9" w:rsidRPr="00FF7D9A" w:rsidRDefault="007D27F9" w:rsidP="00FF7D9A">
            <w:pPr>
              <w:spacing w:after="0" w:line="240" w:lineRule="auto"/>
              <w:ind w:left="720" w:hanging="552"/>
              <w:rPr>
                <w:rFonts w:cs="Calibri"/>
                <w:i/>
                <w:iCs/>
                <w:sz w:val="20"/>
                <w:szCs w:val="20"/>
                <w:lang w:val="eu-ES"/>
              </w:rPr>
            </w:pPr>
            <w:r w:rsidRPr="00FF7D9A">
              <w:rPr>
                <w:rFonts w:cs="Calibri"/>
                <w:i/>
                <w:iCs/>
                <w:sz w:val="20"/>
                <w:szCs w:val="20"/>
                <w:lang w:val="eu-ES"/>
              </w:rPr>
              <w:t>-Amvisëritë</w:t>
            </w:r>
          </w:p>
        </w:tc>
        <w:tc>
          <w:tcPr>
            <w:tcW w:w="1424"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180188,6</w:t>
            </w:r>
          </w:p>
        </w:tc>
        <w:tc>
          <w:tcPr>
            <w:tcW w:w="1566"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lang w:val="eu-ES"/>
              </w:rPr>
              <w:t>57,35%</w:t>
            </w:r>
          </w:p>
        </w:tc>
        <w:tc>
          <w:tcPr>
            <w:tcW w:w="1377"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173570</w:t>
            </w:r>
          </w:p>
        </w:tc>
        <w:tc>
          <w:tcPr>
            <w:tcW w:w="1469"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96,33%</w:t>
            </w:r>
          </w:p>
        </w:tc>
      </w:tr>
      <w:tr w:rsidR="00FC3829" w:rsidRPr="001C749D" w:rsidTr="00FF7D9A">
        <w:trPr>
          <w:trHeight w:val="411"/>
        </w:trPr>
        <w:tc>
          <w:tcPr>
            <w:tcW w:w="3555" w:type="dxa"/>
            <w:shd w:val="clear" w:color="auto" w:fill="auto"/>
          </w:tcPr>
          <w:p w:rsidR="007D27F9" w:rsidRPr="00FF7D9A" w:rsidRDefault="007D27F9" w:rsidP="00FF7D9A">
            <w:pPr>
              <w:spacing w:after="0" w:line="240" w:lineRule="auto"/>
              <w:ind w:left="720" w:hanging="552"/>
              <w:rPr>
                <w:rFonts w:cs="Calibri"/>
                <w:i/>
                <w:iCs/>
                <w:sz w:val="20"/>
                <w:szCs w:val="20"/>
                <w:lang w:val="eu-ES"/>
              </w:rPr>
            </w:pPr>
            <w:r w:rsidRPr="00FF7D9A">
              <w:rPr>
                <w:rFonts w:cs="Calibri"/>
                <w:i/>
                <w:iCs/>
                <w:sz w:val="20"/>
                <w:szCs w:val="20"/>
                <w:lang w:val="eu-ES"/>
              </w:rPr>
              <w:t>-Bizneset</w:t>
            </w:r>
          </w:p>
        </w:tc>
        <w:tc>
          <w:tcPr>
            <w:tcW w:w="1424"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74159</w:t>
            </w:r>
          </w:p>
        </w:tc>
        <w:tc>
          <w:tcPr>
            <w:tcW w:w="1566"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lang w:val="eu-ES"/>
              </w:rPr>
              <w:t>23,60%</w:t>
            </w:r>
          </w:p>
        </w:tc>
        <w:tc>
          <w:tcPr>
            <w:tcW w:w="1377"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68313,7</w:t>
            </w:r>
          </w:p>
        </w:tc>
        <w:tc>
          <w:tcPr>
            <w:tcW w:w="1469"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92,12%</w:t>
            </w:r>
          </w:p>
        </w:tc>
      </w:tr>
      <w:tr w:rsidR="00FC3829" w:rsidRPr="001C749D" w:rsidTr="00FF7D9A">
        <w:trPr>
          <w:trHeight w:val="390"/>
        </w:trPr>
        <w:tc>
          <w:tcPr>
            <w:tcW w:w="3555" w:type="dxa"/>
            <w:shd w:val="clear" w:color="auto" w:fill="auto"/>
          </w:tcPr>
          <w:p w:rsidR="007D27F9" w:rsidRPr="00FF7D9A" w:rsidRDefault="007D27F9" w:rsidP="00FF7D9A">
            <w:pPr>
              <w:spacing w:after="0" w:line="240" w:lineRule="auto"/>
              <w:ind w:left="720" w:hanging="552"/>
              <w:rPr>
                <w:rFonts w:cs="Calibri"/>
                <w:i/>
                <w:iCs/>
                <w:sz w:val="20"/>
                <w:szCs w:val="20"/>
                <w:lang w:val="eu-ES"/>
              </w:rPr>
            </w:pPr>
            <w:r w:rsidRPr="00FF7D9A">
              <w:rPr>
                <w:rFonts w:cs="Calibri"/>
                <w:i/>
                <w:iCs/>
                <w:sz w:val="20"/>
                <w:szCs w:val="20"/>
                <w:lang w:val="eu-ES"/>
              </w:rPr>
              <w:t>-Institucionet</w:t>
            </w:r>
          </w:p>
        </w:tc>
        <w:tc>
          <w:tcPr>
            <w:tcW w:w="1424"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28445,9</w:t>
            </w:r>
          </w:p>
        </w:tc>
        <w:tc>
          <w:tcPr>
            <w:tcW w:w="1566"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lang w:val="eu-ES"/>
              </w:rPr>
              <w:t>9,05%</w:t>
            </w:r>
          </w:p>
        </w:tc>
        <w:tc>
          <w:tcPr>
            <w:tcW w:w="1377"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29808,1</w:t>
            </w:r>
          </w:p>
        </w:tc>
        <w:tc>
          <w:tcPr>
            <w:tcW w:w="1469"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104,79%</w:t>
            </w:r>
          </w:p>
        </w:tc>
      </w:tr>
      <w:tr w:rsidR="00FC3829" w:rsidRPr="001C749D" w:rsidTr="00FF7D9A">
        <w:trPr>
          <w:trHeight w:val="390"/>
        </w:trPr>
        <w:tc>
          <w:tcPr>
            <w:tcW w:w="3555" w:type="dxa"/>
            <w:shd w:val="clear" w:color="auto" w:fill="auto"/>
          </w:tcPr>
          <w:p w:rsidR="007D27F9" w:rsidRPr="00FF7D9A" w:rsidRDefault="007D27F9" w:rsidP="00FF7D9A">
            <w:pPr>
              <w:spacing w:after="0" w:line="240" w:lineRule="auto"/>
              <w:ind w:left="720" w:hanging="552"/>
              <w:rPr>
                <w:rFonts w:cs="Calibri"/>
                <w:i/>
                <w:iCs/>
                <w:sz w:val="20"/>
                <w:szCs w:val="20"/>
                <w:lang w:val="eu-ES"/>
              </w:rPr>
            </w:pPr>
            <w:r w:rsidRPr="00FF7D9A">
              <w:rPr>
                <w:rFonts w:cs="Calibri"/>
                <w:i/>
                <w:iCs/>
                <w:sz w:val="20"/>
                <w:szCs w:val="20"/>
                <w:lang w:val="eu-ES"/>
              </w:rPr>
              <w:t>-Nga shërbimet tjera të kontraktuara</w:t>
            </w:r>
          </w:p>
        </w:tc>
        <w:tc>
          <w:tcPr>
            <w:tcW w:w="1424"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31391,8</w:t>
            </w:r>
          </w:p>
        </w:tc>
        <w:tc>
          <w:tcPr>
            <w:tcW w:w="1566"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lang w:val="eu-ES"/>
              </w:rPr>
              <w:t>9,99%</w:t>
            </w:r>
          </w:p>
        </w:tc>
        <w:tc>
          <w:tcPr>
            <w:tcW w:w="1377"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33870,1</w:t>
            </w:r>
          </w:p>
        </w:tc>
        <w:tc>
          <w:tcPr>
            <w:tcW w:w="1469"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107,89%</w:t>
            </w:r>
          </w:p>
        </w:tc>
      </w:tr>
      <w:tr w:rsidR="00FC3829" w:rsidRPr="001C749D" w:rsidTr="00FF7D9A">
        <w:trPr>
          <w:trHeight w:val="383"/>
        </w:trPr>
        <w:tc>
          <w:tcPr>
            <w:tcW w:w="3555" w:type="dxa"/>
            <w:shd w:val="clear" w:color="auto" w:fill="auto"/>
          </w:tcPr>
          <w:p w:rsidR="007D27F9" w:rsidRPr="00FF7D9A" w:rsidRDefault="007D27F9" w:rsidP="00FF7D9A">
            <w:pPr>
              <w:spacing w:after="0" w:line="240" w:lineRule="auto"/>
              <w:rPr>
                <w:rFonts w:cs="Calibri"/>
                <w:sz w:val="20"/>
                <w:szCs w:val="20"/>
                <w:lang w:val="eu-ES"/>
              </w:rPr>
            </w:pPr>
            <w:r w:rsidRPr="00FF7D9A">
              <w:rPr>
                <w:rFonts w:cs="Calibri"/>
                <w:sz w:val="20"/>
                <w:szCs w:val="20"/>
                <w:lang w:val="eu-ES"/>
              </w:rPr>
              <w:t>Total:</w:t>
            </w:r>
          </w:p>
        </w:tc>
        <w:tc>
          <w:tcPr>
            <w:tcW w:w="1424"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314185,3</w:t>
            </w:r>
          </w:p>
        </w:tc>
        <w:tc>
          <w:tcPr>
            <w:tcW w:w="1566"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lang w:val="eu-ES"/>
              </w:rPr>
              <w:t>100%</w:t>
            </w:r>
          </w:p>
        </w:tc>
        <w:tc>
          <w:tcPr>
            <w:tcW w:w="1377"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305561,9</w:t>
            </w:r>
          </w:p>
        </w:tc>
        <w:tc>
          <w:tcPr>
            <w:tcW w:w="1469" w:type="dxa"/>
            <w:shd w:val="clear" w:color="auto" w:fill="auto"/>
            <w:vAlign w:val="center"/>
          </w:tcPr>
          <w:p w:rsidR="007D27F9" w:rsidRPr="00FF7D9A" w:rsidRDefault="007D27F9" w:rsidP="00FF7D9A">
            <w:pPr>
              <w:spacing w:after="0" w:line="240" w:lineRule="auto"/>
              <w:jc w:val="center"/>
              <w:rPr>
                <w:rFonts w:cs="Calibri"/>
                <w:sz w:val="20"/>
                <w:szCs w:val="20"/>
                <w:lang w:val="eu-ES"/>
              </w:rPr>
            </w:pPr>
            <w:r w:rsidRPr="00FF7D9A">
              <w:rPr>
                <w:rFonts w:cs="Calibri"/>
                <w:color w:val="000000"/>
                <w:sz w:val="20"/>
                <w:szCs w:val="20"/>
              </w:rPr>
              <w:t>97,26%</w:t>
            </w:r>
          </w:p>
        </w:tc>
      </w:tr>
    </w:tbl>
    <w:p w:rsidR="009A3582" w:rsidRPr="00B12B91" w:rsidRDefault="009A3582" w:rsidP="00DF7DF8">
      <w:pPr>
        <w:pStyle w:val="Heading3"/>
        <w:numPr>
          <w:ilvl w:val="2"/>
          <w:numId w:val="29"/>
        </w:numPr>
      </w:pPr>
      <w:bookmarkStart w:id="63" w:name="_1y810tw" w:colFirst="0" w:colLast="0"/>
      <w:bookmarkEnd w:id="63"/>
      <w:r w:rsidRPr="00B12B91">
        <w:t>Mbulimi i kostove dhe efikasiteti i operimit</w:t>
      </w:r>
    </w:p>
    <w:p w:rsidR="009A3582" w:rsidRPr="00FF7D9A" w:rsidRDefault="007D27F9" w:rsidP="007D27F9">
      <w:pPr>
        <w:jc w:val="both"/>
        <w:rPr>
          <w:color w:val="000000"/>
          <w:sz w:val="24"/>
          <w:szCs w:val="24"/>
          <w:lang w:val="eu-ES"/>
        </w:rPr>
      </w:pPr>
      <w:r w:rsidRPr="00FF7D9A">
        <w:rPr>
          <w:color w:val="000000"/>
          <w:sz w:val="24"/>
          <w:szCs w:val="24"/>
          <w:lang w:val="eu-ES"/>
        </w:rPr>
        <w:t xml:space="preserve">Mbulimi i kostos dhe efikasiteti për menaxhimin e mbeturinave komunale në Obiliq për vitin 2021, është paraqitur në tabelen 15. </w:t>
      </w:r>
      <w:r w:rsidRPr="007D27F9">
        <w:rPr>
          <w:sz w:val="24"/>
          <w:szCs w:val="24"/>
          <w:lang w:val="eu-ES"/>
        </w:rPr>
        <w:t xml:space="preserve">Komuna e </w:t>
      </w:r>
      <w:r>
        <w:rPr>
          <w:sz w:val="24"/>
          <w:szCs w:val="24"/>
          <w:lang w:val="eu-ES"/>
        </w:rPr>
        <w:t>Obiliqi</w:t>
      </w:r>
      <w:r w:rsidRPr="007D27F9">
        <w:rPr>
          <w:sz w:val="24"/>
          <w:szCs w:val="24"/>
          <w:lang w:val="eu-ES"/>
        </w:rPr>
        <w:t>t i mbulon kostot</w:t>
      </w:r>
      <w:r>
        <w:rPr>
          <w:sz w:val="24"/>
          <w:szCs w:val="24"/>
          <w:lang w:val="eu-ES"/>
        </w:rPr>
        <w:t xml:space="preserve"> sipas t</w:t>
      </w:r>
      <w:r w:rsidR="00236C4D">
        <w:rPr>
          <w:sz w:val="24"/>
          <w:szCs w:val="24"/>
          <w:lang w:val="eu-ES"/>
        </w:rPr>
        <w:t>ë</w:t>
      </w:r>
      <w:r>
        <w:rPr>
          <w:sz w:val="24"/>
          <w:szCs w:val="24"/>
          <w:lang w:val="eu-ES"/>
        </w:rPr>
        <w:t xml:space="preserve"> dh</w:t>
      </w:r>
      <w:r w:rsidR="00236C4D">
        <w:rPr>
          <w:sz w:val="24"/>
          <w:szCs w:val="24"/>
          <w:lang w:val="eu-ES"/>
        </w:rPr>
        <w:t>ë</w:t>
      </w:r>
      <w:r>
        <w:rPr>
          <w:sz w:val="24"/>
          <w:szCs w:val="24"/>
          <w:lang w:val="eu-ES"/>
        </w:rPr>
        <w:t>nave t</w:t>
      </w:r>
      <w:r w:rsidR="00236C4D">
        <w:rPr>
          <w:sz w:val="24"/>
          <w:szCs w:val="24"/>
          <w:lang w:val="eu-ES"/>
        </w:rPr>
        <w:t>ë</w:t>
      </w:r>
      <w:r>
        <w:rPr>
          <w:sz w:val="24"/>
          <w:szCs w:val="24"/>
          <w:lang w:val="eu-ES"/>
        </w:rPr>
        <w:t xml:space="preserve"> deponuara</w:t>
      </w:r>
      <w:r w:rsidRPr="007D27F9">
        <w:rPr>
          <w:sz w:val="24"/>
          <w:szCs w:val="24"/>
          <w:lang w:val="eu-ES"/>
        </w:rPr>
        <w:t>.</w:t>
      </w:r>
    </w:p>
    <w:tbl>
      <w:tblPr>
        <w:tblW w:w="939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tblPr>
      <w:tblGrid>
        <w:gridCol w:w="4697"/>
        <w:gridCol w:w="4698"/>
      </w:tblGrid>
      <w:tr w:rsidR="009A3582" w:rsidRPr="00DF7DF8" w:rsidTr="007D27F9">
        <w:trPr>
          <w:trHeight w:val="398"/>
        </w:trPr>
        <w:tc>
          <w:tcPr>
            <w:tcW w:w="9395" w:type="dxa"/>
            <w:gridSpan w:val="2"/>
          </w:tcPr>
          <w:p w:rsidR="009A3582" w:rsidRPr="00FF7D9A" w:rsidRDefault="009A3582" w:rsidP="007D27F9">
            <w:pPr>
              <w:spacing w:after="0"/>
              <w:jc w:val="center"/>
              <w:rPr>
                <w:rFonts w:cs="Calibri"/>
                <w:sz w:val="20"/>
                <w:szCs w:val="20"/>
              </w:rPr>
            </w:pPr>
            <w:r w:rsidRPr="00FF7D9A">
              <w:rPr>
                <w:rFonts w:cs="Calibri"/>
                <w:b/>
                <w:sz w:val="20"/>
                <w:szCs w:val="20"/>
              </w:rPr>
              <w:t>Tabela 15: Mbulimi i kostove dhe efikasiteti i operimit</w:t>
            </w:r>
          </w:p>
        </w:tc>
      </w:tr>
      <w:tr w:rsidR="009A3582" w:rsidRPr="00DF7DF8" w:rsidTr="007D27F9">
        <w:trPr>
          <w:trHeight w:val="398"/>
        </w:trPr>
        <w:tc>
          <w:tcPr>
            <w:tcW w:w="4697" w:type="dxa"/>
          </w:tcPr>
          <w:p w:rsidR="009A3582" w:rsidRPr="00FF7D9A" w:rsidRDefault="009A3582" w:rsidP="007D27F9">
            <w:pPr>
              <w:spacing w:after="0"/>
              <w:rPr>
                <w:rFonts w:cs="Calibri"/>
                <w:sz w:val="20"/>
                <w:szCs w:val="20"/>
              </w:rPr>
            </w:pPr>
            <w:r w:rsidRPr="00FF7D9A">
              <w:rPr>
                <w:rFonts w:cs="Calibri"/>
                <w:sz w:val="20"/>
                <w:szCs w:val="20"/>
              </w:rPr>
              <w:t>Kostot e MM</w:t>
            </w:r>
          </w:p>
        </w:tc>
        <w:tc>
          <w:tcPr>
            <w:tcW w:w="4697" w:type="dxa"/>
          </w:tcPr>
          <w:p w:rsidR="009A3582" w:rsidRPr="00FF7D9A" w:rsidRDefault="007D27F9" w:rsidP="007D27F9">
            <w:pPr>
              <w:spacing w:after="0"/>
              <w:jc w:val="center"/>
              <w:rPr>
                <w:rFonts w:cs="Calibri"/>
                <w:sz w:val="20"/>
                <w:szCs w:val="20"/>
              </w:rPr>
            </w:pPr>
            <w:r w:rsidRPr="00FF7D9A">
              <w:rPr>
                <w:rFonts w:eastAsia="Calibri" w:cs="Calibri"/>
                <w:sz w:val="20"/>
                <w:szCs w:val="20"/>
              </w:rPr>
              <w:t xml:space="preserve">289710 </w:t>
            </w:r>
            <w:r w:rsidRPr="00FF7D9A">
              <w:rPr>
                <w:rFonts w:eastAsia="Calibri" w:cs="Calibri"/>
                <w:b/>
                <w:color w:val="000000"/>
                <w:sz w:val="20"/>
                <w:szCs w:val="20"/>
              </w:rPr>
              <w:t>€</w:t>
            </w:r>
          </w:p>
        </w:tc>
      </w:tr>
      <w:tr w:rsidR="009A3582" w:rsidRPr="00DF7DF8" w:rsidTr="007D27F9">
        <w:trPr>
          <w:trHeight w:val="398"/>
        </w:trPr>
        <w:tc>
          <w:tcPr>
            <w:tcW w:w="4697" w:type="dxa"/>
          </w:tcPr>
          <w:p w:rsidR="009A3582" w:rsidRPr="00FF7D9A" w:rsidRDefault="009A3582" w:rsidP="007D27F9">
            <w:pPr>
              <w:spacing w:after="0"/>
              <w:rPr>
                <w:rFonts w:cs="Calibri"/>
                <w:sz w:val="20"/>
                <w:szCs w:val="20"/>
              </w:rPr>
            </w:pPr>
            <w:r w:rsidRPr="00FF7D9A">
              <w:rPr>
                <w:rFonts w:cs="Calibri"/>
                <w:sz w:val="20"/>
                <w:szCs w:val="20"/>
              </w:rPr>
              <w:t>Të hyrat e MM</w:t>
            </w:r>
          </w:p>
        </w:tc>
        <w:tc>
          <w:tcPr>
            <w:tcW w:w="4697" w:type="dxa"/>
          </w:tcPr>
          <w:p w:rsidR="009A3582" w:rsidRPr="00FF7D9A" w:rsidRDefault="009A3582" w:rsidP="007D27F9">
            <w:pPr>
              <w:spacing w:after="0"/>
              <w:jc w:val="center"/>
              <w:rPr>
                <w:rFonts w:cs="Calibri"/>
                <w:sz w:val="20"/>
                <w:szCs w:val="20"/>
              </w:rPr>
            </w:pPr>
            <w:r w:rsidRPr="00FF7D9A">
              <w:rPr>
                <w:rFonts w:cs="Calibri"/>
                <w:sz w:val="20"/>
                <w:szCs w:val="20"/>
              </w:rPr>
              <w:t>314185</w:t>
            </w:r>
            <w:r w:rsidRPr="00FF7D9A">
              <w:rPr>
                <w:rFonts w:cs="Calibri"/>
                <w:b/>
                <w:color w:val="000000"/>
                <w:sz w:val="20"/>
                <w:szCs w:val="20"/>
              </w:rPr>
              <w:t>€</w:t>
            </w:r>
          </w:p>
        </w:tc>
      </w:tr>
      <w:tr w:rsidR="009A3582" w:rsidRPr="00DF7DF8" w:rsidTr="007D27F9">
        <w:trPr>
          <w:trHeight w:val="398"/>
        </w:trPr>
        <w:tc>
          <w:tcPr>
            <w:tcW w:w="4697" w:type="dxa"/>
          </w:tcPr>
          <w:p w:rsidR="009A3582" w:rsidRPr="00FF7D9A" w:rsidRDefault="009A3582" w:rsidP="007D27F9">
            <w:pPr>
              <w:spacing w:after="0"/>
              <w:rPr>
                <w:rFonts w:cs="Calibri"/>
                <w:sz w:val="20"/>
                <w:szCs w:val="20"/>
              </w:rPr>
            </w:pPr>
            <w:r w:rsidRPr="00FF7D9A">
              <w:rPr>
                <w:rFonts w:cs="Calibri"/>
                <w:sz w:val="20"/>
                <w:szCs w:val="20"/>
              </w:rPr>
              <w:t xml:space="preserve">Arkëtimi </w:t>
            </w:r>
          </w:p>
        </w:tc>
        <w:tc>
          <w:tcPr>
            <w:tcW w:w="4697" w:type="dxa"/>
          </w:tcPr>
          <w:p w:rsidR="009A3582" w:rsidRPr="00FF7D9A" w:rsidRDefault="009A3582" w:rsidP="007D27F9">
            <w:pPr>
              <w:spacing w:after="0"/>
              <w:jc w:val="center"/>
              <w:rPr>
                <w:rFonts w:cs="Calibri"/>
                <w:sz w:val="20"/>
                <w:szCs w:val="20"/>
              </w:rPr>
            </w:pPr>
            <w:r w:rsidRPr="00FF7D9A">
              <w:rPr>
                <w:rFonts w:cs="Calibri"/>
                <w:sz w:val="20"/>
                <w:szCs w:val="20"/>
              </w:rPr>
              <w:t>305561</w:t>
            </w:r>
            <w:r w:rsidRPr="00FF7D9A">
              <w:rPr>
                <w:rFonts w:cs="Calibri"/>
                <w:b/>
                <w:color w:val="000000"/>
                <w:sz w:val="20"/>
                <w:szCs w:val="20"/>
              </w:rPr>
              <w:t>€</w:t>
            </w:r>
          </w:p>
        </w:tc>
      </w:tr>
      <w:tr w:rsidR="009A3582" w:rsidRPr="00DF7DF8" w:rsidTr="007D27F9">
        <w:trPr>
          <w:trHeight w:val="398"/>
        </w:trPr>
        <w:tc>
          <w:tcPr>
            <w:tcW w:w="4697" w:type="dxa"/>
          </w:tcPr>
          <w:p w:rsidR="009A3582" w:rsidRPr="00FF7D9A" w:rsidRDefault="009A3582" w:rsidP="007D27F9">
            <w:pPr>
              <w:spacing w:after="0"/>
              <w:rPr>
                <w:rFonts w:cs="Calibri"/>
                <w:sz w:val="20"/>
                <w:szCs w:val="20"/>
              </w:rPr>
            </w:pPr>
            <w:r w:rsidRPr="00FF7D9A">
              <w:rPr>
                <w:rFonts w:cs="Calibri"/>
                <w:sz w:val="20"/>
                <w:szCs w:val="20"/>
              </w:rPr>
              <w:t>Shkalla e mbulimit nga faturim %</w:t>
            </w:r>
          </w:p>
        </w:tc>
        <w:tc>
          <w:tcPr>
            <w:tcW w:w="4697" w:type="dxa"/>
          </w:tcPr>
          <w:p w:rsidR="009A3582" w:rsidRPr="00FF7D9A" w:rsidRDefault="007D27F9" w:rsidP="007D27F9">
            <w:pPr>
              <w:spacing w:after="0"/>
              <w:jc w:val="center"/>
              <w:rPr>
                <w:rFonts w:cs="Calibri"/>
                <w:sz w:val="20"/>
                <w:szCs w:val="20"/>
              </w:rPr>
            </w:pPr>
            <w:r w:rsidRPr="00FF7D9A">
              <w:rPr>
                <w:rFonts w:cs="Calibri"/>
                <w:sz w:val="20"/>
                <w:szCs w:val="20"/>
              </w:rPr>
              <w:t>108</w:t>
            </w:r>
            <w:r w:rsidR="009A3582" w:rsidRPr="00FF7D9A">
              <w:rPr>
                <w:rFonts w:cs="Calibri"/>
                <w:sz w:val="20"/>
                <w:szCs w:val="20"/>
              </w:rPr>
              <w:t>%</w:t>
            </w:r>
          </w:p>
        </w:tc>
      </w:tr>
      <w:tr w:rsidR="009A3582" w:rsidRPr="00DF7DF8" w:rsidTr="007D27F9">
        <w:trPr>
          <w:trHeight w:val="398"/>
        </w:trPr>
        <w:tc>
          <w:tcPr>
            <w:tcW w:w="4697" w:type="dxa"/>
          </w:tcPr>
          <w:p w:rsidR="009A3582" w:rsidRPr="00FF7D9A" w:rsidRDefault="009A3582" w:rsidP="007D27F9">
            <w:pPr>
              <w:spacing w:after="0"/>
              <w:rPr>
                <w:rFonts w:cs="Calibri"/>
                <w:sz w:val="20"/>
                <w:szCs w:val="20"/>
              </w:rPr>
            </w:pPr>
            <w:r w:rsidRPr="00FF7D9A">
              <w:rPr>
                <w:rFonts w:cs="Calibri"/>
                <w:sz w:val="20"/>
                <w:szCs w:val="20"/>
              </w:rPr>
              <w:t>Shkalla e mbulimit nga arkëtimi %</w:t>
            </w:r>
          </w:p>
        </w:tc>
        <w:tc>
          <w:tcPr>
            <w:tcW w:w="4697" w:type="dxa"/>
          </w:tcPr>
          <w:p w:rsidR="009A3582" w:rsidRPr="00FF7D9A" w:rsidRDefault="007D27F9" w:rsidP="007D27F9">
            <w:pPr>
              <w:spacing w:after="0"/>
              <w:jc w:val="center"/>
              <w:rPr>
                <w:rFonts w:cs="Calibri"/>
                <w:sz w:val="20"/>
                <w:szCs w:val="20"/>
              </w:rPr>
            </w:pPr>
            <w:r w:rsidRPr="00FF7D9A">
              <w:rPr>
                <w:rFonts w:cs="Calibri"/>
                <w:sz w:val="20"/>
                <w:szCs w:val="20"/>
              </w:rPr>
              <w:t>105</w:t>
            </w:r>
            <w:r w:rsidR="009A3582" w:rsidRPr="00FF7D9A">
              <w:rPr>
                <w:rFonts w:cs="Calibri"/>
                <w:sz w:val="20"/>
                <w:szCs w:val="20"/>
              </w:rPr>
              <w:t>%</w:t>
            </w:r>
          </w:p>
        </w:tc>
      </w:tr>
      <w:tr w:rsidR="009A3582" w:rsidRPr="00DF7DF8" w:rsidTr="007D27F9">
        <w:trPr>
          <w:trHeight w:val="398"/>
        </w:trPr>
        <w:tc>
          <w:tcPr>
            <w:tcW w:w="4697" w:type="dxa"/>
          </w:tcPr>
          <w:p w:rsidR="009A3582" w:rsidRPr="00FF7D9A" w:rsidRDefault="009A3582" w:rsidP="007D27F9">
            <w:pPr>
              <w:spacing w:after="0"/>
              <w:rPr>
                <w:rFonts w:cs="Calibri"/>
                <w:sz w:val="20"/>
                <w:szCs w:val="20"/>
              </w:rPr>
            </w:pPr>
            <w:r w:rsidRPr="00FF7D9A">
              <w:rPr>
                <w:rFonts w:cs="Calibri"/>
                <w:sz w:val="20"/>
                <w:szCs w:val="20"/>
              </w:rPr>
              <w:t>Kosto për ton të mbeturinave</w:t>
            </w:r>
          </w:p>
        </w:tc>
        <w:tc>
          <w:tcPr>
            <w:tcW w:w="4697" w:type="dxa"/>
          </w:tcPr>
          <w:p w:rsidR="009A3582" w:rsidRPr="00FF7D9A" w:rsidRDefault="009A3582" w:rsidP="007D27F9">
            <w:pPr>
              <w:spacing w:after="0"/>
              <w:jc w:val="center"/>
              <w:rPr>
                <w:rFonts w:cs="Calibri"/>
                <w:sz w:val="20"/>
                <w:szCs w:val="20"/>
              </w:rPr>
            </w:pPr>
          </w:p>
        </w:tc>
      </w:tr>
    </w:tbl>
    <w:p w:rsidR="009A3582" w:rsidRPr="00B12B91" w:rsidRDefault="009A3582" w:rsidP="00DF7DF8">
      <w:pPr>
        <w:pStyle w:val="Heading2"/>
        <w:numPr>
          <w:ilvl w:val="1"/>
          <w:numId w:val="29"/>
        </w:numPr>
      </w:pPr>
      <w:bookmarkStart w:id="64" w:name="_4i7ojhp" w:colFirst="0" w:colLast="0"/>
      <w:bookmarkStart w:id="65" w:name="_Toc120184386"/>
      <w:bookmarkEnd w:id="64"/>
      <w:r w:rsidRPr="00B12B91">
        <w:t>Infrastruktura për ndarje, riciklim dhe deponim të mbeturinave</w:t>
      </w:r>
      <w:bookmarkEnd w:id="65"/>
    </w:p>
    <w:p w:rsidR="009A3582" w:rsidRPr="00FF7D9A" w:rsidRDefault="009A3582" w:rsidP="009A3582">
      <w:pPr>
        <w:spacing w:line="360" w:lineRule="auto"/>
        <w:ind w:left="720"/>
        <w:rPr>
          <w:rFonts w:eastAsia="Calibri" w:cs="Calibri"/>
          <w:color w:val="7030A0"/>
          <w:sz w:val="24"/>
          <w:szCs w:val="24"/>
          <w:u w:val="single"/>
        </w:rPr>
      </w:pPr>
      <w:r w:rsidRPr="00FF7D9A">
        <w:rPr>
          <w:rFonts w:eastAsia="Calibri" w:cs="Calibri"/>
          <w:color w:val="7030A0"/>
          <w:sz w:val="24"/>
          <w:szCs w:val="24"/>
          <w:u w:val="single"/>
        </w:rPr>
        <w:t>Deponia</w:t>
      </w:r>
    </w:p>
    <w:p w:rsidR="009A3582" w:rsidRPr="00FF7D9A" w:rsidRDefault="007D27F9" w:rsidP="007D27F9">
      <w:pPr>
        <w:spacing w:before="120" w:after="120"/>
        <w:jc w:val="both"/>
        <w:rPr>
          <w:rFonts w:eastAsia="Calibri" w:cs="Calibri"/>
          <w:sz w:val="28"/>
          <w:szCs w:val="28"/>
        </w:rPr>
      </w:pPr>
      <w:r w:rsidRPr="00FF7D9A">
        <w:rPr>
          <w:rFonts w:cs="Calibri"/>
          <w:sz w:val="24"/>
          <w:szCs w:val="24"/>
          <w:lang w:val="eu-ES"/>
        </w:rPr>
        <w:t>Komuna e Obiliqit shërbehet me deponinë e Mirashit e cila gjendet n</w:t>
      </w:r>
      <w:r w:rsidR="00236C4D" w:rsidRPr="00FF7D9A">
        <w:rPr>
          <w:rFonts w:cs="Calibri"/>
          <w:sz w:val="24"/>
          <w:szCs w:val="24"/>
          <w:lang w:val="eu-ES"/>
        </w:rPr>
        <w:t>ë</w:t>
      </w:r>
      <w:r w:rsidRPr="00FF7D9A">
        <w:rPr>
          <w:rFonts w:cs="Calibri"/>
          <w:sz w:val="24"/>
          <w:szCs w:val="24"/>
          <w:lang w:val="eu-ES"/>
        </w:rPr>
        <w:t xml:space="preserve"> territorin e saj brenda deponise s</w:t>
      </w:r>
      <w:r w:rsidR="00236C4D" w:rsidRPr="00FF7D9A">
        <w:rPr>
          <w:rFonts w:cs="Calibri"/>
          <w:sz w:val="24"/>
          <w:szCs w:val="24"/>
          <w:lang w:val="eu-ES"/>
        </w:rPr>
        <w:t>ë</w:t>
      </w:r>
      <w:r w:rsidRPr="00FF7D9A">
        <w:rPr>
          <w:rFonts w:cs="Calibri"/>
          <w:sz w:val="24"/>
          <w:szCs w:val="24"/>
          <w:lang w:val="eu-ES"/>
        </w:rPr>
        <w:t xml:space="preserve"> hirit t</w:t>
      </w:r>
      <w:r w:rsidR="00236C4D" w:rsidRPr="00FF7D9A">
        <w:rPr>
          <w:rFonts w:cs="Calibri"/>
          <w:sz w:val="24"/>
          <w:szCs w:val="24"/>
          <w:lang w:val="eu-ES"/>
        </w:rPr>
        <w:t>ë</w:t>
      </w:r>
      <w:r w:rsidRPr="00FF7D9A">
        <w:rPr>
          <w:rFonts w:cs="Calibri"/>
          <w:sz w:val="24"/>
          <w:szCs w:val="24"/>
          <w:lang w:val="eu-ES"/>
        </w:rPr>
        <w:t xml:space="preserve"> KEK e cila menaxhohet nga KMDK. Të gjitha mbeturinat e grumbulluara nga komuna dërgohen në këtë deponi për deponim. Tarifa e deponimit është 6,07 </w:t>
      </w:r>
      <w:r w:rsidRPr="007D27F9">
        <w:rPr>
          <w:rFonts w:cs="Calibri"/>
          <w:sz w:val="24"/>
          <w:szCs w:val="24"/>
          <w:lang w:val="eu-ES"/>
        </w:rPr>
        <w:t>€</w:t>
      </w:r>
      <w:r w:rsidRPr="00FF7D9A">
        <w:rPr>
          <w:rFonts w:cs="Calibri"/>
          <w:sz w:val="24"/>
          <w:szCs w:val="24"/>
          <w:lang w:val="eu-ES"/>
        </w:rPr>
        <w:t xml:space="preserve">/ton për mbeturina komunale ndërsa 50 </w:t>
      </w:r>
      <w:r w:rsidRPr="007D27F9">
        <w:rPr>
          <w:rFonts w:cs="Calibri"/>
          <w:sz w:val="24"/>
          <w:szCs w:val="24"/>
          <w:lang w:val="eu-ES"/>
        </w:rPr>
        <w:t>€</w:t>
      </w:r>
      <w:r w:rsidRPr="00FF7D9A">
        <w:rPr>
          <w:rFonts w:cs="Calibri"/>
          <w:sz w:val="24"/>
          <w:szCs w:val="24"/>
          <w:lang w:val="eu-ES"/>
        </w:rPr>
        <w:t>/ton të qelqit dhe mbeturinave shtazore nga therrëtoret. Megjithatë këto tarifa priten të rriten progresivisht me fillim nga viti 2023 e tutje. Poashtu kjo deponi pritet t</w:t>
      </w:r>
      <w:r w:rsidR="00236C4D" w:rsidRPr="00FF7D9A">
        <w:rPr>
          <w:rFonts w:cs="Calibri"/>
          <w:sz w:val="24"/>
          <w:szCs w:val="24"/>
          <w:lang w:val="eu-ES"/>
        </w:rPr>
        <w:t>ë</w:t>
      </w:r>
      <w:r w:rsidRPr="00FF7D9A">
        <w:rPr>
          <w:rFonts w:cs="Calibri"/>
          <w:sz w:val="24"/>
          <w:szCs w:val="24"/>
          <w:lang w:val="eu-ES"/>
        </w:rPr>
        <w:t xml:space="preserve"> mbyllet dhe mbeturinat do t</w:t>
      </w:r>
      <w:r w:rsidR="00236C4D" w:rsidRPr="00FF7D9A">
        <w:rPr>
          <w:rFonts w:cs="Calibri"/>
          <w:sz w:val="24"/>
          <w:szCs w:val="24"/>
          <w:lang w:val="eu-ES"/>
        </w:rPr>
        <w:t>ë</w:t>
      </w:r>
      <w:r w:rsidRPr="00FF7D9A">
        <w:rPr>
          <w:rFonts w:cs="Calibri"/>
          <w:sz w:val="24"/>
          <w:szCs w:val="24"/>
          <w:lang w:val="eu-ES"/>
        </w:rPr>
        <w:t xml:space="preserve"> d</w:t>
      </w:r>
      <w:r w:rsidR="00236C4D" w:rsidRPr="00FF7D9A">
        <w:rPr>
          <w:rFonts w:cs="Calibri"/>
          <w:sz w:val="24"/>
          <w:szCs w:val="24"/>
          <w:lang w:val="eu-ES"/>
        </w:rPr>
        <w:t>ë</w:t>
      </w:r>
      <w:r w:rsidRPr="00FF7D9A">
        <w:rPr>
          <w:rFonts w:cs="Calibri"/>
          <w:sz w:val="24"/>
          <w:szCs w:val="24"/>
          <w:lang w:val="eu-ES"/>
        </w:rPr>
        <w:t>rgohen n</w:t>
      </w:r>
      <w:r w:rsidR="00236C4D" w:rsidRPr="00FF7D9A">
        <w:rPr>
          <w:rFonts w:cs="Calibri"/>
          <w:sz w:val="24"/>
          <w:szCs w:val="24"/>
          <w:lang w:val="eu-ES"/>
        </w:rPr>
        <w:t>ë</w:t>
      </w:r>
      <w:r w:rsidRPr="00FF7D9A">
        <w:rPr>
          <w:rFonts w:cs="Calibri"/>
          <w:sz w:val="24"/>
          <w:szCs w:val="24"/>
          <w:lang w:val="eu-ES"/>
        </w:rPr>
        <w:t xml:space="preserve"> deponin n</w:t>
      </w:r>
      <w:r w:rsidR="00236C4D" w:rsidRPr="00FF7D9A">
        <w:rPr>
          <w:rFonts w:cs="Calibri"/>
          <w:sz w:val="24"/>
          <w:szCs w:val="24"/>
          <w:lang w:val="eu-ES"/>
        </w:rPr>
        <w:t>ë</w:t>
      </w:r>
      <w:r w:rsidRPr="00FF7D9A">
        <w:rPr>
          <w:rFonts w:cs="Calibri"/>
          <w:sz w:val="24"/>
          <w:szCs w:val="24"/>
          <w:lang w:val="eu-ES"/>
        </w:rPr>
        <w:t xml:space="preserve"> Lipjan gj</w:t>
      </w:r>
      <w:r w:rsidR="00236C4D" w:rsidRPr="00FF7D9A">
        <w:rPr>
          <w:rFonts w:cs="Calibri"/>
          <w:sz w:val="24"/>
          <w:szCs w:val="24"/>
          <w:lang w:val="eu-ES"/>
        </w:rPr>
        <w:t>ë</w:t>
      </w:r>
      <w:r w:rsidRPr="00FF7D9A">
        <w:rPr>
          <w:rFonts w:cs="Calibri"/>
          <w:sz w:val="24"/>
          <w:szCs w:val="24"/>
          <w:lang w:val="eu-ES"/>
        </w:rPr>
        <w:t xml:space="preserve"> q</w:t>
      </w:r>
      <w:r w:rsidR="00236C4D" w:rsidRPr="00FF7D9A">
        <w:rPr>
          <w:rFonts w:cs="Calibri"/>
          <w:sz w:val="24"/>
          <w:szCs w:val="24"/>
          <w:lang w:val="eu-ES"/>
        </w:rPr>
        <w:t>ë</w:t>
      </w:r>
      <w:r w:rsidRPr="00FF7D9A">
        <w:rPr>
          <w:rFonts w:cs="Calibri"/>
          <w:sz w:val="24"/>
          <w:szCs w:val="24"/>
          <w:lang w:val="eu-ES"/>
        </w:rPr>
        <w:t xml:space="preserve"> do rezultoj n</w:t>
      </w:r>
      <w:r w:rsidR="00236C4D" w:rsidRPr="00FF7D9A">
        <w:rPr>
          <w:rFonts w:cs="Calibri"/>
          <w:sz w:val="24"/>
          <w:szCs w:val="24"/>
          <w:lang w:val="eu-ES"/>
        </w:rPr>
        <w:t>ë</w:t>
      </w:r>
      <w:r w:rsidRPr="00FF7D9A">
        <w:rPr>
          <w:rFonts w:cs="Calibri"/>
          <w:sz w:val="24"/>
          <w:szCs w:val="24"/>
          <w:lang w:val="eu-ES"/>
        </w:rPr>
        <w:t xml:space="preserve"> zgjatjen e rrug</w:t>
      </w:r>
      <w:r w:rsidR="00236C4D" w:rsidRPr="00FF7D9A">
        <w:rPr>
          <w:rFonts w:cs="Calibri"/>
          <w:sz w:val="24"/>
          <w:szCs w:val="24"/>
          <w:lang w:val="eu-ES"/>
        </w:rPr>
        <w:t>ë</w:t>
      </w:r>
      <w:r w:rsidRPr="00FF7D9A">
        <w:rPr>
          <w:rFonts w:cs="Calibri"/>
          <w:sz w:val="24"/>
          <w:szCs w:val="24"/>
          <w:lang w:val="eu-ES"/>
        </w:rPr>
        <w:t>timeve dhe kostove  t</w:t>
      </w:r>
      <w:r w:rsidR="00236C4D" w:rsidRPr="00FF7D9A">
        <w:rPr>
          <w:rFonts w:cs="Calibri"/>
          <w:sz w:val="24"/>
          <w:szCs w:val="24"/>
          <w:lang w:val="eu-ES"/>
        </w:rPr>
        <w:t>ë</w:t>
      </w:r>
      <w:r w:rsidRPr="00FF7D9A">
        <w:rPr>
          <w:rFonts w:cs="Calibri"/>
          <w:sz w:val="24"/>
          <w:szCs w:val="24"/>
          <w:lang w:val="eu-ES"/>
        </w:rPr>
        <w:t xml:space="preserve"> transportit.</w:t>
      </w:r>
    </w:p>
    <w:p w:rsidR="00B12B91" w:rsidRPr="00B12B91" w:rsidRDefault="00B12B91" w:rsidP="00DF7DF8">
      <w:pPr>
        <w:pStyle w:val="Heading2"/>
      </w:pPr>
      <w:bookmarkStart w:id="66" w:name="_2xcytpi" w:colFirst="0" w:colLast="0"/>
      <w:bookmarkStart w:id="67" w:name="_Toc109461483"/>
      <w:bookmarkStart w:id="68" w:name="_Toc120184387"/>
      <w:bookmarkEnd w:id="66"/>
      <w:r w:rsidRPr="00B12B91">
        <w:t>Menaxhimi i kategorive tjera të mbeturinave</w:t>
      </w:r>
      <w:bookmarkEnd w:id="67"/>
      <w:bookmarkEnd w:id="68"/>
    </w:p>
    <w:p w:rsidR="007D27F9" w:rsidRPr="00FF7D9A" w:rsidRDefault="007D27F9" w:rsidP="007D27F9">
      <w:pPr>
        <w:pStyle w:val="ListParagraph"/>
        <w:numPr>
          <w:ilvl w:val="0"/>
          <w:numId w:val="18"/>
        </w:numPr>
        <w:spacing w:before="120" w:after="120" w:line="276" w:lineRule="auto"/>
        <w:jc w:val="left"/>
        <w:rPr>
          <w:rFonts w:ascii="Calibri" w:hAnsi="Calibri" w:cs="Calibri"/>
          <w:sz w:val="24"/>
          <w:lang w:val="en-US"/>
        </w:rPr>
      </w:pPr>
      <w:r w:rsidRPr="00FF7D9A">
        <w:rPr>
          <w:rFonts w:ascii="Calibri" w:hAnsi="Calibri" w:cs="Calibri"/>
          <w:sz w:val="24"/>
        </w:rPr>
        <w:t>Menaxhimi i mbeturinave të vëllimshme</w:t>
      </w:r>
    </w:p>
    <w:p w:rsidR="007D27F9" w:rsidRPr="00FF7D9A" w:rsidRDefault="007D27F9" w:rsidP="007D27F9">
      <w:pPr>
        <w:spacing w:before="120" w:after="120"/>
        <w:jc w:val="both"/>
        <w:rPr>
          <w:rFonts w:cs="Calibri"/>
          <w:sz w:val="24"/>
          <w:szCs w:val="24"/>
          <w:lang w:val="eu-ES"/>
        </w:rPr>
      </w:pPr>
      <w:r w:rsidRPr="00FF7D9A">
        <w:rPr>
          <w:rFonts w:cs="Calibri"/>
          <w:sz w:val="24"/>
          <w:szCs w:val="24"/>
          <w:lang w:val="eu-ES"/>
        </w:rPr>
        <w:t>Menaxhimi i këtyre mbeturinave ende nuk është i organizuar në komunën e Obiliqit dhe kjo shihet si njëra nga shkaqet e prezences së hudhjes së këtyre artikujve rreth kompjuterëve dhe në deponi ilegale.</w:t>
      </w:r>
    </w:p>
    <w:p w:rsidR="007D27F9" w:rsidRPr="00FF7D9A" w:rsidRDefault="007D27F9" w:rsidP="007D27F9">
      <w:pPr>
        <w:pStyle w:val="ListParagraph"/>
        <w:numPr>
          <w:ilvl w:val="0"/>
          <w:numId w:val="18"/>
        </w:numPr>
        <w:spacing w:before="120" w:after="120" w:line="276" w:lineRule="auto"/>
        <w:jc w:val="left"/>
        <w:rPr>
          <w:rFonts w:ascii="Calibri" w:hAnsi="Calibri" w:cs="Calibri"/>
          <w:sz w:val="24"/>
          <w:lang w:val="eu-ES"/>
        </w:rPr>
      </w:pPr>
      <w:r w:rsidRPr="00FF7D9A">
        <w:rPr>
          <w:rFonts w:ascii="Calibri" w:hAnsi="Calibri" w:cs="Calibri"/>
          <w:sz w:val="24"/>
          <w:lang w:val="eu-ES"/>
        </w:rPr>
        <w:t>Menaxhimi i mbeturinave nga ndërtim demolimi:</w:t>
      </w:r>
    </w:p>
    <w:p w:rsidR="007D27F9" w:rsidRPr="00FF7D9A" w:rsidRDefault="007D27F9" w:rsidP="007D27F9">
      <w:pPr>
        <w:spacing w:before="120" w:after="120"/>
        <w:jc w:val="both"/>
        <w:rPr>
          <w:rFonts w:cs="Calibri"/>
          <w:sz w:val="24"/>
          <w:szCs w:val="24"/>
          <w:lang w:val="eu-ES"/>
        </w:rPr>
      </w:pPr>
      <w:r w:rsidRPr="00FF7D9A">
        <w:rPr>
          <w:rFonts w:cs="Calibri"/>
          <w:sz w:val="24"/>
          <w:szCs w:val="24"/>
          <w:lang w:val="eu-ES"/>
        </w:rPr>
        <w:t xml:space="preserve">Komuna ka caktuar lokacion për MND por kjo deponi nuk është e pajisur me infrastrukturë adekuate. Poashtu komuna nuk e ka kaluar procesin tariforë. Për shkak të dobësive në zbatimin ligjor është e shprehur hudhja e këtyre mbeturinave në vende të paërshtatshem duke i dhënë hov dukurisë së deponive ilegale në komunë. </w:t>
      </w:r>
    </w:p>
    <w:p w:rsidR="007D27F9" w:rsidRPr="00FF7D9A" w:rsidRDefault="007D27F9" w:rsidP="007D27F9">
      <w:pPr>
        <w:pStyle w:val="ListParagraph"/>
        <w:numPr>
          <w:ilvl w:val="0"/>
          <w:numId w:val="18"/>
        </w:numPr>
        <w:spacing w:before="120" w:after="120" w:line="276" w:lineRule="auto"/>
        <w:jc w:val="left"/>
        <w:rPr>
          <w:rFonts w:ascii="Calibri" w:hAnsi="Calibri" w:cs="Calibri"/>
          <w:sz w:val="24"/>
          <w:lang w:val="eu-ES"/>
        </w:rPr>
      </w:pPr>
      <w:r w:rsidRPr="00FF7D9A">
        <w:rPr>
          <w:rFonts w:ascii="Calibri" w:hAnsi="Calibri" w:cs="Calibri"/>
          <w:sz w:val="24"/>
          <w:lang w:val="eu-ES"/>
        </w:rPr>
        <w:t>Menaxhimi i mbeturinave shtazore</w:t>
      </w:r>
    </w:p>
    <w:p w:rsidR="007D27F9" w:rsidRPr="00FF7D9A" w:rsidRDefault="007D27F9" w:rsidP="007D27F9">
      <w:pPr>
        <w:spacing w:before="120" w:after="120"/>
        <w:jc w:val="both"/>
        <w:rPr>
          <w:rFonts w:cs="Calibri"/>
          <w:sz w:val="24"/>
          <w:szCs w:val="24"/>
        </w:rPr>
      </w:pPr>
      <w:r w:rsidRPr="00FF7D9A">
        <w:rPr>
          <w:rFonts w:cs="Calibri"/>
          <w:sz w:val="24"/>
          <w:szCs w:val="24"/>
          <w:lang w:val="eu-ES"/>
        </w:rPr>
        <w:t>Këto mbeturina shpeshherë hedhen në kontejnerë komunal dhe për rrjedhojë dëmtohet operatori i cili detyrohet të paguaj tarifa të larta si dhe në deponi ilegale. Poashtu mosrealizimi i qendrës përpunuese në Zonën Industriale Drenas e ka dëmtuar këtë kategori të mbeturinave.</w:t>
      </w:r>
    </w:p>
    <w:p w:rsidR="007D27F9" w:rsidRPr="00FF7D9A" w:rsidRDefault="007D27F9" w:rsidP="007D27F9">
      <w:pPr>
        <w:pStyle w:val="ListParagraph"/>
        <w:numPr>
          <w:ilvl w:val="0"/>
          <w:numId w:val="18"/>
        </w:numPr>
        <w:spacing w:before="120" w:after="120" w:line="276" w:lineRule="auto"/>
        <w:jc w:val="left"/>
        <w:rPr>
          <w:rFonts w:ascii="Calibri" w:hAnsi="Calibri" w:cs="Calibri"/>
          <w:sz w:val="24"/>
          <w:lang w:val="en-US"/>
        </w:rPr>
      </w:pPr>
      <w:r w:rsidRPr="00FF7D9A">
        <w:rPr>
          <w:rFonts w:ascii="Calibri" w:hAnsi="Calibri" w:cs="Calibri"/>
          <w:sz w:val="24"/>
        </w:rPr>
        <w:t>Menaxhimi i mbeturinave medicinale</w:t>
      </w:r>
    </w:p>
    <w:p w:rsidR="007D27F9" w:rsidRPr="00FF7D9A" w:rsidRDefault="007D27F9" w:rsidP="007D27F9">
      <w:pPr>
        <w:spacing w:before="120" w:after="120"/>
        <w:jc w:val="both"/>
        <w:rPr>
          <w:rFonts w:cs="Calibri"/>
          <w:sz w:val="24"/>
          <w:szCs w:val="24"/>
        </w:rPr>
      </w:pPr>
      <w:r w:rsidRPr="00FF7D9A">
        <w:rPr>
          <w:rFonts w:cs="Calibri"/>
          <w:sz w:val="24"/>
          <w:szCs w:val="24"/>
        </w:rPr>
        <w:t xml:space="preserve">Menaxhimi dhe grumbullimi i mbeturinave mjekësore bëhet nga kompani të licensuara të cilat fraksionet e mprehta dhe pajisjet i dërgojnë për sterilizim mdërsa pjesën infektive për incinerim tek qendra rajonale spitalore. Megjithatë menaxhimi i kësaj kategori të mbeturinave nuk është në nivelin e dëshiruar. </w:t>
      </w:r>
    </w:p>
    <w:p w:rsidR="007D27F9" w:rsidRPr="00FF7D9A" w:rsidRDefault="007D27F9" w:rsidP="007D27F9">
      <w:pPr>
        <w:pStyle w:val="ListParagraph"/>
        <w:numPr>
          <w:ilvl w:val="0"/>
          <w:numId w:val="18"/>
        </w:numPr>
        <w:spacing w:before="120" w:after="120" w:line="276" w:lineRule="auto"/>
        <w:jc w:val="left"/>
        <w:rPr>
          <w:rFonts w:ascii="Calibri" w:hAnsi="Calibri" w:cs="Calibri"/>
          <w:sz w:val="24"/>
          <w:lang w:val="en-US"/>
        </w:rPr>
      </w:pPr>
      <w:r w:rsidRPr="00FF7D9A">
        <w:rPr>
          <w:rFonts w:ascii="Calibri" w:hAnsi="Calibri" w:cs="Calibri"/>
          <w:sz w:val="24"/>
        </w:rPr>
        <w:t>Menaxhimi i kategorive tjera të mbeturinave</w:t>
      </w:r>
    </w:p>
    <w:p w:rsidR="007D27F9" w:rsidRPr="00FF7D9A" w:rsidRDefault="003A5E13" w:rsidP="007D27F9">
      <w:pPr>
        <w:spacing w:before="120" w:after="120"/>
        <w:rPr>
          <w:rFonts w:cs="Calibri"/>
          <w:sz w:val="24"/>
        </w:rPr>
      </w:pPr>
      <w:r w:rsidRPr="00FF7D9A">
        <w:rPr>
          <w:rFonts w:cs="Calibri"/>
          <w:sz w:val="24"/>
        </w:rPr>
        <w:t>Kompani private te pajisura me Licenceë për menaxhim te mbeturinave qe veprojne ne komunen tone janë:</w:t>
      </w:r>
    </w:p>
    <w:p w:rsidR="003A5E13" w:rsidRPr="00FF7D9A" w:rsidRDefault="003A5E13" w:rsidP="007D27F9">
      <w:pPr>
        <w:spacing w:before="120" w:after="120"/>
        <w:ind w:left="360"/>
        <w:rPr>
          <w:rFonts w:cs="Calibri"/>
          <w:sz w:val="24"/>
        </w:rPr>
      </w:pPr>
      <w:r w:rsidRPr="00FF7D9A">
        <w:rPr>
          <w:rFonts w:cs="Calibri"/>
          <w:sz w:val="24"/>
          <w:lang w:eastAsia="en-GB"/>
        </w:rPr>
        <w:t>Italy recycling, kompani per mbledhje, grumbullim, klasifikim dhe trajtim te mbeturinave komuinale (let</w:t>
      </w:r>
      <w:r w:rsidR="00236C4D" w:rsidRPr="00FF7D9A">
        <w:rPr>
          <w:rFonts w:cs="Calibri"/>
          <w:sz w:val="24"/>
          <w:lang w:eastAsia="en-GB"/>
        </w:rPr>
        <w:t>ë</w:t>
      </w:r>
      <w:r w:rsidRPr="00FF7D9A">
        <w:rPr>
          <w:rFonts w:cs="Calibri"/>
          <w:sz w:val="24"/>
          <w:lang w:eastAsia="en-GB"/>
        </w:rPr>
        <w:t>r)</w:t>
      </w:r>
    </w:p>
    <w:p w:rsidR="003A5E13" w:rsidRPr="00FF7D9A" w:rsidRDefault="003A5E13" w:rsidP="007D27F9">
      <w:pPr>
        <w:spacing w:before="120" w:after="120"/>
        <w:ind w:left="360"/>
        <w:rPr>
          <w:rFonts w:cs="Calibri"/>
          <w:sz w:val="24"/>
          <w:lang w:eastAsia="en-GB"/>
        </w:rPr>
      </w:pPr>
      <w:r w:rsidRPr="00FF7D9A">
        <w:rPr>
          <w:rFonts w:cs="Calibri"/>
          <w:sz w:val="24"/>
          <w:lang w:eastAsia="en-GB"/>
        </w:rPr>
        <w:t>N.SH.T.  ”Kanalprofis” Mbledhje dhe bartje të mbeturinave komunale si dhe mbledhje, grumbullim, dhe trajtim fizik të mbeturinave komunale (leter, qelq, plastik, metal)</w:t>
      </w:r>
    </w:p>
    <w:p w:rsidR="003A5E13" w:rsidRPr="00FF7D9A" w:rsidRDefault="003A5E13" w:rsidP="007D27F9">
      <w:pPr>
        <w:spacing w:before="120" w:after="120"/>
        <w:ind w:left="360"/>
        <w:rPr>
          <w:rFonts w:cs="Calibri"/>
          <w:sz w:val="24"/>
          <w:lang w:eastAsia="en-GB"/>
        </w:rPr>
      </w:pPr>
      <w:r w:rsidRPr="00FF7D9A">
        <w:rPr>
          <w:rFonts w:cs="Calibri"/>
          <w:sz w:val="24"/>
          <w:lang w:eastAsia="en-GB"/>
        </w:rPr>
        <w:t>“ECO KOS” L.L.C. Mbledhje dhe grumbullim të Mbeturinave vajra dhe yndyrna ushqimore</w:t>
      </w:r>
    </w:p>
    <w:p w:rsidR="003A5E13" w:rsidRPr="00FF7D9A" w:rsidRDefault="003A5E13" w:rsidP="007D27F9">
      <w:pPr>
        <w:spacing w:before="120" w:after="120"/>
        <w:ind w:left="360"/>
        <w:rPr>
          <w:rFonts w:cs="Calibri"/>
          <w:sz w:val="24"/>
          <w:lang w:eastAsia="en-GB"/>
        </w:rPr>
      </w:pPr>
      <w:r w:rsidRPr="00FF7D9A">
        <w:rPr>
          <w:rFonts w:cs="Calibri"/>
          <w:sz w:val="24"/>
          <w:lang w:eastAsia="en-GB"/>
        </w:rPr>
        <w:t>“Quatra Balkans” l.l.c. Mbledhje dhe grumbullim të Mbeturinave vajra dhe yndyra ushqimore</w:t>
      </w:r>
    </w:p>
    <w:p w:rsidR="009A3582" w:rsidRPr="00B12B91" w:rsidRDefault="009A3582" w:rsidP="009A3582">
      <w:pPr>
        <w:rPr>
          <w:rFonts w:ascii="Times New Roman" w:eastAsia="Calibri" w:hAnsi="Times New Roman"/>
          <w:b/>
          <w:color w:val="7030A0"/>
          <w:sz w:val="28"/>
          <w:szCs w:val="28"/>
        </w:rPr>
      </w:pPr>
      <w:bookmarkStart w:id="69" w:name="_1ci93xb" w:colFirst="0" w:colLast="0"/>
      <w:bookmarkEnd w:id="69"/>
      <w:r w:rsidRPr="00B12B91">
        <w:rPr>
          <w:rFonts w:ascii="Times New Roman" w:hAnsi="Times New Roman"/>
        </w:rPr>
        <w:br w:type="page"/>
      </w:r>
    </w:p>
    <w:p w:rsidR="00F87591" w:rsidRPr="00B12B91" w:rsidRDefault="00F87591" w:rsidP="007D27F9">
      <w:pPr>
        <w:pStyle w:val="Heading1"/>
        <w:numPr>
          <w:ilvl w:val="0"/>
          <w:numId w:val="0"/>
        </w:numPr>
        <w:ind w:left="432"/>
      </w:pPr>
      <w:bookmarkStart w:id="70" w:name="_Toc114946362"/>
      <w:bookmarkStart w:id="71" w:name="_Toc120184388"/>
      <w:bookmarkStart w:id="72" w:name="_Toc109461500"/>
      <w:r w:rsidRPr="00B12B91">
        <w:t>Objektivat e MM dhe plani operacional</w:t>
      </w:r>
      <w:bookmarkEnd w:id="70"/>
      <w:bookmarkEnd w:id="71"/>
    </w:p>
    <w:p w:rsidR="00F87591" w:rsidRPr="00B12B91" w:rsidRDefault="00F87591" w:rsidP="00DF7DF8">
      <w:pPr>
        <w:pStyle w:val="Heading2"/>
      </w:pPr>
      <w:bookmarkStart w:id="73" w:name="_Toc470013933"/>
      <w:bookmarkStart w:id="74" w:name="_Toc80102509"/>
      <w:bookmarkStart w:id="75" w:name="_Toc106972865"/>
      <w:bookmarkStart w:id="76" w:name="_Toc109461489"/>
      <w:bookmarkStart w:id="77" w:name="_Toc114946363"/>
      <w:bookmarkStart w:id="78" w:name="_Toc120184389"/>
      <w:r w:rsidRPr="00B12B91">
        <w:t>Vizioni</w:t>
      </w:r>
      <w:bookmarkEnd w:id="73"/>
      <w:bookmarkEnd w:id="74"/>
      <w:bookmarkEnd w:id="75"/>
      <w:r w:rsidRPr="00B12B91">
        <w:t xml:space="preserve"> i MM</w:t>
      </w:r>
      <w:bookmarkEnd w:id="76"/>
      <w:bookmarkEnd w:id="77"/>
      <w:bookmarkEnd w:id="78"/>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w:t>
      </w:r>
      <w:r w:rsidR="00B12B91" w:rsidRPr="00FF7D9A">
        <w:rPr>
          <w:rFonts w:cs="Calibri"/>
          <w:sz w:val="24"/>
          <w:szCs w:val="24"/>
          <w:lang w:val="bs-Latn-BA"/>
        </w:rPr>
        <w:t>e Obiliqit</w:t>
      </w:r>
      <w:r w:rsidRPr="00FF7D9A">
        <w:rPr>
          <w:rFonts w:cs="Calibri"/>
          <w:sz w:val="24"/>
          <w:szCs w:val="24"/>
          <w:lang w:val="bs-Latn-BA"/>
        </w:rPr>
        <w:t xml:space="preserve"> synon që të ofrojë shërbime të menaxhimit të mbeturinave gjithë qytetarëve të saj. Krahas këtij veprimi komuna synon që të ngrisë kualitetin e shërbimeve duke bashkëpunuar më qytetarët e saj dhe akterët tjerë relevant. </w:t>
      </w:r>
    </w:p>
    <w:p w:rsidR="00F87591" w:rsidRPr="00FF7D9A" w:rsidRDefault="00F87591" w:rsidP="00F87591">
      <w:pPr>
        <w:spacing w:before="120" w:after="120"/>
        <w:jc w:val="both"/>
        <w:rPr>
          <w:rFonts w:cs="Calibri"/>
          <w:sz w:val="24"/>
          <w:szCs w:val="24"/>
          <w:lang w:val="bs-Latn-BA"/>
        </w:rPr>
      </w:pPr>
      <w:r w:rsidRPr="00FF7D9A">
        <w:rPr>
          <w:rFonts w:cs="Calibri"/>
          <w:sz w:val="24"/>
          <w:szCs w:val="24"/>
          <w:lang w:val="bs-Latn-BA"/>
        </w:rPr>
        <w:t xml:space="preserve">Duke promovuar konceptin 3R dmth zvogëlim, ripërdorim, dhe riciklim komuna synon që gradualisht të fillojë të ndajë mbeturinat (nga ekonomi familjare, tek shkollat dhe institucionet, dhe biznese), të edukojë qytetarët rreth përfitimeve për ndarje të mbeturinave dhe të krijojë infrastrukturë për zhvillim ekonomik lokal, pra të krijojë mundësi qytetarëve që të krijojnë biznese financiarisht të qëndrueshme në sektor. Përfundimisht, komuna synon që të krijojë një mjedis më të pastër për qytetarët e saj, gjë që do të ndikonte në ngritjen e mirëqenies për qytetarë. </w:t>
      </w:r>
    </w:p>
    <w:p w:rsidR="00F87591" w:rsidRPr="00B12B91" w:rsidRDefault="00F87591" w:rsidP="00F2189F">
      <w:pPr>
        <w:pStyle w:val="Heading2"/>
      </w:pPr>
      <w:bookmarkStart w:id="79" w:name="_Toc470013934"/>
      <w:bookmarkStart w:id="80" w:name="_Toc80102510"/>
      <w:bookmarkStart w:id="81" w:name="_Toc106972866"/>
      <w:bookmarkStart w:id="82" w:name="_Toc109461490"/>
      <w:bookmarkStart w:id="83" w:name="_Toc114946364"/>
      <w:bookmarkStart w:id="84" w:name="_Toc120184390"/>
      <w:r w:rsidRPr="00B12B91">
        <w:t>Objektivat dhe caqet e MM</w:t>
      </w:r>
      <w:bookmarkEnd w:id="79"/>
      <w:bookmarkEnd w:id="80"/>
      <w:bookmarkEnd w:id="81"/>
      <w:bookmarkEnd w:id="82"/>
      <w:bookmarkEnd w:id="83"/>
      <w:bookmarkEnd w:id="84"/>
    </w:p>
    <w:p w:rsidR="00F87591" w:rsidRPr="00FF7D9A" w:rsidRDefault="00F87591" w:rsidP="00F87591">
      <w:pPr>
        <w:spacing w:before="120" w:after="120"/>
        <w:jc w:val="both"/>
        <w:rPr>
          <w:rFonts w:cs="Calibri"/>
          <w:sz w:val="24"/>
          <w:szCs w:val="24"/>
          <w:lang w:val="bs-Latn-BA"/>
        </w:rPr>
      </w:pPr>
      <w:r w:rsidRPr="00FF7D9A">
        <w:rPr>
          <w:rFonts w:cs="Calibri"/>
          <w:sz w:val="24"/>
          <w:szCs w:val="24"/>
          <w:lang w:val="bs-Latn-BA"/>
        </w:rPr>
        <w:t xml:space="preserve">Formati i standardizuar i PKMM përmban pesë objektiva të paraqitur në tabelën e mëposhtme (edhe pse lista nuk është e kufizuar): </w:t>
      </w:r>
    </w:p>
    <w:tbl>
      <w:tblPr>
        <w:tblW w:w="901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2972"/>
        <w:gridCol w:w="6039"/>
      </w:tblGrid>
      <w:tr w:rsidR="00F87591" w:rsidRPr="00DF7DF8" w:rsidTr="00FF7D9A">
        <w:trPr>
          <w:trHeight w:val="361"/>
        </w:trPr>
        <w:tc>
          <w:tcPr>
            <w:tcW w:w="9011" w:type="dxa"/>
            <w:gridSpan w:val="2"/>
            <w:shd w:val="clear" w:color="auto" w:fill="auto"/>
            <w:vAlign w:val="center"/>
          </w:tcPr>
          <w:p w:rsidR="00F87591" w:rsidRPr="00FF7D9A" w:rsidRDefault="00F87591" w:rsidP="00FF7D9A">
            <w:pPr>
              <w:jc w:val="center"/>
              <w:rPr>
                <w:rFonts w:cs="Calibri"/>
                <w:b/>
                <w:bCs/>
                <w:color w:val="000000"/>
                <w:sz w:val="20"/>
                <w:szCs w:val="20"/>
                <w:lang w:val="bs-Latn-BA"/>
              </w:rPr>
            </w:pPr>
            <w:r w:rsidRPr="00FF7D9A">
              <w:rPr>
                <w:rFonts w:cs="Calibri"/>
                <w:b/>
                <w:bCs/>
                <w:color w:val="000000"/>
                <w:sz w:val="20"/>
                <w:szCs w:val="20"/>
                <w:lang w:val="bs-Latn-BA"/>
              </w:rPr>
              <w:t>Tabela 16: Lista e propozuar e objektivave të planit</w:t>
            </w:r>
          </w:p>
        </w:tc>
      </w:tr>
      <w:tr w:rsidR="00F87591" w:rsidRPr="00DF7DF8" w:rsidTr="00FF7D9A">
        <w:trPr>
          <w:trHeight w:val="279"/>
        </w:trPr>
        <w:tc>
          <w:tcPr>
            <w:tcW w:w="2972" w:type="dxa"/>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Numri objektivit</w:t>
            </w:r>
          </w:p>
        </w:tc>
        <w:tc>
          <w:tcPr>
            <w:tcW w:w="6039" w:type="dxa"/>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Emërtimi</w:t>
            </w:r>
          </w:p>
        </w:tc>
      </w:tr>
      <w:tr w:rsidR="00F87591" w:rsidRPr="00DF7DF8" w:rsidTr="00FF7D9A">
        <w:trPr>
          <w:trHeight w:val="431"/>
        </w:trPr>
        <w:tc>
          <w:tcPr>
            <w:tcW w:w="2972" w:type="dxa"/>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Objektivi 1</w:t>
            </w:r>
          </w:p>
        </w:tc>
        <w:tc>
          <w:tcPr>
            <w:tcW w:w="6039" w:type="dxa"/>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Parandalimi dhe minimizimi i gjenerimit të mbeturinave</w:t>
            </w:r>
          </w:p>
        </w:tc>
      </w:tr>
      <w:tr w:rsidR="00F87591" w:rsidRPr="00DF7DF8" w:rsidTr="00FF7D9A">
        <w:trPr>
          <w:trHeight w:val="339"/>
        </w:trPr>
        <w:tc>
          <w:tcPr>
            <w:tcW w:w="2972" w:type="dxa"/>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Objektivi 2</w:t>
            </w:r>
          </w:p>
        </w:tc>
        <w:tc>
          <w:tcPr>
            <w:tcW w:w="6039" w:type="dxa"/>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Ripërdorimi dhe riciklimi i mbeturinave</w:t>
            </w:r>
          </w:p>
        </w:tc>
      </w:tr>
      <w:tr w:rsidR="00F87591" w:rsidRPr="00DF7DF8" w:rsidTr="00FF7D9A">
        <w:trPr>
          <w:trHeight w:val="417"/>
        </w:trPr>
        <w:tc>
          <w:tcPr>
            <w:tcW w:w="2972" w:type="dxa"/>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Objektivi 3</w:t>
            </w:r>
          </w:p>
        </w:tc>
        <w:tc>
          <w:tcPr>
            <w:tcW w:w="6039" w:type="dxa"/>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Ofrimi i shërbimeve cilësore, efektive dhe efikase të shërbimeve</w:t>
            </w:r>
          </w:p>
        </w:tc>
      </w:tr>
      <w:tr w:rsidR="00F87591" w:rsidRPr="00DF7DF8" w:rsidTr="00FF7D9A">
        <w:trPr>
          <w:trHeight w:val="357"/>
        </w:trPr>
        <w:tc>
          <w:tcPr>
            <w:tcW w:w="2972" w:type="dxa"/>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Objektivi 4</w:t>
            </w:r>
          </w:p>
        </w:tc>
        <w:tc>
          <w:tcPr>
            <w:tcW w:w="6039" w:type="dxa"/>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Trajtimi dhe deponimi i sigurt i mbeturinave si mjeti i fundit</w:t>
            </w:r>
          </w:p>
        </w:tc>
      </w:tr>
      <w:tr w:rsidR="00F87591" w:rsidRPr="00DF7DF8" w:rsidTr="00FF7D9A">
        <w:trPr>
          <w:trHeight w:val="419"/>
        </w:trPr>
        <w:tc>
          <w:tcPr>
            <w:tcW w:w="2972" w:type="dxa"/>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Objektivi 5</w:t>
            </w:r>
          </w:p>
        </w:tc>
        <w:tc>
          <w:tcPr>
            <w:tcW w:w="6039" w:type="dxa"/>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Zhvillimi i kapaciteteve institucionale për menaxhimin e mbeturinave</w:t>
            </w:r>
          </w:p>
        </w:tc>
      </w:tr>
    </w:tbl>
    <w:p w:rsidR="00F87591" w:rsidRPr="00B12B91" w:rsidRDefault="00F87591" w:rsidP="00DF7DF8">
      <w:pPr>
        <w:pStyle w:val="Heading2"/>
        <w:rPr>
          <w:noProof/>
          <w:shd w:val="clear" w:color="auto" w:fill="FFFFFF"/>
        </w:rPr>
      </w:pPr>
      <w:bookmarkStart w:id="85" w:name="_Toc109461491"/>
      <w:bookmarkStart w:id="86" w:name="_Toc120184391"/>
      <w:r w:rsidRPr="00B12B91">
        <w:rPr>
          <w:noProof/>
          <w:shd w:val="clear" w:color="auto" w:fill="FFFFFF"/>
        </w:rPr>
        <w:t>Objektivi 1: Parandalimi dhe reduktimi i krijimit të mbeturinave</w:t>
      </w:r>
      <w:bookmarkEnd w:id="85"/>
      <w:bookmarkEnd w:id="86"/>
    </w:p>
    <w:p w:rsidR="00F87591" w:rsidRPr="00FF7D9A" w:rsidRDefault="00F87591" w:rsidP="00F87591">
      <w:pPr>
        <w:spacing w:before="120" w:after="120"/>
        <w:jc w:val="both"/>
        <w:rPr>
          <w:rFonts w:cs="Calibri"/>
          <w:sz w:val="24"/>
          <w:szCs w:val="24"/>
          <w:lang w:val="bs-Latn-BA"/>
        </w:rPr>
      </w:pPr>
      <w:r w:rsidRPr="00FF7D9A">
        <w:rPr>
          <w:rFonts w:cs="Calibri"/>
          <w:sz w:val="24"/>
          <w:szCs w:val="24"/>
          <w:lang w:val="bs-Latn-BA"/>
        </w:rPr>
        <w:t xml:space="preserve">Komuna e </w:t>
      </w:r>
      <w:r w:rsidR="00B12B91" w:rsidRPr="00FF7D9A">
        <w:rPr>
          <w:rFonts w:cs="Calibri"/>
          <w:sz w:val="24"/>
          <w:szCs w:val="24"/>
          <w:lang w:val="bs-Latn-BA"/>
        </w:rPr>
        <w:t>Obiliqit</w:t>
      </w:r>
      <w:r w:rsidRPr="00FF7D9A">
        <w:rPr>
          <w:rFonts w:cs="Calibri"/>
          <w:sz w:val="24"/>
          <w:szCs w:val="24"/>
          <w:lang w:val="bs-Latn-BA"/>
        </w:rPr>
        <w:t xml:space="preserve"> është e përkushtuar që të bëjë hapa të vendosur në parandalimin respektivisht reduktimin e gjenerimit të mbeturinave. Parandalimi dhe reduktimi i gjenerimit të mbeturinave shkon në linjë me hierarkinë e prioriteteve të menaxhimit të mbeturinave të sanksionuar me ligj dhe strategji. </w:t>
      </w:r>
    </w:p>
    <w:tbl>
      <w:tblPr>
        <w:tblW w:w="9453"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2830"/>
        <w:gridCol w:w="1134"/>
        <w:gridCol w:w="1134"/>
        <w:gridCol w:w="1134"/>
        <w:gridCol w:w="1134"/>
        <w:gridCol w:w="1134"/>
        <w:gridCol w:w="953"/>
      </w:tblGrid>
      <w:tr w:rsidR="00F87591" w:rsidRPr="00DF7DF8" w:rsidTr="00FF7D9A">
        <w:trPr>
          <w:trHeight w:val="466"/>
        </w:trPr>
        <w:tc>
          <w:tcPr>
            <w:tcW w:w="9453" w:type="dxa"/>
            <w:gridSpan w:val="7"/>
            <w:shd w:val="clear" w:color="auto" w:fill="auto"/>
            <w:vAlign w:val="center"/>
          </w:tcPr>
          <w:p w:rsidR="00F87591" w:rsidRPr="00FF7D9A" w:rsidRDefault="00F87591" w:rsidP="00FF7D9A">
            <w:pPr>
              <w:jc w:val="center"/>
              <w:rPr>
                <w:rFonts w:cs="Calibri"/>
                <w:b/>
                <w:bCs/>
                <w:color w:val="000000"/>
                <w:sz w:val="20"/>
                <w:szCs w:val="20"/>
                <w:lang w:val="bs-Latn-BA"/>
              </w:rPr>
            </w:pPr>
            <w:r w:rsidRPr="00FF7D9A">
              <w:rPr>
                <w:rFonts w:cs="Calibri"/>
                <w:b/>
                <w:bCs/>
                <w:color w:val="000000"/>
                <w:sz w:val="20"/>
                <w:szCs w:val="20"/>
                <w:lang w:val="bs-Latn-BA"/>
              </w:rPr>
              <w:t xml:space="preserve">Tabela 17: Korniza strategjike e Objektivit 1 </w:t>
            </w:r>
          </w:p>
        </w:tc>
      </w:tr>
      <w:tr w:rsidR="00F87591" w:rsidRPr="00DF7DF8" w:rsidTr="00FF7D9A">
        <w:trPr>
          <w:trHeight w:val="343"/>
        </w:trPr>
        <w:tc>
          <w:tcPr>
            <w:tcW w:w="2830" w:type="dxa"/>
            <w:vMerge w:val="restart"/>
            <w:shd w:val="clear" w:color="auto" w:fill="auto"/>
            <w:vAlign w:val="center"/>
          </w:tcPr>
          <w:p w:rsidR="00F87591" w:rsidRPr="00FF7D9A" w:rsidRDefault="00F87591" w:rsidP="00F93005">
            <w:pPr>
              <w:rPr>
                <w:rFonts w:cs="Calibri"/>
                <w:color w:val="000000"/>
                <w:sz w:val="20"/>
                <w:szCs w:val="20"/>
                <w:lang w:val="bs-Latn-BA"/>
              </w:rPr>
            </w:pPr>
            <w:r w:rsidRPr="00FF7D9A">
              <w:rPr>
                <w:rFonts w:cs="Calibri"/>
                <w:color w:val="000000"/>
                <w:sz w:val="20"/>
                <w:szCs w:val="20"/>
                <w:lang w:val="bs-Latn-BA"/>
              </w:rPr>
              <w:t xml:space="preserve">Treguesi i performancës </w:t>
            </w:r>
          </w:p>
        </w:tc>
        <w:tc>
          <w:tcPr>
            <w:tcW w:w="1134" w:type="dxa"/>
            <w:shd w:val="clear" w:color="auto" w:fill="auto"/>
            <w:vAlign w:val="center"/>
          </w:tcPr>
          <w:p w:rsidR="00F87591" w:rsidRPr="00FF7D9A" w:rsidRDefault="00F87591" w:rsidP="00FF7D9A">
            <w:pPr>
              <w:jc w:val="center"/>
              <w:rPr>
                <w:rFonts w:cs="Calibri"/>
                <w:color w:val="000000"/>
                <w:sz w:val="20"/>
                <w:szCs w:val="20"/>
                <w:lang w:val="bs-Latn-BA"/>
              </w:rPr>
            </w:pPr>
            <w:r w:rsidRPr="00FF7D9A">
              <w:rPr>
                <w:rFonts w:cs="Calibri"/>
                <w:color w:val="000000"/>
                <w:sz w:val="20"/>
                <w:szCs w:val="20"/>
                <w:lang w:val="bs-Latn-BA"/>
              </w:rPr>
              <w:t>Vlera bazë</w:t>
            </w:r>
          </w:p>
        </w:tc>
        <w:tc>
          <w:tcPr>
            <w:tcW w:w="5489" w:type="dxa"/>
            <w:gridSpan w:val="5"/>
            <w:shd w:val="clear" w:color="auto" w:fill="auto"/>
            <w:vAlign w:val="center"/>
          </w:tcPr>
          <w:p w:rsidR="00F87591" w:rsidRPr="00FF7D9A" w:rsidRDefault="00F87591" w:rsidP="00FF7D9A">
            <w:pPr>
              <w:jc w:val="center"/>
              <w:rPr>
                <w:rFonts w:cs="Calibri"/>
                <w:color w:val="000000"/>
                <w:sz w:val="20"/>
                <w:szCs w:val="20"/>
                <w:lang w:val="bs-Latn-BA"/>
              </w:rPr>
            </w:pPr>
            <w:r w:rsidRPr="00FF7D9A">
              <w:rPr>
                <w:rFonts w:cs="Calibri"/>
                <w:color w:val="000000"/>
                <w:sz w:val="20"/>
                <w:szCs w:val="20"/>
                <w:lang w:val="bs-Latn-BA"/>
              </w:rPr>
              <w:t>Caku</w:t>
            </w:r>
          </w:p>
        </w:tc>
      </w:tr>
      <w:tr w:rsidR="00FC3829" w:rsidRPr="00DF7DF8" w:rsidTr="00FF7D9A">
        <w:trPr>
          <w:trHeight w:val="863"/>
        </w:trPr>
        <w:tc>
          <w:tcPr>
            <w:tcW w:w="2830" w:type="dxa"/>
            <w:vMerge/>
            <w:shd w:val="clear" w:color="auto" w:fill="auto"/>
            <w:vAlign w:val="center"/>
          </w:tcPr>
          <w:p w:rsidR="00F87591" w:rsidRPr="00FF7D9A" w:rsidRDefault="00F87591" w:rsidP="00F93005">
            <w:pPr>
              <w:rPr>
                <w:rFonts w:cs="Calibri"/>
                <w:color w:val="000000"/>
                <w:sz w:val="20"/>
                <w:szCs w:val="20"/>
                <w:lang w:val="bs-Latn-BA"/>
              </w:rPr>
            </w:pPr>
          </w:p>
        </w:tc>
        <w:tc>
          <w:tcPr>
            <w:tcW w:w="1134" w:type="dxa"/>
            <w:shd w:val="clear" w:color="auto" w:fill="auto"/>
            <w:vAlign w:val="center"/>
          </w:tcPr>
          <w:p w:rsidR="00F87591" w:rsidRPr="00FF7D9A" w:rsidRDefault="00F87591" w:rsidP="00FF7D9A">
            <w:pPr>
              <w:jc w:val="center"/>
              <w:rPr>
                <w:rFonts w:cs="Calibri"/>
                <w:color w:val="000000"/>
                <w:sz w:val="20"/>
                <w:szCs w:val="20"/>
                <w:lang w:val="bs-Latn-BA"/>
              </w:rPr>
            </w:pPr>
            <w:r w:rsidRPr="00FF7D9A">
              <w:rPr>
                <w:rFonts w:cs="Calibri"/>
                <w:color w:val="000000"/>
                <w:sz w:val="20"/>
                <w:szCs w:val="20"/>
                <w:lang w:val="bs-Latn-BA"/>
              </w:rPr>
              <w:t>2022</w:t>
            </w:r>
          </w:p>
        </w:tc>
        <w:tc>
          <w:tcPr>
            <w:tcW w:w="1134" w:type="dxa"/>
            <w:tcBorders>
              <w:bottom w:val="single" w:sz="4" w:space="0" w:color="92D050"/>
            </w:tcBorders>
            <w:shd w:val="clear" w:color="auto" w:fill="auto"/>
            <w:vAlign w:val="center"/>
          </w:tcPr>
          <w:p w:rsidR="00F87591" w:rsidRPr="00FF7D9A" w:rsidRDefault="00F87591" w:rsidP="00FF7D9A">
            <w:pPr>
              <w:jc w:val="center"/>
              <w:rPr>
                <w:rFonts w:cs="Calibri"/>
                <w:color w:val="000000"/>
                <w:sz w:val="20"/>
                <w:szCs w:val="20"/>
                <w:lang w:val="bs-Latn-BA"/>
              </w:rPr>
            </w:pPr>
            <w:r w:rsidRPr="00FF7D9A">
              <w:rPr>
                <w:rFonts w:cs="Calibri"/>
                <w:color w:val="000000"/>
                <w:sz w:val="20"/>
                <w:szCs w:val="20"/>
                <w:lang w:val="bs-Latn-BA"/>
              </w:rPr>
              <w:t>2023</w:t>
            </w:r>
          </w:p>
        </w:tc>
        <w:tc>
          <w:tcPr>
            <w:tcW w:w="1134" w:type="dxa"/>
            <w:tcBorders>
              <w:bottom w:val="single" w:sz="4" w:space="0" w:color="92D050"/>
            </w:tcBorders>
            <w:shd w:val="clear" w:color="auto" w:fill="auto"/>
            <w:vAlign w:val="center"/>
          </w:tcPr>
          <w:p w:rsidR="00F87591" w:rsidRPr="00FF7D9A" w:rsidRDefault="00F87591" w:rsidP="00FF7D9A">
            <w:pPr>
              <w:jc w:val="center"/>
              <w:rPr>
                <w:rFonts w:cs="Calibri"/>
                <w:color w:val="000000"/>
                <w:sz w:val="20"/>
                <w:szCs w:val="20"/>
                <w:lang w:val="bs-Latn-BA"/>
              </w:rPr>
            </w:pPr>
            <w:r w:rsidRPr="00FF7D9A">
              <w:rPr>
                <w:rFonts w:cs="Calibri"/>
                <w:color w:val="000000"/>
                <w:sz w:val="20"/>
                <w:szCs w:val="20"/>
                <w:lang w:val="bs-Latn-BA"/>
              </w:rPr>
              <w:t>2024</w:t>
            </w:r>
          </w:p>
        </w:tc>
        <w:tc>
          <w:tcPr>
            <w:tcW w:w="1134" w:type="dxa"/>
            <w:tcBorders>
              <w:bottom w:val="single" w:sz="4" w:space="0" w:color="92D050"/>
            </w:tcBorders>
            <w:shd w:val="clear" w:color="auto" w:fill="auto"/>
            <w:vAlign w:val="center"/>
          </w:tcPr>
          <w:p w:rsidR="00F87591" w:rsidRPr="00FF7D9A" w:rsidRDefault="00F87591" w:rsidP="00FF7D9A">
            <w:pPr>
              <w:tabs>
                <w:tab w:val="left" w:pos="556"/>
              </w:tabs>
              <w:jc w:val="center"/>
              <w:rPr>
                <w:rFonts w:cs="Calibri"/>
                <w:color w:val="000000"/>
                <w:sz w:val="20"/>
                <w:szCs w:val="20"/>
                <w:lang w:val="bs-Latn-BA"/>
              </w:rPr>
            </w:pPr>
            <w:r w:rsidRPr="00FF7D9A">
              <w:rPr>
                <w:rFonts w:cs="Calibri"/>
                <w:color w:val="000000"/>
                <w:sz w:val="20"/>
                <w:szCs w:val="20"/>
                <w:lang w:val="bs-Latn-BA"/>
              </w:rPr>
              <w:t>2025</w:t>
            </w:r>
          </w:p>
        </w:tc>
        <w:tc>
          <w:tcPr>
            <w:tcW w:w="1134" w:type="dxa"/>
            <w:tcBorders>
              <w:bottom w:val="single" w:sz="4" w:space="0" w:color="92D050"/>
            </w:tcBorders>
            <w:shd w:val="clear" w:color="auto" w:fill="auto"/>
            <w:vAlign w:val="center"/>
          </w:tcPr>
          <w:p w:rsidR="00F87591" w:rsidRPr="00FF7D9A" w:rsidRDefault="00F87591" w:rsidP="00FF7D9A">
            <w:pPr>
              <w:tabs>
                <w:tab w:val="left" w:pos="556"/>
              </w:tabs>
              <w:jc w:val="center"/>
              <w:rPr>
                <w:rFonts w:cs="Calibri"/>
                <w:color w:val="000000"/>
                <w:sz w:val="20"/>
                <w:szCs w:val="20"/>
                <w:lang w:val="bs-Latn-BA"/>
              </w:rPr>
            </w:pPr>
            <w:r w:rsidRPr="00FF7D9A">
              <w:rPr>
                <w:rFonts w:cs="Calibri"/>
                <w:color w:val="000000"/>
                <w:sz w:val="20"/>
                <w:szCs w:val="20"/>
                <w:lang w:val="bs-Latn-BA"/>
              </w:rPr>
              <w:t>2026</w:t>
            </w:r>
          </w:p>
        </w:tc>
        <w:tc>
          <w:tcPr>
            <w:tcW w:w="953" w:type="dxa"/>
            <w:tcBorders>
              <w:bottom w:val="single" w:sz="4" w:space="0" w:color="92D050"/>
            </w:tcBorders>
            <w:shd w:val="clear" w:color="auto" w:fill="auto"/>
            <w:vAlign w:val="center"/>
          </w:tcPr>
          <w:p w:rsidR="00F87591" w:rsidRPr="00FF7D9A" w:rsidRDefault="00F87591" w:rsidP="00FF7D9A">
            <w:pPr>
              <w:tabs>
                <w:tab w:val="left" w:pos="556"/>
              </w:tabs>
              <w:jc w:val="center"/>
              <w:rPr>
                <w:rFonts w:cs="Calibri"/>
                <w:color w:val="000000"/>
                <w:sz w:val="20"/>
                <w:szCs w:val="20"/>
                <w:lang w:val="bs-Latn-BA"/>
              </w:rPr>
            </w:pPr>
            <w:r w:rsidRPr="00FF7D9A">
              <w:rPr>
                <w:rFonts w:cs="Calibri"/>
                <w:color w:val="000000"/>
                <w:sz w:val="20"/>
                <w:szCs w:val="20"/>
                <w:lang w:val="bs-Latn-BA"/>
              </w:rPr>
              <w:t>2027</w:t>
            </w:r>
          </w:p>
        </w:tc>
      </w:tr>
      <w:tr w:rsidR="00FC3829" w:rsidRPr="00DF7DF8" w:rsidTr="00FF7D9A">
        <w:trPr>
          <w:trHeight w:val="402"/>
        </w:trPr>
        <w:tc>
          <w:tcPr>
            <w:tcW w:w="2830" w:type="dxa"/>
            <w:shd w:val="clear" w:color="auto" w:fill="auto"/>
            <w:vAlign w:val="center"/>
          </w:tcPr>
          <w:p w:rsidR="000A54EC" w:rsidRPr="00FF7D9A" w:rsidRDefault="000A54EC" w:rsidP="00F93005">
            <w:pPr>
              <w:rPr>
                <w:rFonts w:cs="Calibri"/>
                <w:color w:val="000000"/>
                <w:sz w:val="20"/>
                <w:szCs w:val="20"/>
                <w:lang w:val="bs-Latn-BA"/>
              </w:rPr>
            </w:pPr>
            <w:r w:rsidRPr="00FF7D9A">
              <w:rPr>
                <w:rFonts w:cs="Calibri"/>
                <w:color w:val="000000"/>
                <w:sz w:val="20"/>
                <w:szCs w:val="20"/>
                <w:lang w:val="bs-Latn-BA"/>
              </w:rPr>
              <w:t>Mbeturina të grumbulluara për kokë banori (kg /pcp /ditë)</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1.05</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1.0</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0.95</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0.90</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0.85</w:t>
            </w:r>
          </w:p>
        </w:tc>
        <w:tc>
          <w:tcPr>
            <w:tcW w:w="953"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0.80</w:t>
            </w:r>
          </w:p>
        </w:tc>
      </w:tr>
      <w:tr w:rsidR="00FC3829" w:rsidRPr="00DF7DF8" w:rsidTr="00FF7D9A">
        <w:trPr>
          <w:trHeight w:val="402"/>
        </w:trPr>
        <w:tc>
          <w:tcPr>
            <w:tcW w:w="2830" w:type="dxa"/>
            <w:shd w:val="clear" w:color="auto" w:fill="auto"/>
            <w:vAlign w:val="center"/>
          </w:tcPr>
          <w:p w:rsidR="000A54EC" w:rsidRPr="00FF7D9A" w:rsidRDefault="000A54EC" w:rsidP="00F93005">
            <w:pPr>
              <w:rPr>
                <w:rFonts w:cs="Calibri"/>
                <w:color w:val="000000"/>
                <w:sz w:val="20"/>
                <w:szCs w:val="20"/>
                <w:lang w:val="bs-Latn-BA"/>
              </w:rPr>
            </w:pPr>
            <w:r w:rsidRPr="00FF7D9A">
              <w:rPr>
                <w:rFonts w:cs="Calibri"/>
                <w:color w:val="000000"/>
                <w:sz w:val="20"/>
                <w:szCs w:val="20"/>
                <w:lang w:val="bs-Latn-BA"/>
              </w:rPr>
              <w:t>Riorganizimi i shërbimit për të mundësuar matjen e gjenerimit</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1</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c>
          <w:tcPr>
            <w:tcW w:w="953"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r>
      <w:tr w:rsidR="00FC3829" w:rsidRPr="00DF7DF8" w:rsidTr="00FF7D9A">
        <w:trPr>
          <w:trHeight w:val="402"/>
        </w:trPr>
        <w:tc>
          <w:tcPr>
            <w:tcW w:w="2830" w:type="dxa"/>
            <w:shd w:val="clear" w:color="auto" w:fill="auto"/>
            <w:vAlign w:val="center"/>
          </w:tcPr>
          <w:p w:rsidR="000A54EC" w:rsidRPr="00FF7D9A" w:rsidRDefault="000A54EC" w:rsidP="00F93005">
            <w:pPr>
              <w:rPr>
                <w:rFonts w:cs="Calibri"/>
                <w:color w:val="000000"/>
                <w:sz w:val="20"/>
                <w:szCs w:val="20"/>
                <w:lang w:val="bs-Latn-BA"/>
              </w:rPr>
            </w:pPr>
            <w:r w:rsidRPr="00FF7D9A">
              <w:rPr>
                <w:rFonts w:cs="Calibri"/>
                <w:color w:val="000000"/>
                <w:sz w:val="20"/>
                <w:szCs w:val="20"/>
                <w:lang w:val="bs-Latn-BA"/>
              </w:rPr>
              <w:t>Zbatimi i tarifave volumetrike</w:t>
            </w:r>
          </w:p>
        </w:tc>
        <w:tc>
          <w:tcPr>
            <w:tcW w:w="1134" w:type="dxa"/>
            <w:shd w:val="clear" w:color="auto" w:fill="auto"/>
            <w:vAlign w:val="center"/>
          </w:tcPr>
          <w:p w:rsidR="000A54EC" w:rsidRPr="00FF7D9A" w:rsidRDefault="000A54EC" w:rsidP="00FF7D9A">
            <w:pPr>
              <w:jc w:val="center"/>
              <w:rPr>
                <w:rFonts w:cs="Calibri"/>
                <w:sz w:val="20"/>
                <w:szCs w:val="20"/>
                <w:lang w:val="bs-Latn-BA"/>
              </w:rPr>
            </w:pP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1</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c>
          <w:tcPr>
            <w:tcW w:w="953"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r>
      <w:tr w:rsidR="00FC3829" w:rsidRPr="00DF7DF8" w:rsidTr="00FF7D9A">
        <w:trPr>
          <w:trHeight w:val="402"/>
        </w:trPr>
        <w:tc>
          <w:tcPr>
            <w:tcW w:w="2830" w:type="dxa"/>
            <w:shd w:val="clear" w:color="auto" w:fill="auto"/>
            <w:vAlign w:val="center"/>
          </w:tcPr>
          <w:p w:rsidR="000A54EC" w:rsidRPr="00FF7D9A" w:rsidRDefault="000A54EC" w:rsidP="00F93005">
            <w:pPr>
              <w:rPr>
                <w:rFonts w:cs="Calibri"/>
                <w:color w:val="000000"/>
                <w:sz w:val="20"/>
                <w:szCs w:val="20"/>
                <w:lang w:val="bs-Latn-BA"/>
              </w:rPr>
            </w:pPr>
            <w:r w:rsidRPr="00FF7D9A">
              <w:rPr>
                <w:rFonts w:cs="Calibri"/>
                <w:color w:val="000000"/>
                <w:sz w:val="20"/>
                <w:szCs w:val="20"/>
                <w:lang w:val="bs-Latn-BA"/>
              </w:rPr>
              <w:t>Futja e pakos stimuluese</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1</w:t>
            </w:r>
          </w:p>
        </w:tc>
        <w:tc>
          <w:tcPr>
            <w:tcW w:w="1134"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c>
          <w:tcPr>
            <w:tcW w:w="953" w:type="dxa"/>
            <w:shd w:val="clear" w:color="auto" w:fill="auto"/>
            <w:vAlign w:val="center"/>
          </w:tcPr>
          <w:p w:rsidR="000A54EC" w:rsidRPr="00FF7D9A" w:rsidRDefault="000A54EC" w:rsidP="00FF7D9A">
            <w:pPr>
              <w:jc w:val="center"/>
              <w:rPr>
                <w:rFonts w:cs="Calibri"/>
                <w:sz w:val="20"/>
                <w:szCs w:val="20"/>
                <w:lang w:val="bs-Latn-BA"/>
              </w:rPr>
            </w:pPr>
            <w:r w:rsidRPr="00FF7D9A">
              <w:rPr>
                <w:rFonts w:cs="Calibri"/>
                <w:sz w:val="20"/>
                <w:szCs w:val="20"/>
                <w:lang w:val="bs-Latn-BA"/>
              </w:rPr>
              <w:t>-</w:t>
            </w:r>
          </w:p>
        </w:tc>
      </w:tr>
      <w:tr w:rsidR="00FC3829" w:rsidRPr="00DF7DF8" w:rsidTr="00FF7D9A">
        <w:trPr>
          <w:trHeight w:val="402"/>
        </w:trPr>
        <w:tc>
          <w:tcPr>
            <w:tcW w:w="2830" w:type="dxa"/>
            <w:shd w:val="clear" w:color="auto" w:fill="auto"/>
            <w:vAlign w:val="center"/>
          </w:tcPr>
          <w:p w:rsidR="000A54EC" w:rsidRPr="00FF7D9A" w:rsidRDefault="000A54EC" w:rsidP="00F93005">
            <w:pPr>
              <w:rPr>
                <w:rFonts w:cs="Calibri"/>
                <w:color w:val="000000"/>
                <w:sz w:val="20"/>
                <w:szCs w:val="20"/>
                <w:lang w:val="bs-Latn-BA"/>
              </w:rPr>
            </w:pPr>
            <w:r w:rsidRPr="00FF7D9A">
              <w:rPr>
                <w:rFonts w:cs="Calibri"/>
                <w:color w:val="000000"/>
                <w:sz w:val="20"/>
                <w:szCs w:val="20"/>
                <w:lang w:val="bs-Latn-BA"/>
              </w:rPr>
              <w:t>Shpërndarja e komposterëve individual</w:t>
            </w:r>
          </w:p>
        </w:tc>
        <w:tc>
          <w:tcPr>
            <w:tcW w:w="1134" w:type="dxa"/>
            <w:shd w:val="clear" w:color="auto" w:fill="auto"/>
            <w:vAlign w:val="center"/>
          </w:tcPr>
          <w:p w:rsidR="000A54EC" w:rsidRPr="00FF7D9A" w:rsidRDefault="00F2189F" w:rsidP="00FF7D9A">
            <w:pPr>
              <w:jc w:val="center"/>
              <w:rPr>
                <w:rFonts w:cs="Calibri"/>
                <w:sz w:val="20"/>
                <w:szCs w:val="20"/>
                <w:lang w:val="bs-Latn-BA"/>
              </w:rPr>
            </w:pPr>
            <w:r w:rsidRPr="00FF7D9A">
              <w:rPr>
                <w:rFonts w:cs="Calibri"/>
                <w:sz w:val="20"/>
                <w:szCs w:val="20"/>
                <w:lang w:val="bs-Latn-BA"/>
              </w:rPr>
              <w:t>-</w:t>
            </w:r>
          </w:p>
        </w:tc>
        <w:tc>
          <w:tcPr>
            <w:tcW w:w="1134" w:type="dxa"/>
            <w:shd w:val="clear" w:color="auto" w:fill="auto"/>
            <w:vAlign w:val="center"/>
          </w:tcPr>
          <w:p w:rsidR="000A54EC" w:rsidRPr="00FF7D9A" w:rsidRDefault="00F2189F" w:rsidP="00FF7D9A">
            <w:pPr>
              <w:jc w:val="center"/>
              <w:rPr>
                <w:rFonts w:cs="Calibri"/>
                <w:sz w:val="20"/>
                <w:szCs w:val="20"/>
                <w:lang w:val="bs-Latn-BA"/>
              </w:rPr>
            </w:pPr>
            <w:r w:rsidRPr="00FF7D9A">
              <w:rPr>
                <w:rFonts w:cs="Calibri"/>
                <w:sz w:val="20"/>
                <w:szCs w:val="20"/>
                <w:lang w:val="bs-Latn-BA"/>
              </w:rPr>
              <w:t>640</w:t>
            </w:r>
          </w:p>
        </w:tc>
        <w:tc>
          <w:tcPr>
            <w:tcW w:w="1134" w:type="dxa"/>
            <w:shd w:val="clear" w:color="auto" w:fill="auto"/>
            <w:vAlign w:val="center"/>
          </w:tcPr>
          <w:p w:rsidR="000A54EC" w:rsidRPr="00FF7D9A" w:rsidRDefault="00F2189F" w:rsidP="00FF7D9A">
            <w:pPr>
              <w:jc w:val="center"/>
              <w:rPr>
                <w:rFonts w:cs="Calibri"/>
                <w:sz w:val="20"/>
                <w:szCs w:val="20"/>
                <w:lang w:val="bs-Latn-BA"/>
              </w:rPr>
            </w:pPr>
            <w:r w:rsidRPr="00FF7D9A">
              <w:rPr>
                <w:rFonts w:cs="Calibri"/>
                <w:sz w:val="20"/>
                <w:szCs w:val="20"/>
                <w:lang w:val="bs-Latn-BA"/>
              </w:rPr>
              <w:t>64</w:t>
            </w:r>
            <w:r w:rsidR="000A54EC" w:rsidRPr="00FF7D9A">
              <w:rPr>
                <w:rFonts w:cs="Calibri"/>
                <w:sz w:val="20"/>
                <w:szCs w:val="20"/>
                <w:lang w:val="bs-Latn-BA"/>
              </w:rPr>
              <w:t>0</w:t>
            </w:r>
          </w:p>
        </w:tc>
        <w:tc>
          <w:tcPr>
            <w:tcW w:w="1134" w:type="dxa"/>
            <w:shd w:val="clear" w:color="auto" w:fill="auto"/>
            <w:vAlign w:val="center"/>
          </w:tcPr>
          <w:p w:rsidR="000A54EC" w:rsidRPr="00FF7D9A" w:rsidRDefault="00F2189F" w:rsidP="00FF7D9A">
            <w:pPr>
              <w:jc w:val="center"/>
              <w:rPr>
                <w:rFonts w:cs="Calibri"/>
                <w:sz w:val="20"/>
                <w:szCs w:val="20"/>
                <w:lang w:val="bs-Latn-BA"/>
              </w:rPr>
            </w:pPr>
            <w:r w:rsidRPr="00FF7D9A">
              <w:rPr>
                <w:rFonts w:cs="Calibri"/>
                <w:sz w:val="20"/>
                <w:szCs w:val="20"/>
                <w:lang w:val="bs-Latn-BA"/>
              </w:rPr>
              <w:t>64</w:t>
            </w:r>
            <w:r w:rsidR="000A54EC" w:rsidRPr="00FF7D9A">
              <w:rPr>
                <w:rFonts w:cs="Calibri"/>
                <w:sz w:val="20"/>
                <w:szCs w:val="20"/>
                <w:lang w:val="bs-Latn-BA"/>
              </w:rPr>
              <w:t>0</w:t>
            </w:r>
          </w:p>
        </w:tc>
        <w:tc>
          <w:tcPr>
            <w:tcW w:w="1134" w:type="dxa"/>
            <w:shd w:val="clear" w:color="auto" w:fill="auto"/>
            <w:vAlign w:val="center"/>
          </w:tcPr>
          <w:p w:rsidR="000A54EC" w:rsidRPr="00FF7D9A" w:rsidRDefault="00F2189F" w:rsidP="00FF7D9A">
            <w:pPr>
              <w:jc w:val="center"/>
              <w:rPr>
                <w:rFonts w:cs="Calibri"/>
                <w:sz w:val="20"/>
                <w:szCs w:val="20"/>
                <w:lang w:val="bs-Latn-BA"/>
              </w:rPr>
            </w:pPr>
            <w:r w:rsidRPr="00FF7D9A">
              <w:rPr>
                <w:rFonts w:cs="Calibri"/>
                <w:sz w:val="20"/>
                <w:szCs w:val="20"/>
                <w:lang w:val="bs-Latn-BA"/>
              </w:rPr>
              <w:t>64</w:t>
            </w:r>
            <w:r w:rsidR="000A54EC" w:rsidRPr="00FF7D9A">
              <w:rPr>
                <w:rFonts w:cs="Calibri"/>
                <w:sz w:val="20"/>
                <w:szCs w:val="20"/>
                <w:lang w:val="bs-Latn-BA"/>
              </w:rPr>
              <w:t>0</w:t>
            </w:r>
          </w:p>
        </w:tc>
        <w:tc>
          <w:tcPr>
            <w:tcW w:w="953" w:type="dxa"/>
            <w:shd w:val="clear" w:color="auto" w:fill="auto"/>
            <w:vAlign w:val="center"/>
          </w:tcPr>
          <w:p w:rsidR="000A54EC" w:rsidRPr="00FF7D9A" w:rsidRDefault="00F2189F" w:rsidP="00FF7D9A">
            <w:pPr>
              <w:jc w:val="center"/>
              <w:rPr>
                <w:rFonts w:cs="Calibri"/>
                <w:sz w:val="20"/>
                <w:szCs w:val="20"/>
                <w:lang w:val="bs-Latn-BA"/>
              </w:rPr>
            </w:pPr>
            <w:r w:rsidRPr="00FF7D9A">
              <w:rPr>
                <w:rFonts w:cs="Calibri"/>
                <w:sz w:val="20"/>
                <w:szCs w:val="20"/>
                <w:lang w:val="bs-Latn-BA"/>
              </w:rPr>
              <w:t>64</w:t>
            </w:r>
            <w:r w:rsidR="000A54EC" w:rsidRPr="00FF7D9A">
              <w:rPr>
                <w:rFonts w:cs="Calibri"/>
                <w:sz w:val="20"/>
                <w:szCs w:val="20"/>
                <w:lang w:val="bs-Latn-BA"/>
              </w:rPr>
              <w:t>0</w:t>
            </w:r>
          </w:p>
        </w:tc>
      </w:tr>
      <w:tr w:rsidR="00FC3829" w:rsidRPr="00DF7DF8" w:rsidTr="00FF7D9A">
        <w:trPr>
          <w:trHeight w:val="402"/>
        </w:trPr>
        <w:tc>
          <w:tcPr>
            <w:tcW w:w="2830" w:type="dxa"/>
            <w:shd w:val="clear" w:color="auto" w:fill="auto"/>
            <w:vAlign w:val="center"/>
          </w:tcPr>
          <w:p w:rsidR="000A54EC" w:rsidRPr="00FF7D9A" w:rsidRDefault="000A54EC" w:rsidP="00F93005">
            <w:pPr>
              <w:rPr>
                <w:rFonts w:cs="Calibri"/>
                <w:color w:val="000000"/>
                <w:sz w:val="20"/>
                <w:szCs w:val="20"/>
                <w:lang w:val="bs-Latn-BA"/>
              </w:rPr>
            </w:pPr>
            <w:r w:rsidRPr="00FF7D9A">
              <w:rPr>
                <w:rFonts w:cs="Calibri"/>
                <w:color w:val="000000"/>
                <w:sz w:val="20"/>
                <w:szCs w:val="20"/>
                <w:lang w:val="bs-Latn-BA"/>
              </w:rPr>
              <w:t>Zbatimi i fushatës informative</w:t>
            </w:r>
          </w:p>
        </w:tc>
        <w:tc>
          <w:tcPr>
            <w:tcW w:w="1134" w:type="dxa"/>
            <w:shd w:val="clear" w:color="auto" w:fill="auto"/>
            <w:vAlign w:val="center"/>
          </w:tcPr>
          <w:p w:rsidR="000A54EC" w:rsidRPr="00FF7D9A" w:rsidRDefault="000A54EC" w:rsidP="00FF7D9A">
            <w:pPr>
              <w:jc w:val="center"/>
              <w:rPr>
                <w:rFonts w:cs="Calibri"/>
                <w:color w:val="000000"/>
                <w:sz w:val="20"/>
                <w:szCs w:val="20"/>
                <w:lang w:val="bs-Latn-BA"/>
              </w:rPr>
            </w:pPr>
          </w:p>
        </w:tc>
        <w:tc>
          <w:tcPr>
            <w:tcW w:w="1134" w:type="dxa"/>
            <w:tcBorders>
              <w:bottom w:val="single" w:sz="4" w:space="0" w:color="92D050"/>
            </w:tcBorders>
            <w:shd w:val="clear" w:color="auto" w:fill="auto"/>
            <w:vAlign w:val="center"/>
          </w:tcPr>
          <w:p w:rsidR="000A54EC" w:rsidRPr="00FF7D9A" w:rsidRDefault="000A54EC" w:rsidP="00FF7D9A">
            <w:pPr>
              <w:jc w:val="center"/>
              <w:rPr>
                <w:rFonts w:cs="Calibri"/>
                <w:color w:val="000000"/>
                <w:sz w:val="20"/>
                <w:szCs w:val="20"/>
                <w:lang w:val="bs-Latn-BA"/>
              </w:rPr>
            </w:pPr>
          </w:p>
        </w:tc>
        <w:tc>
          <w:tcPr>
            <w:tcW w:w="1134" w:type="dxa"/>
            <w:tcBorders>
              <w:bottom w:val="single" w:sz="4" w:space="0" w:color="92D050"/>
            </w:tcBorders>
            <w:shd w:val="clear" w:color="auto" w:fill="auto"/>
            <w:vAlign w:val="center"/>
          </w:tcPr>
          <w:p w:rsidR="000A54EC" w:rsidRPr="00FF7D9A" w:rsidRDefault="000A54EC" w:rsidP="00FF7D9A">
            <w:pPr>
              <w:jc w:val="center"/>
              <w:rPr>
                <w:rFonts w:cs="Calibri"/>
                <w:color w:val="000000"/>
                <w:sz w:val="20"/>
                <w:szCs w:val="20"/>
                <w:lang w:val="bs-Latn-BA"/>
              </w:rPr>
            </w:pPr>
          </w:p>
        </w:tc>
        <w:tc>
          <w:tcPr>
            <w:tcW w:w="1134" w:type="dxa"/>
            <w:tcBorders>
              <w:bottom w:val="single" w:sz="4" w:space="0" w:color="92D050"/>
            </w:tcBorders>
            <w:shd w:val="clear" w:color="auto" w:fill="auto"/>
            <w:vAlign w:val="center"/>
          </w:tcPr>
          <w:p w:rsidR="000A54EC" w:rsidRPr="00FF7D9A" w:rsidRDefault="000A54EC" w:rsidP="00FF7D9A">
            <w:pPr>
              <w:jc w:val="center"/>
              <w:rPr>
                <w:rFonts w:cs="Calibri"/>
                <w:color w:val="000000"/>
                <w:sz w:val="20"/>
                <w:szCs w:val="20"/>
                <w:lang w:val="bs-Latn-BA"/>
              </w:rPr>
            </w:pPr>
          </w:p>
        </w:tc>
        <w:tc>
          <w:tcPr>
            <w:tcW w:w="1134" w:type="dxa"/>
            <w:tcBorders>
              <w:bottom w:val="single" w:sz="4" w:space="0" w:color="92D050"/>
            </w:tcBorders>
            <w:shd w:val="clear" w:color="auto" w:fill="auto"/>
            <w:vAlign w:val="center"/>
          </w:tcPr>
          <w:p w:rsidR="000A54EC" w:rsidRPr="00FF7D9A" w:rsidRDefault="000A54EC" w:rsidP="00FF7D9A">
            <w:pPr>
              <w:jc w:val="center"/>
              <w:rPr>
                <w:rFonts w:cs="Calibri"/>
                <w:color w:val="000000"/>
                <w:sz w:val="20"/>
                <w:szCs w:val="20"/>
                <w:lang w:val="bs-Latn-BA"/>
              </w:rPr>
            </w:pPr>
          </w:p>
        </w:tc>
        <w:tc>
          <w:tcPr>
            <w:tcW w:w="953" w:type="dxa"/>
            <w:tcBorders>
              <w:bottom w:val="single" w:sz="4" w:space="0" w:color="92D050"/>
            </w:tcBorders>
            <w:shd w:val="clear" w:color="auto" w:fill="auto"/>
            <w:vAlign w:val="center"/>
          </w:tcPr>
          <w:p w:rsidR="000A54EC" w:rsidRPr="00FF7D9A" w:rsidRDefault="000A54EC" w:rsidP="00FF7D9A">
            <w:pPr>
              <w:jc w:val="center"/>
              <w:rPr>
                <w:rFonts w:cs="Calibri"/>
                <w:color w:val="000000"/>
                <w:sz w:val="20"/>
                <w:szCs w:val="20"/>
                <w:lang w:val="bs-Latn-BA"/>
              </w:rPr>
            </w:pPr>
          </w:p>
        </w:tc>
      </w:tr>
    </w:tbl>
    <w:p w:rsidR="00F87591" w:rsidRPr="00B12B91" w:rsidRDefault="00F87591" w:rsidP="00DF7DF8">
      <w:pPr>
        <w:pStyle w:val="Heading3"/>
      </w:pPr>
      <w:bookmarkStart w:id="87" w:name="_Toc109461493"/>
      <w:r w:rsidRPr="00B12B91">
        <w:t xml:space="preserve">Masat dhe aktivitetet për </w:t>
      </w:r>
      <w:bookmarkEnd w:id="87"/>
      <w:r w:rsidRPr="00B12B91">
        <w:t>zbatimin e Objektivit 1</w:t>
      </w:r>
    </w:p>
    <w:p w:rsidR="00F87591" w:rsidRPr="00FF7D9A" w:rsidRDefault="00F87591" w:rsidP="00DF7DF8">
      <w:pPr>
        <w:spacing w:before="120" w:after="120"/>
        <w:ind w:firstLine="720"/>
        <w:jc w:val="both"/>
        <w:rPr>
          <w:rFonts w:cs="Calibri"/>
          <w:b/>
          <w:bCs/>
          <w:color w:val="7030A0"/>
          <w:sz w:val="24"/>
          <w:szCs w:val="24"/>
          <w:lang w:val="bs-Latn-BA"/>
        </w:rPr>
      </w:pPr>
      <w:r w:rsidRPr="00FF7D9A">
        <w:rPr>
          <w:rFonts w:cs="Calibri"/>
          <w:b/>
          <w:bCs/>
          <w:color w:val="7030A0"/>
          <w:sz w:val="24"/>
          <w:szCs w:val="24"/>
          <w:lang w:val="bs-Latn-BA"/>
        </w:rPr>
        <w:t>Riorganizimi i shërbimit për të mundësuar zbatimin e tarifave me bazë matjen:</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Mënyra e organizimit të tanishëm të shërbimit përveq bizneseve të mëdha dhe institucioneve nuk bazohet në matjen e mbeturinave të gjeneruara për grumbullim. Edhe tek rasti i grumbullimit derë më derë për amvisërit në zonat rezidenciale dhe rurale prap nuk bëhet matja për amvisëri të shërbyer. Kjo mënyrë e shërbimit e pamundëson zbatimin e tarifave në bazë të matjes dhe si e tillë duhet të transformohet. Poashtu ofruesit e shërbimeve nuk e kanë teknikën e as kapacitetin për ta zbatuar volumetrinë.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Për të riorganizuar shërbimin nevojitet:</w:t>
      </w:r>
    </w:p>
    <w:p w:rsidR="00F87591" w:rsidRPr="00FF7D9A" w:rsidRDefault="00F87591" w:rsidP="00DF7DF8">
      <w:pPr>
        <w:numPr>
          <w:ilvl w:val="0"/>
          <w:numId w:val="21"/>
        </w:numPr>
        <w:spacing w:after="0"/>
        <w:contextualSpacing/>
        <w:jc w:val="both"/>
        <w:rPr>
          <w:rFonts w:cs="Calibri"/>
          <w:sz w:val="24"/>
          <w:szCs w:val="24"/>
          <w:lang w:val="bs-Latn-BA"/>
        </w:rPr>
      </w:pPr>
      <w:r w:rsidRPr="00FF7D9A">
        <w:rPr>
          <w:rFonts w:cs="Calibri"/>
          <w:b/>
          <w:bCs/>
          <w:sz w:val="24"/>
          <w:szCs w:val="24"/>
          <w:lang w:val="bs-Latn-BA"/>
        </w:rPr>
        <w:t>Plani i riorganizimit të shërbimit</w:t>
      </w:r>
      <w:r w:rsidRPr="00FF7D9A">
        <w:rPr>
          <w:rFonts w:cs="Calibri"/>
          <w:sz w:val="24"/>
          <w:szCs w:val="24"/>
          <w:lang w:val="bs-Latn-BA"/>
        </w:rPr>
        <w:t xml:space="preserve"> i cili do të mundësoj zbatimin e matjes së mbeturinave në pikën e grumbullimit</w:t>
      </w:r>
    </w:p>
    <w:p w:rsidR="00F87591" w:rsidRPr="00FF7D9A" w:rsidRDefault="00F87591" w:rsidP="00DF7DF8">
      <w:pPr>
        <w:numPr>
          <w:ilvl w:val="0"/>
          <w:numId w:val="21"/>
        </w:numPr>
        <w:spacing w:after="0"/>
        <w:contextualSpacing/>
        <w:jc w:val="both"/>
        <w:rPr>
          <w:rFonts w:cs="Calibri"/>
          <w:sz w:val="24"/>
          <w:szCs w:val="24"/>
          <w:lang w:val="bs-Latn-BA"/>
        </w:rPr>
      </w:pPr>
      <w:r w:rsidRPr="00FF7D9A">
        <w:rPr>
          <w:rFonts w:cs="Calibri"/>
          <w:sz w:val="24"/>
          <w:szCs w:val="24"/>
          <w:lang w:val="bs-Latn-BA"/>
        </w:rPr>
        <w:t>Sigurimi i infrastrukturës për matjen e gjenerimit të mbeturinave të grumbulluara</w:t>
      </w:r>
    </w:p>
    <w:p w:rsidR="00F87591" w:rsidRPr="00FF7D9A" w:rsidRDefault="00F87591" w:rsidP="007D27F9">
      <w:pPr>
        <w:numPr>
          <w:ilvl w:val="0"/>
          <w:numId w:val="21"/>
        </w:numPr>
        <w:spacing w:after="0"/>
        <w:contextualSpacing/>
        <w:jc w:val="both"/>
        <w:rPr>
          <w:rFonts w:cs="Calibri"/>
          <w:sz w:val="24"/>
          <w:szCs w:val="24"/>
          <w:lang w:val="bs-Latn-BA"/>
        </w:rPr>
      </w:pPr>
      <w:r w:rsidRPr="00FF7D9A">
        <w:rPr>
          <w:rFonts w:cs="Calibri"/>
          <w:sz w:val="24"/>
          <w:szCs w:val="24"/>
          <w:lang w:val="bs-Latn-BA"/>
        </w:rPr>
        <w:t>Trajnimi i stafit të ofruesit të shërbimeve për të zbatuar skemën PAYT</w:t>
      </w:r>
    </w:p>
    <w:p w:rsidR="00F87591" w:rsidRPr="00FF7D9A" w:rsidRDefault="00F87591" w:rsidP="00DF7DF8">
      <w:pPr>
        <w:spacing w:before="120" w:after="120"/>
        <w:ind w:firstLine="720"/>
        <w:jc w:val="both"/>
        <w:rPr>
          <w:rFonts w:cs="Calibri"/>
          <w:b/>
          <w:bCs/>
          <w:sz w:val="24"/>
          <w:szCs w:val="24"/>
          <w:lang w:val="bs-Latn-BA"/>
        </w:rPr>
      </w:pPr>
      <w:r w:rsidRPr="00FF7D9A">
        <w:rPr>
          <w:rFonts w:cs="Calibri"/>
          <w:b/>
          <w:bCs/>
          <w:color w:val="7030A0"/>
          <w:sz w:val="24"/>
          <w:szCs w:val="24"/>
          <w:lang w:val="bs-Latn-BA"/>
        </w:rPr>
        <w:t>Zbatimi i tarifave volumetrike bazuar në matje</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Tarifat aktuale janë të përcaktuara në bazë të sasisë së paramenduar të gjenerimit të mbeturinave për amvisëritë dhe bizneset. Problemi me këto tarifa është se nuk e promovojnë reduktimin e gjenerimit të mbeturinave përmes pagesës ndërsa disa konsumatorë me gjenerim më të madh përfitojnë nga pagesa më e ulët se kostoja e shërbimit. Për të kaluar në tarifat volumetrike nevojiten aktivitetet sa vijon:</w:t>
      </w:r>
    </w:p>
    <w:p w:rsidR="00F87591" w:rsidRPr="00FF7D9A" w:rsidRDefault="00F87591" w:rsidP="00DF7DF8">
      <w:pPr>
        <w:numPr>
          <w:ilvl w:val="0"/>
          <w:numId w:val="21"/>
        </w:numPr>
        <w:spacing w:before="120" w:after="120"/>
        <w:contextualSpacing/>
        <w:jc w:val="both"/>
        <w:rPr>
          <w:rFonts w:cs="Calibri"/>
          <w:sz w:val="24"/>
          <w:szCs w:val="24"/>
          <w:lang w:val="bs-Latn-BA"/>
        </w:rPr>
      </w:pPr>
      <w:r w:rsidRPr="00FF7D9A">
        <w:rPr>
          <w:rFonts w:cs="Calibri"/>
          <w:sz w:val="24"/>
          <w:szCs w:val="24"/>
          <w:lang w:val="bs-Latn-BA"/>
        </w:rPr>
        <w:t>Kalimi i tarifave të shërbimit në bazë të matjes</w:t>
      </w:r>
    </w:p>
    <w:p w:rsidR="00F87591" w:rsidRPr="00FF7D9A" w:rsidRDefault="00F87591" w:rsidP="00DF7DF8">
      <w:pPr>
        <w:numPr>
          <w:ilvl w:val="0"/>
          <w:numId w:val="21"/>
        </w:numPr>
        <w:spacing w:before="120" w:after="120"/>
        <w:contextualSpacing/>
        <w:jc w:val="both"/>
        <w:rPr>
          <w:rFonts w:cs="Calibri"/>
          <w:sz w:val="24"/>
          <w:szCs w:val="24"/>
          <w:lang w:val="bs-Latn-BA"/>
        </w:rPr>
      </w:pPr>
      <w:r w:rsidRPr="00FF7D9A">
        <w:rPr>
          <w:rFonts w:cs="Calibri"/>
          <w:sz w:val="24"/>
          <w:szCs w:val="24"/>
          <w:lang w:val="bs-Latn-BA"/>
        </w:rPr>
        <w:t>Azhurnimi i softuerit të faturimit që të mundësoj tarifat e bazuara në matje</w:t>
      </w:r>
    </w:p>
    <w:p w:rsidR="00F87591" w:rsidRPr="00FF7D9A" w:rsidRDefault="00F87591" w:rsidP="00DF7DF8">
      <w:pPr>
        <w:numPr>
          <w:ilvl w:val="0"/>
          <w:numId w:val="21"/>
        </w:numPr>
        <w:spacing w:before="120" w:after="120"/>
        <w:contextualSpacing/>
        <w:jc w:val="both"/>
        <w:rPr>
          <w:rFonts w:cs="Calibri"/>
          <w:sz w:val="24"/>
          <w:szCs w:val="24"/>
          <w:lang w:val="bs-Latn-BA"/>
        </w:rPr>
      </w:pPr>
      <w:r w:rsidRPr="00FF7D9A">
        <w:rPr>
          <w:rFonts w:cs="Calibri"/>
          <w:sz w:val="24"/>
          <w:szCs w:val="24"/>
          <w:lang w:val="bs-Latn-BA"/>
        </w:rPr>
        <w:t>Zbatimi i tarifave PAYT</w:t>
      </w:r>
    </w:p>
    <w:p w:rsidR="00F87591" w:rsidRPr="00FF7D9A" w:rsidRDefault="00F87591" w:rsidP="00DF7DF8">
      <w:pPr>
        <w:spacing w:before="120" w:after="120"/>
        <w:ind w:firstLine="360"/>
        <w:jc w:val="both"/>
        <w:rPr>
          <w:rFonts w:cs="Calibri"/>
          <w:color w:val="7030A0"/>
          <w:sz w:val="24"/>
          <w:szCs w:val="24"/>
          <w:lang w:val="bs-Latn-BA"/>
        </w:rPr>
      </w:pPr>
      <w:r w:rsidRPr="00FF7D9A">
        <w:rPr>
          <w:rFonts w:cs="Calibri"/>
          <w:b/>
          <w:bCs/>
          <w:color w:val="7030A0"/>
          <w:sz w:val="24"/>
          <w:szCs w:val="24"/>
          <w:lang w:val="bs-Latn-BA"/>
        </w:rPr>
        <w:t>Nxjerrja e pakos stimuluese për bizneset me „zero ambalazhim“ dhe “zero mbeturina”</w:t>
      </w:r>
      <w:r w:rsidRPr="00FF7D9A">
        <w:rPr>
          <w:rFonts w:cs="Calibri"/>
          <w:color w:val="7030A0"/>
          <w:sz w:val="24"/>
          <w:szCs w:val="24"/>
          <w:lang w:val="bs-Latn-BA"/>
        </w:rPr>
        <w:t>:</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ka interes që të zhvilloj ekonomi lokale të bazuar në ekonomi qarkore dhe bazë të qendrueshme. Ideja është që këto biznese të veprojnë në drejtim të minimizimit dhe reduktimit të mbeturinave. Në vendet e BEs dhe më gjerë po hapen dyqane të cilat shesin produktet e tyre pa ambalazhim si dhe restorantet të cilat i kompostojnë mbeturinat e tyre nga ushqimet.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Ideja është që këto dyqane të jenë më konkurente me çmime më të lira të cilat do i bënin atraktive për konsumatorët. Poashtu konsumatorët me vetëdije më të lartë mjedisore do tu ofrohej mundësia që të i kryenin furnizimet në këto dyqane.</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Komunat munden të luajn rolin e tyre që të i promovojnë këto biznese dhe përmes lehtësimeve fiskale të e lehtësojnë afarizmin e tyre. Disa nga masat të cilat do ti ndërmerr komuna janë:</w:t>
      </w:r>
    </w:p>
    <w:p w:rsidR="00F87591" w:rsidRPr="00FF7D9A" w:rsidRDefault="00F87591" w:rsidP="00DF7DF8">
      <w:pPr>
        <w:numPr>
          <w:ilvl w:val="0"/>
          <w:numId w:val="19"/>
        </w:numPr>
        <w:spacing w:before="120" w:after="120"/>
        <w:contextualSpacing/>
        <w:jc w:val="both"/>
        <w:rPr>
          <w:rFonts w:cs="Calibri"/>
          <w:sz w:val="24"/>
          <w:szCs w:val="24"/>
          <w:lang w:val="bs-Latn-BA"/>
        </w:rPr>
      </w:pPr>
      <w:r w:rsidRPr="00FF7D9A">
        <w:rPr>
          <w:rFonts w:cs="Calibri"/>
          <w:sz w:val="24"/>
          <w:szCs w:val="24"/>
          <w:lang w:val="bs-Latn-BA"/>
        </w:rPr>
        <w:t>Studimi i mënyrës së futjes së stimujve fiskal dhe kostove dhe përfitimeve</w:t>
      </w:r>
    </w:p>
    <w:p w:rsidR="00F87591" w:rsidRPr="00FF7D9A" w:rsidRDefault="00F87591" w:rsidP="00DF7DF8">
      <w:pPr>
        <w:numPr>
          <w:ilvl w:val="0"/>
          <w:numId w:val="19"/>
        </w:numPr>
        <w:spacing w:before="120" w:after="120"/>
        <w:contextualSpacing/>
        <w:jc w:val="both"/>
        <w:rPr>
          <w:rFonts w:cs="Calibri"/>
          <w:sz w:val="24"/>
          <w:szCs w:val="24"/>
          <w:lang w:val="bs-Latn-BA"/>
        </w:rPr>
      </w:pPr>
      <w:r w:rsidRPr="00FF7D9A">
        <w:rPr>
          <w:rFonts w:cs="Calibri"/>
          <w:sz w:val="24"/>
          <w:szCs w:val="24"/>
          <w:lang w:val="bs-Latn-BA"/>
        </w:rPr>
        <w:t xml:space="preserve">Futja e stimujve të përshtatshëm </w:t>
      </w:r>
      <w:bookmarkStart w:id="88" w:name="_Toc109461497"/>
      <w:r w:rsidRPr="00FF7D9A">
        <w:rPr>
          <w:rFonts w:cs="Calibri"/>
          <w:sz w:val="24"/>
          <w:szCs w:val="24"/>
          <w:lang w:val="bs-Latn-BA"/>
        </w:rPr>
        <w:t>fiskal përfshi tarifat preferenciale;</w:t>
      </w:r>
    </w:p>
    <w:p w:rsidR="00F87591" w:rsidRPr="00FF7D9A" w:rsidRDefault="00F87591" w:rsidP="00DF7DF8">
      <w:pPr>
        <w:numPr>
          <w:ilvl w:val="0"/>
          <w:numId w:val="19"/>
        </w:numPr>
        <w:spacing w:before="120" w:after="120"/>
        <w:contextualSpacing/>
        <w:jc w:val="both"/>
        <w:rPr>
          <w:rFonts w:cs="Calibri"/>
          <w:sz w:val="24"/>
          <w:szCs w:val="24"/>
          <w:lang w:val="bs-Latn-BA"/>
        </w:rPr>
      </w:pPr>
      <w:r w:rsidRPr="00FF7D9A">
        <w:rPr>
          <w:rFonts w:cs="Calibri"/>
          <w:sz w:val="24"/>
          <w:szCs w:val="24"/>
          <w:lang w:val="bs-Latn-BA"/>
        </w:rPr>
        <w:t>Analizë e zbatimit të prokurimit të gjelbër për këto subjekte;</w:t>
      </w:r>
      <w:bookmarkEnd w:id="88"/>
    </w:p>
    <w:p w:rsidR="00F87591" w:rsidRPr="00FF7D9A" w:rsidRDefault="00F87591" w:rsidP="00DF7DF8">
      <w:pPr>
        <w:spacing w:before="120" w:after="120"/>
        <w:ind w:firstLine="360"/>
        <w:jc w:val="both"/>
        <w:rPr>
          <w:rFonts w:cs="Calibri"/>
          <w:color w:val="7030A0"/>
          <w:sz w:val="24"/>
          <w:szCs w:val="24"/>
          <w:lang w:val="bs-Latn-BA"/>
        </w:rPr>
      </w:pPr>
      <w:r w:rsidRPr="00FF7D9A">
        <w:rPr>
          <w:rFonts w:cs="Calibri"/>
          <w:b/>
          <w:bCs/>
          <w:color w:val="7030A0"/>
          <w:sz w:val="24"/>
          <w:szCs w:val="24"/>
          <w:lang w:val="bs-Latn-BA"/>
        </w:rPr>
        <w:t>Shpërndarja e komposterëve për shtëpi rezidenciale dhe restorante “zero mbeturina”</w:t>
      </w:r>
      <w:r w:rsidRPr="00FF7D9A">
        <w:rPr>
          <w:rFonts w:cs="Calibri"/>
          <w:color w:val="7030A0"/>
          <w:sz w:val="24"/>
          <w:szCs w:val="24"/>
          <w:lang w:val="bs-Latn-BA"/>
        </w:rPr>
        <w:t>:</w:t>
      </w:r>
    </w:p>
    <w:p w:rsidR="000A54EC"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do të shpërndaj falas apo me bashkëfinancim komposterë individual të cilët do të reduktojnë mbeturinat që do të hudhen në kontejnerët apo shportat që do të grumbullohen dhe transportohen nga operatori. </w:t>
      </w:r>
    </w:p>
    <w:tbl>
      <w:tblPr>
        <w:tblW w:w="9281" w:type="dxa"/>
        <w:tblInd w:w="108"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tblPr>
      <w:tblGrid>
        <w:gridCol w:w="2597"/>
        <w:gridCol w:w="1425"/>
        <w:gridCol w:w="1426"/>
        <w:gridCol w:w="1283"/>
        <w:gridCol w:w="1284"/>
        <w:gridCol w:w="1266"/>
      </w:tblGrid>
      <w:tr w:rsidR="00FC3829" w:rsidRPr="007D27F9" w:rsidTr="00FF7D9A">
        <w:trPr>
          <w:trHeight w:val="368"/>
        </w:trPr>
        <w:tc>
          <w:tcPr>
            <w:tcW w:w="2597" w:type="dxa"/>
            <w:shd w:val="clear" w:color="auto" w:fill="auto"/>
            <w:vAlign w:val="center"/>
          </w:tcPr>
          <w:p w:rsidR="007D27F9" w:rsidRPr="00FF7D9A" w:rsidRDefault="007D27F9" w:rsidP="00FF7D9A">
            <w:pPr>
              <w:spacing w:after="0" w:line="240" w:lineRule="auto"/>
              <w:rPr>
                <w:rFonts w:cs="Calibri"/>
                <w:sz w:val="20"/>
                <w:szCs w:val="20"/>
                <w:lang w:val="bs-Latn-BA"/>
              </w:rPr>
            </w:pPr>
            <w:r w:rsidRPr="00FF7D9A">
              <w:rPr>
                <w:rFonts w:cs="Calibri"/>
                <w:sz w:val="20"/>
                <w:szCs w:val="20"/>
                <w:lang w:val="bs-Latn-BA"/>
              </w:rPr>
              <w:t>Vitet</w:t>
            </w:r>
          </w:p>
        </w:tc>
        <w:tc>
          <w:tcPr>
            <w:tcW w:w="1425"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sz w:val="20"/>
                <w:szCs w:val="20"/>
                <w:lang w:val="bs-Latn-BA"/>
              </w:rPr>
              <w:t>2023</w:t>
            </w:r>
          </w:p>
        </w:tc>
        <w:tc>
          <w:tcPr>
            <w:tcW w:w="1426"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sz w:val="20"/>
                <w:szCs w:val="20"/>
                <w:lang w:val="bs-Latn-BA"/>
              </w:rPr>
              <w:t>2024</w:t>
            </w:r>
          </w:p>
        </w:tc>
        <w:tc>
          <w:tcPr>
            <w:tcW w:w="1283"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sz w:val="20"/>
                <w:szCs w:val="20"/>
                <w:lang w:val="bs-Latn-BA"/>
              </w:rPr>
              <w:t>2025</w:t>
            </w:r>
          </w:p>
        </w:tc>
        <w:tc>
          <w:tcPr>
            <w:tcW w:w="1284"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sz w:val="20"/>
                <w:szCs w:val="20"/>
                <w:lang w:val="bs-Latn-BA"/>
              </w:rPr>
              <w:t>2026</w:t>
            </w:r>
          </w:p>
        </w:tc>
        <w:tc>
          <w:tcPr>
            <w:tcW w:w="1266"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sz w:val="20"/>
                <w:szCs w:val="20"/>
                <w:lang w:val="bs-Latn-BA"/>
              </w:rPr>
              <w:t>2027</w:t>
            </w:r>
          </w:p>
        </w:tc>
      </w:tr>
      <w:tr w:rsidR="00FC3829" w:rsidRPr="007D27F9" w:rsidTr="00FF7D9A">
        <w:trPr>
          <w:trHeight w:val="494"/>
        </w:trPr>
        <w:tc>
          <w:tcPr>
            <w:tcW w:w="2597" w:type="dxa"/>
            <w:shd w:val="clear" w:color="auto" w:fill="auto"/>
            <w:vAlign w:val="center"/>
          </w:tcPr>
          <w:p w:rsidR="007D27F9" w:rsidRPr="00FF7D9A" w:rsidRDefault="007D27F9" w:rsidP="00FF7D9A">
            <w:pPr>
              <w:spacing w:after="0" w:line="240" w:lineRule="auto"/>
              <w:rPr>
                <w:rFonts w:cs="Calibri"/>
                <w:sz w:val="20"/>
                <w:szCs w:val="20"/>
                <w:lang w:val="bs-Latn-BA"/>
              </w:rPr>
            </w:pPr>
            <w:r w:rsidRPr="00FF7D9A">
              <w:rPr>
                <w:rFonts w:cs="Calibri"/>
                <w:sz w:val="20"/>
                <w:szCs w:val="20"/>
                <w:lang w:val="bs-Latn-BA"/>
              </w:rPr>
              <w:t>Komposter individual, numri</w:t>
            </w:r>
          </w:p>
        </w:tc>
        <w:tc>
          <w:tcPr>
            <w:tcW w:w="1425"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sz w:val="20"/>
                <w:szCs w:val="20"/>
                <w:lang w:val="bs-Latn-BA"/>
              </w:rPr>
              <w:t>640</w:t>
            </w:r>
          </w:p>
        </w:tc>
        <w:tc>
          <w:tcPr>
            <w:tcW w:w="1426"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sz w:val="20"/>
                <w:szCs w:val="20"/>
                <w:lang w:val="bs-Latn-BA"/>
              </w:rPr>
              <w:t>640</w:t>
            </w:r>
          </w:p>
        </w:tc>
        <w:tc>
          <w:tcPr>
            <w:tcW w:w="1283"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sz w:val="20"/>
                <w:szCs w:val="20"/>
                <w:lang w:val="bs-Latn-BA"/>
              </w:rPr>
              <w:t>640</w:t>
            </w:r>
          </w:p>
        </w:tc>
        <w:tc>
          <w:tcPr>
            <w:tcW w:w="1284"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sz w:val="20"/>
                <w:szCs w:val="20"/>
                <w:lang w:val="bs-Latn-BA"/>
              </w:rPr>
              <w:t>640</w:t>
            </w:r>
          </w:p>
        </w:tc>
        <w:tc>
          <w:tcPr>
            <w:tcW w:w="1266"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sz w:val="20"/>
                <w:szCs w:val="20"/>
                <w:lang w:val="bs-Latn-BA"/>
              </w:rPr>
              <w:t>640</w:t>
            </w:r>
          </w:p>
        </w:tc>
      </w:tr>
    </w:tbl>
    <w:p w:rsidR="00F87591" w:rsidRPr="00FF7D9A" w:rsidRDefault="00F87591" w:rsidP="00F2189F">
      <w:pPr>
        <w:spacing w:before="120" w:after="120"/>
        <w:ind w:left="426"/>
        <w:rPr>
          <w:rFonts w:cs="Calibri"/>
          <w:b/>
          <w:bCs/>
          <w:color w:val="7030A0"/>
          <w:sz w:val="24"/>
          <w:szCs w:val="24"/>
          <w:lang w:val="bs-Latn-BA"/>
        </w:rPr>
      </w:pPr>
      <w:r w:rsidRPr="00FF7D9A">
        <w:rPr>
          <w:rFonts w:cs="Calibri"/>
          <w:b/>
          <w:bCs/>
          <w:color w:val="7030A0"/>
          <w:sz w:val="24"/>
          <w:szCs w:val="24"/>
          <w:lang w:val="bs-Latn-BA"/>
        </w:rPr>
        <w:t>Rritja e ndërgjegjësimit të konsumatorëve për çështjet e minimizimit dhe reduktimit të gjenerimit të mbeturinave përmes fushatave informuese.</w:t>
      </w:r>
    </w:p>
    <w:p w:rsidR="00F87591" w:rsidRPr="00B12B91" w:rsidRDefault="00F87591" w:rsidP="00F2189F">
      <w:pPr>
        <w:spacing w:before="120" w:after="120"/>
        <w:jc w:val="both"/>
        <w:rPr>
          <w:rFonts w:ascii="Times New Roman" w:hAnsi="Times New Roman"/>
          <w:noProof/>
          <w:color w:val="7030A0"/>
          <w:shd w:val="clear" w:color="auto" w:fill="FFFFFF"/>
          <w:lang w:val="bs-Latn-BA"/>
        </w:rPr>
      </w:pPr>
      <w:r w:rsidRPr="00FF7D9A">
        <w:rPr>
          <w:rFonts w:cs="Calibri"/>
          <w:sz w:val="24"/>
          <w:szCs w:val="24"/>
          <w:lang w:val="bs-Latn-BA"/>
        </w:rPr>
        <w:t>Komuna do të organizoj fushatë informuese për qytetarët bizneset dhe institucionet mbi rëndësinë e parandalimit dhe reduktimit të gjenerimit të mbeturinave si dhe këshillat për ta arritur këtë objektivë.</w:t>
      </w:r>
      <w:r w:rsidRPr="00B12B91">
        <w:rPr>
          <w:rFonts w:ascii="Times New Roman" w:hAnsi="Times New Roman"/>
          <w:color w:val="7030A0"/>
          <w:lang w:val="bs-Latn-BA"/>
        </w:rPr>
        <w:br w:type="page"/>
      </w:r>
    </w:p>
    <w:p w:rsidR="00F87591" w:rsidRPr="00B12B91" w:rsidRDefault="00F87591" w:rsidP="00DF7DF8">
      <w:pPr>
        <w:pStyle w:val="Heading2"/>
        <w:rPr>
          <w:noProof/>
          <w:shd w:val="clear" w:color="auto" w:fill="FFFFFF"/>
        </w:rPr>
      </w:pPr>
      <w:bookmarkStart w:id="89" w:name="_Toc120184392"/>
      <w:bookmarkEnd w:id="72"/>
      <w:r w:rsidRPr="00B12B91">
        <w:rPr>
          <w:noProof/>
          <w:shd w:val="clear" w:color="auto" w:fill="FFFFFF"/>
        </w:rPr>
        <w:t>Objektivi 2: Ripërdorimi dhe riciklimi i mbeturinave</w:t>
      </w:r>
      <w:bookmarkEnd w:id="89"/>
    </w:p>
    <w:p w:rsidR="00F87591" w:rsidRPr="00FF7D9A" w:rsidRDefault="00F87591" w:rsidP="00F2189F">
      <w:pPr>
        <w:spacing w:before="120" w:after="120"/>
        <w:jc w:val="both"/>
        <w:rPr>
          <w:rFonts w:cs="Calibri"/>
          <w:sz w:val="24"/>
          <w:szCs w:val="24"/>
          <w:lang w:val="bs-Latn-BA"/>
        </w:rPr>
      </w:pPr>
      <w:r w:rsidRPr="00FF7D9A">
        <w:rPr>
          <w:rFonts w:cs="Calibri"/>
          <w:sz w:val="24"/>
          <w:szCs w:val="24"/>
          <w:lang w:val="bs-Latn-BA"/>
        </w:rPr>
        <w:t xml:space="preserve">Fokusi primar i këtij objektivi ka të bëjë me ripërdorimin dhe riciklimin e mbeturinave komunale si dhe kategorive tjera të mbeturinave nën kompetencë komunale me theks të veqantë në MND, mbeturinat e vëllimshme dhe mbeturinat komerciale. </w:t>
      </w:r>
    </w:p>
    <w:p w:rsidR="00F87591" w:rsidRPr="00FF7D9A" w:rsidRDefault="00F87591" w:rsidP="00F2189F">
      <w:pPr>
        <w:spacing w:before="120" w:after="120"/>
        <w:jc w:val="both"/>
        <w:rPr>
          <w:rFonts w:cs="Calibri"/>
          <w:sz w:val="24"/>
          <w:szCs w:val="24"/>
          <w:lang w:val="bs-Latn-BA"/>
        </w:rPr>
      </w:pPr>
      <w:r w:rsidRPr="00FF7D9A">
        <w:rPr>
          <w:rFonts w:cs="Calibri"/>
          <w:sz w:val="24"/>
          <w:szCs w:val="24"/>
          <w:lang w:val="bs-Latn-BA"/>
        </w:rPr>
        <w:t xml:space="preserve">Edhe pse gomat, produktet elektrike dhe elektronike, bateritë etj., nuk janë kompetencë komunale, megjithatë duke iu referuar kuadrit ligjorë dhe praktikave të jashtme, komuna do të organizoj skemën e grumbullimit të organizuar të këtyre mbeturinave në kuadër të skemës së përgjegjësisë së zgjeruar të prodhuesit. </w:t>
      </w:r>
    </w:p>
    <w:p w:rsidR="00F87591" w:rsidRPr="00FF7D9A" w:rsidRDefault="00F87591" w:rsidP="00F2189F">
      <w:pPr>
        <w:spacing w:before="120" w:after="120"/>
        <w:jc w:val="both"/>
        <w:rPr>
          <w:rFonts w:cs="Calibri"/>
          <w:sz w:val="24"/>
          <w:szCs w:val="24"/>
          <w:lang w:val="bs-Latn-BA"/>
        </w:rPr>
      </w:pPr>
      <w:r w:rsidRPr="00FF7D9A">
        <w:rPr>
          <w:rFonts w:cs="Calibri"/>
          <w:sz w:val="24"/>
          <w:szCs w:val="24"/>
          <w:lang w:val="bs-Latn-BA"/>
        </w:rPr>
        <w:t>Tabela në vijim jep kornizën strategjikë për objektivin 3 së bashku me disa masa aktivitete të propozuara:</w:t>
      </w:r>
    </w:p>
    <w:tbl>
      <w:tblPr>
        <w:tblW w:w="9021" w:type="dxa"/>
        <w:tblInd w:w="-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tblPr>
      <w:tblGrid>
        <w:gridCol w:w="519"/>
        <w:gridCol w:w="2961"/>
        <w:gridCol w:w="1674"/>
        <w:gridCol w:w="644"/>
        <w:gridCol w:w="644"/>
        <w:gridCol w:w="644"/>
        <w:gridCol w:w="643"/>
        <w:gridCol w:w="644"/>
        <w:gridCol w:w="648"/>
      </w:tblGrid>
      <w:tr w:rsidR="007D27F9" w:rsidRPr="00DC10A6" w:rsidTr="00FF7D9A">
        <w:trPr>
          <w:trHeight w:val="410"/>
        </w:trPr>
        <w:tc>
          <w:tcPr>
            <w:tcW w:w="9021" w:type="dxa"/>
            <w:gridSpan w:val="9"/>
            <w:shd w:val="clear" w:color="auto" w:fill="auto"/>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Tabela 26: Korniza strategjike e Objektivit 2</w:t>
            </w:r>
          </w:p>
        </w:tc>
      </w:tr>
      <w:tr w:rsidR="00FC3829" w:rsidRPr="00DC10A6" w:rsidTr="00FF7D9A">
        <w:trPr>
          <w:trHeight w:val="402"/>
        </w:trPr>
        <w:tc>
          <w:tcPr>
            <w:tcW w:w="519" w:type="dxa"/>
            <w:vMerge w:val="restart"/>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Nr.</w:t>
            </w:r>
          </w:p>
        </w:tc>
        <w:tc>
          <w:tcPr>
            <w:tcW w:w="2961" w:type="dxa"/>
            <w:vMerge w:val="restart"/>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Masat / aktivitet / treguesi i performancës</w:t>
            </w:r>
          </w:p>
        </w:tc>
        <w:tc>
          <w:tcPr>
            <w:tcW w:w="1674" w:type="dxa"/>
            <w:vMerge w:val="restart"/>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Treguesi</w:t>
            </w:r>
          </w:p>
        </w:tc>
        <w:tc>
          <w:tcPr>
            <w:tcW w:w="64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Vlera bazë</w:t>
            </w:r>
          </w:p>
        </w:tc>
        <w:tc>
          <w:tcPr>
            <w:tcW w:w="3222" w:type="dxa"/>
            <w:gridSpan w:val="5"/>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Caku</w:t>
            </w:r>
          </w:p>
        </w:tc>
      </w:tr>
      <w:tr w:rsidR="00FC3829" w:rsidRPr="00DC10A6" w:rsidTr="00FF7D9A">
        <w:trPr>
          <w:trHeight w:val="402"/>
        </w:trPr>
        <w:tc>
          <w:tcPr>
            <w:tcW w:w="519" w:type="dxa"/>
            <w:vMerge/>
            <w:shd w:val="clear" w:color="auto" w:fill="auto"/>
          </w:tcPr>
          <w:p w:rsidR="007D27F9" w:rsidRPr="00FF7D9A" w:rsidRDefault="007D27F9" w:rsidP="00FF7D9A">
            <w:pPr>
              <w:jc w:val="center"/>
              <w:rPr>
                <w:rFonts w:cs="Calibri"/>
                <w:sz w:val="20"/>
                <w:szCs w:val="20"/>
                <w:lang w:val="bs-Latn-BA"/>
              </w:rPr>
            </w:pPr>
          </w:p>
        </w:tc>
        <w:tc>
          <w:tcPr>
            <w:tcW w:w="2961" w:type="dxa"/>
            <w:vMerge/>
            <w:shd w:val="clear" w:color="auto" w:fill="auto"/>
            <w:vAlign w:val="center"/>
          </w:tcPr>
          <w:p w:rsidR="007D27F9" w:rsidRPr="00FF7D9A" w:rsidRDefault="007D27F9" w:rsidP="00FF7D9A">
            <w:pPr>
              <w:jc w:val="center"/>
              <w:rPr>
                <w:rFonts w:cs="Calibri"/>
                <w:sz w:val="20"/>
                <w:szCs w:val="20"/>
                <w:lang w:val="bs-Latn-BA"/>
              </w:rPr>
            </w:pPr>
          </w:p>
        </w:tc>
        <w:tc>
          <w:tcPr>
            <w:tcW w:w="1674" w:type="dxa"/>
            <w:vMerge/>
            <w:shd w:val="clear" w:color="auto" w:fill="auto"/>
          </w:tcPr>
          <w:p w:rsidR="007D27F9" w:rsidRPr="00FF7D9A" w:rsidRDefault="007D27F9" w:rsidP="00FF7D9A">
            <w:pPr>
              <w:jc w:val="center"/>
              <w:rPr>
                <w:rFonts w:cs="Calibri"/>
                <w:sz w:val="20"/>
                <w:szCs w:val="20"/>
                <w:lang w:val="bs-Latn-BA"/>
              </w:rPr>
            </w:pPr>
          </w:p>
        </w:tc>
        <w:tc>
          <w:tcPr>
            <w:tcW w:w="64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2022</w:t>
            </w:r>
          </w:p>
        </w:tc>
        <w:tc>
          <w:tcPr>
            <w:tcW w:w="64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2023</w:t>
            </w:r>
          </w:p>
        </w:tc>
        <w:tc>
          <w:tcPr>
            <w:tcW w:w="64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2024</w:t>
            </w:r>
          </w:p>
        </w:tc>
        <w:tc>
          <w:tcPr>
            <w:tcW w:w="643"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2025</w:t>
            </w:r>
          </w:p>
        </w:tc>
        <w:tc>
          <w:tcPr>
            <w:tcW w:w="64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2026</w:t>
            </w:r>
          </w:p>
        </w:tc>
        <w:tc>
          <w:tcPr>
            <w:tcW w:w="64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2027</w:t>
            </w:r>
          </w:p>
        </w:tc>
      </w:tr>
      <w:tr w:rsidR="00FC3829" w:rsidRPr="00DC10A6" w:rsidTr="00FF7D9A">
        <w:trPr>
          <w:trHeight w:val="456"/>
        </w:trPr>
        <w:tc>
          <w:tcPr>
            <w:tcW w:w="519"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2.1</w:t>
            </w:r>
          </w:p>
        </w:tc>
        <w:tc>
          <w:tcPr>
            <w:tcW w:w="2961" w:type="dxa"/>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 xml:space="preserve">Studimi i gjenerimit dhe kompozicionit të mbeturinave </w:t>
            </w:r>
          </w:p>
        </w:tc>
        <w:tc>
          <w:tcPr>
            <w:tcW w:w="167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Studimi i gjenerimit dhe kompozicionit është zbatuar</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1</w:t>
            </w:r>
          </w:p>
        </w:tc>
        <w:tc>
          <w:tcPr>
            <w:tcW w:w="643"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r>
      <w:tr w:rsidR="00FC3829" w:rsidRPr="00DC10A6" w:rsidTr="00FF7D9A">
        <w:trPr>
          <w:trHeight w:val="456"/>
        </w:trPr>
        <w:tc>
          <w:tcPr>
            <w:tcW w:w="519"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2.2</w:t>
            </w:r>
          </w:p>
        </w:tc>
        <w:tc>
          <w:tcPr>
            <w:tcW w:w="2961" w:type="dxa"/>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Studim i fizibilitetit të ndarjes së mbeturinave në burim dhe riciklimit dhe modelit të operimit të grumbullimit, transportit dhe riciklimit të mbeturinave komunale</w:t>
            </w:r>
          </w:p>
        </w:tc>
        <w:tc>
          <w:tcPr>
            <w:tcW w:w="167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Studimi i fizibilitetit është zbatuar</w:t>
            </w:r>
          </w:p>
        </w:tc>
        <w:tc>
          <w:tcPr>
            <w:tcW w:w="644" w:type="dxa"/>
            <w:shd w:val="clear" w:color="auto" w:fill="auto"/>
            <w:vAlign w:val="center"/>
          </w:tcPr>
          <w:p w:rsidR="007D27F9" w:rsidRPr="00FF7D9A" w:rsidDel="00753438"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Del="00753438" w:rsidRDefault="007D27F9" w:rsidP="00FF7D9A">
            <w:pPr>
              <w:jc w:val="center"/>
              <w:rPr>
                <w:rFonts w:cs="Calibri"/>
                <w:b/>
                <w:bCs/>
                <w:sz w:val="20"/>
                <w:szCs w:val="20"/>
                <w:lang w:val="bs-Latn-BA"/>
              </w:rPr>
            </w:pPr>
            <w:r w:rsidRPr="00FF7D9A">
              <w:rPr>
                <w:rFonts w:cs="Calibri"/>
                <w:b/>
                <w:bCs/>
                <w:sz w:val="20"/>
                <w:szCs w:val="20"/>
                <w:lang w:val="bs-Latn-BA"/>
              </w:rPr>
              <w:t>1</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3"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r>
      <w:tr w:rsidR="00FC3829" w:rsidRPr="00DC10A6" w:rsidTr="00FF7D9A">
        <w:trPr>
          <w:trHeight w:val="531"/>
        </w:trPr>
        <w:tc>
          <w:tcPr>
            <w:tcW w:w="519"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2.3</w:t>
            </w:r>
          </w:p>
        </w:tc>
        <w:tc>
          <w:tcPr>
            <w:tcW w:w="2961" w:type="dxa"/>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Zgjerimi i mbulimit me shërbim të ndarjes së mbeturinave në burim</w:t>
            </w:r>
          </w:p>
        </w:tc>
        <w:tc>
          <w:tcPr>
            <w:tcW w:w="167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 EF me shërbim të ndarjes ne burim</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10%</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20%</w:t>
            </w:r>
          </w:p>
        </w:tc>
        <w:tc>
          <w:tcPr>
            <w:tcW w:w="643"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30%</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40%</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50%</w:t>
            </w:r>
          </w:p>
        </w:tc>
      </w:tr>
      <w:tr w:rsidR="00FC3829" w:rsidRPr="00DC10A6" w:rsidTr="00FF7D9A">
        <w:trPr>
          <w:trHeight w:val="329"/>
        </w:trPr>
        <w:tc>
          <w:tcPr>
            <w:tcW w:w="519"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2.4</w:t>
            </w:r>
          </w:p>
        </w:tc>
        <w:tc>
          <w:tcPr>
            <w:tcW w:w="2961" w:type="dxa"/>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Riciklimi i mbeturinave të riciklueshme jo-degraduese</w:t>
            </w:r>
          </w:p>
        </w:tc>
        <w:tc>
          <w:tcPr>
            <w:tcW w:w="167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 e riciklimit te plastikës, letres, kartonit, qelqit dhe metalit.</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0%</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5%</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10%</w:t>
            </w:r>
          </w:p>
        </w:tc>
        <w:tc>
          <w:tcPr>
            <w:tcW w:w="643"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15%</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20%</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25%</w:t>
            </w:r>
          </w:p>
        </w:tc>
      </w:tr>
      <w:tr w:rsidR="00FC3829" w:rsidRPr="00DC10A6" w:rsidTr="00FF7D9A">
        <w:trPr>
          <w:trHeight w:val="284"/>
        </w:trPr>
        <w:tc>
          <w:tcPr>
            <w:tcW w:w="519"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2.5</w:t>
            </w:r>
          </w:p>
        </w:tc>
        <w:tc>
          <w:tcPr>
            <w:tcW w:w="2961" w:type="dxa"/>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Riciklimi i mbeturinave bio-degraduese</w:t>
            </w:r>
          </w:p>
        </w:tc>
        <w:tc>
          <w:tcPr>
            <w:tcW w:w="167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 e riciklimit te mbeturinave ushqimore dhe mbeturinave tjera biodegraduese</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0%</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5%</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10%</w:t>
            </w:r>
          </w:p>
        </w:tc>
        <w:tc>
          <w:tcPr>
            <w:tcW w:w="643"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15%</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20%</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25%</w:t>
            </w:r>
          </w:p>
        </w:tc>
      </w:tr>
      <w:tr w:rsidR="00FC3829" w:rsidRPr="00DC10A6" w:rsidTr="00FF7D9A">
        <w:trPr>
          <w:trHeight w:val="287"/>
        </w:trPr>
        <w:tc>
          <w:tcPr>
            <w:tcW w:w="519"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2.6</w:t>
            </w:r>
          </w:p>
        </w:tc>
        <w:tc>
          <w:tcPr>
            <w:tcW w:w="2961" w:type="dxa"/>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Kontraktimi i operatorit të licencuar për grumbullimin dhe transportin dhe riciklimin e mbeturinave të reciklueshme jo degraduese</w:t>
            </w:r>
          </w:p>
        </w:tc>
        <w:tc>
          <w:tcPr>
            <w:tcW w:w="167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Operatori është kontraktuar</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1</w:t>
            </w:r>
          </w:p>
        </w:tc>
        <w:tc>
          <w:tcPr>
            <w:tcW w:w="643"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r>
      <w:tr w:rsidR="00FC3829" w:rsidRPr="00DC10A6" w:rsidTr="00FF7D9A">
        <w:trPr>
          <w:trHeight w:val="287"/>
        </w:trPr>
        <w:tc>
          <w:tcPr>
            <w:tcW w:w="519"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2.7</w:t>
            </w:r>
          </w:p>
        </w:tc>
        <w:tc>
          <w:tcPr>
            <w:tcW w:w="2961" w:type="dxa"/>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Kontraktimi i operatorit të licencuar për grumbullimin dhe transportin dhe riciklimin e mbeturinave bio degraduese</w:t>
            </w:r>
          </w:p>
        </w:tc>
        <w:tc>
          <w:tcPr>
            <w:tcW w:w="167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Operatori është kontraktuar</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1</w:t>
            </w:r>
          </w:p>
        </w:tc>
        <w:tc>
          <w:tcPr>
            <w:tcW w:w="643"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r>
      <w:tr w:rsidR="00FC3829" w:rsidRPr="00DC10A6" w:rsidTr="00FF7D9A">
        <w:trPr>
          <w:trHeight w:val="456"/>
        </w:trPr>
        <w:tc>
          <w:tcPr>
            <w:tcW w:w="519"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2.8</w:t>
            </w:r>
          </w:p>
        </w:tc>
        <w:tc>
          <w:tcPr>
            <w:tcW w:w="2961" w:type="dxa"/>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Studimi i fizibiliteti për modelin e operimit të qendrës së grumbullimit dhe ripërdorimit</w:t>
            </w:r>
          </w:p>
        </w:tc>
        <w:tc>
          <w:tcPr>
            <w:tcW w:w="167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Studimi i fizibilitetit është zbatuar</w:t>
            </w:r>
          </w:p>
        </w:tc>
        <w:tc>
          <w:tcPr>
            <w:tcW w:w="644" w:type="dxa"/>
            <w:shd w:val="clear" w:color="auto" w:fill="auto"/>
            <w:vAlign w:val="center"/>
          </w:tcPr>
          <w:p w:rsidR="007D27F9" w:rsidRPr="00FF7D9A" w:rsidDel="00753438"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Del="00753438"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Del="00753438" w:rsidRDefault="007D27F9" w:rsidP="00FF7D9A">
            <w:pPr>
              <w:jc w:val="center"/>
              <w:rPr>
                <w:rFonts w:cs="Calibri"/>
                <w:b/>
                <w:bCs/>
                <w:sz w:val="20"/>
                <w:szCs w:val="20"/>
                <w:lang w:val="bs-Latn-BA"/>
              </w:rPr>
            </w:pPr>
            <w:r w:rsidRPr="00FF7D9A">
              <w:rPr>
                <w:rFonts w:cs="Calibri"/>
                <w:b/>
                <w:bCs/>
                <w:sz w:val="20"/>
                <w:szCs w:val="20"/>
                <w:lang w:val="bs-Latn-BA"/>
              </w:rPr>
              <w:t>1</w:t>
            </w:r>
          </w:p>
        </w:tc>
        <w:tc>
          <w:tcPr>
            <w:tcW w:w="643"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r>
      <w:tr w:rsidR="00FC3829" w:rsidRPr="00DC10A6" w:rsidTr="00FF7D9A">
        <w:trPr>
          <w:trHeight w:val="456"/>
        </w:trPr>
        <w:tc>
          <w:tcPr>
            <w:tcW w:w="519"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2.9</w:t>
            </w:r>
          </w:p>
        </w:tc>
        <w:tc>
          <w:tcPr>
            <w:tcW w:w="2961" w:type="dxa"/>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Funksionalizimi i qendrës së grumbullimit dhe riciklimit</w:t>
            </w:r>
          </w:p>
        </w:tc>
        <w:tc>
          <w:tcPr>
            <w:tcW w:w="167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Qendra e grumbullimit është funksionalizuar dhe futur në operim</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3"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1</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r>
      <w:tr w:rsidR="00FC3829" w:rsidRPr="00DC10A6" w:rsidTr="00FF7D9A">
        <w:trPr>
          <w:trHeight w:val="456"/>
        </w:trPr>
        <w:tc>
          <w:tcPr>
            <w:tcW w:w="519"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2.10</w:t>
            </w:r>
          </w:p>
        </w:tc>
        <w:tc>
          <w:tcPr>
            <w:tcW w:w="2961" w:type="dxa"/>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 xml:space="preserve">Studimi i fizibilitetit per modelin e operimit te grumbullimit, transportimit dhe riciklimit te MND ne komune. </w:t>
            </w:r>
          </w:p>
        </w:tc>
        <w:tc>
          <w:tcPr>
            <w:tcW w:w="167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Studimi i fizibilitetit është zbatuar</w:t>
            </w:r>
          </w:p>
        </w:tc>
        <w:tc>
          <w:tcPr>
            <w:tcW w:w="644" w:type="dxa"/>
            <w:shd w:val="clear" w:color="auto" w:fill="auto"/>
            <w:vAlign w:val="center"/>
          </w:tcPr>
          <w:p w:rsidR="007D27F9" w:rsidRPr="00FF7D9A" w:rsidDel="00753438"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Del="00753438"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Del="00753438" w:rsidRDefault="007D27F9" w:rsidP="00FF7D9A">
            <w:pPr>
              <w:jc w:val="center"/>
              <w:rPr>
                <w:rFonts w:cs="Calibri"/>
                <w:b/>
                <w:bCs/>
                <w:sz w:val="20"/>
                <w:szCs w:val="20"/>
                <w:lang w:val="bs-Latn-BA"/>
              </w:rPr>
            </w:pPr>
            <w:r w:rsidRPr="00FF7D9A">
              <w:rPr>
                <w:rFonts w:cs="Calibri"/>
                <w:b/>
                <w:bCs/>
                <w:sz w:val="20"/>
                <w:szCs w:val="20"/>
                <w:lang w:val="bs-Latn-BA"/>
              </w:rPr>
              <w:t>1</w:t>
            </w:r>
          </w:p>
        </w:tc>
        <w:tc>
          <w:tcPr>
            <w:tcW w:w="643"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r>
      <w:tr w:rsidR="00FC3829" w:rsidRPr="00DC10A6" w:rsidTr="00FF7D9A">
        <w:trPr>
          <w:trHeight w:val="287"/>
        </w:trPr>
        <w:tc>
          <w:tcPr>
            <w:tcW w:w="519"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2.11</w:t>
            </w:r>
          </w:p>
        </w:tc>
        <w:tc>
          <w:tcPr>
            <w:tcW w:w="2961" w:type="dxa"/>
            <w:shd w:val="clear" w:color="auto" w:fill="auto"/>
            <w:vAlign w:val="center"/>
          </w:tcPr>
          <w:p w:rsidR="007D27F9" w:rsidRPr="00FF7D9A" w:rsidRDefault="007D27F9" w:rsidP="007E06AB">
            <w:pPr>
              <w:rPr>
                <w:rFonts w:cs="Calibri"/>
                <w:sz w:val="20"/>
                <w:szCs w:val="20"/>
                <w:lang w:val="bs-Latn-BA"/>
              </w:rPr>
            </w:pPr>
            <w:r w:rsidRPr="00FF7D9A">
              <w:rPr>
                <w:rFonts w:cs="Calibri"/>
                <w:sz w:val="20"/>
                <w:szCs w:val="20"/>
                <w:lang w:val="bs-Latn-BA"/>
              </w:rPr>
              <w:t>Kontraktimi i operatorit të licencuar për MND</w:t>
            </w:r>
          </w:p>
        </w:tc>
        <w:tc>
          <w:tcPr>
            <w:tcW w:w="167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Operatori është kontraktuar</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3" w:type="dxa"/>
            <w:shd w:val="clear" w:color="auto" w:fill="auto"/>
            <w:vAlign w:val="center"/>
          </w:tcPr>
          <w:p w:rsidR="007D27F9" w:rsidRPr="00FF7D9A" w:rsidRDefault="007D27F9" w:rsidP="00FF7D9A">
            <w:pPr>
              <w:jc w:val="center"/>
              <w:rPr>
                <w:rFonts w:cs="Calibri"/>
                <w:b/>
                <w:bCs/>
                <w:sz w:val="20"/>
                <w:szCs w:val="20"/>
                <w:lang w:val="bs-Latn-BA"/>
              </w:rPr>
            </w:pPr>
            <w:r w:rsidRPr="00FF7D9A">
              <w:rPr>
                <w:rFonts w:cs="Calibri"/>
                <w:b/>
                <w:bCs/>
                <w:sz w:val="20"/>
                <w:szCs w:val="20"/>
                <w:lang w:val="bs-Latn-BA"/>
              </w:rPr>
              <w:t>1</w:t>
            </w: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c>
          <w:tcPr>
            <w:tcW w:w="644" w:type="dxa"/>
            <w:shd w:val="clear" w:color="auto" w:fill="auto"/>
            <w:vAlign w:val="center"/>
          </w:tcPr>
          <w:p w:rsidR="007D27F9" w:rsidRPr="00FF7D9A" w:rsidRDefault="007D27F9" w:rsidP="00FF7D9A">
            <w:pPr>
              <w:jc w:val="center"/>
              <w:rPr>
                <w:rFonts w:cs="Calibri"/>
                <w:b/>
                <w:bCs/>
                <w:sz w:val="20"/>
                <w:szCs w:val="20"/>
                <w:lang w:val="bs-Latn-BA"/>
              </w:rPr>
            </w:pPr>
          </w:p>
        </w:tc>
      </w:tr>
    </w:tbl>
    <w:p w:rsidR="00F87591" w:rsidRPr="00FF7D9A" w:rsidRDefault="00F87591" w:rsidP="00DF7DF8">
      <w:pPr>
        <w:spacing w:before="120" w:after="120"/>
        <w:rPr>
          <w:rFonts w:cs="Calibri"/>
          <w:b/>
          <w:bCs/>
          <w:color w:val="7030A0"/>
          <w:sz w:val="24"/>
          <w:szCs w:val="24"/>
          <w:lang w:val="bs-Latn-BA"/>
        </w:rPr>
      </w:pPr>
      <w:r w:rsidRPr="00FF7D9A">
        <w:rPr>
          <w:rFonts w:cs="Calibri"/>
          <w:b/>
          <w:bCs/>
          <w:color w:val="7030A0"/>
          <w:sz w:val="24"/>
          <w:szCs w:val="24"/>
          <w:lang w:val="bs-Latn-BA"/>
        </w:rPr>
        <w:t>Analiza e potencialit të gjenerimit, kompozicionit dhe riciklimit të mbeturinave në komunë</w:t>
      </w:r>
    </w:p>
    <w:p w:rsidR="00F87591" w:rsidRPr="00FF7D9A" w:rsidRDefault="00F87591" w:rsidP="00DF7DF8">
      <w:pPr>
        <w:spacing w:before="120" w:after="120"/>
        <w:rPr>
          <w:rFonts w:cs="Calibri"/>
          <w:sz w:val="24"/>
          <w:szCs w:val="24"/>
          <w:lang w:val="bs-Latn-BA"/>
        </w:rPr>
      </w:pPr>
      <w:r w:rsidRPr="00FF7D9A">
        <w:rPr>
          <w:rFonts w:cs="Calibri"/>
          <w:sz w:val="24"/>
          <w:szCs w:val="24"/>
          <w:lang w:val="bs-Latn-BA"/>
        </w:rPr>
        <w:t xml:space="preserve">Analiza në fjalë niset nga parashikimet demografike të popullatës.  </w:t>
      </w:r>
    </w:p>
    <w:tbl>
      <w:tblP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tblPr>
      <w:tblGrid>
        <w:gridCol w:w="3055"/>
        <w:gridCol w:w="1166"/>
        <w:gridCol w:w="1017"/>
        <w:gridCol w:w="1166"/>
        <w:gridCol w:w="1019"/>
        <w:gridCol w:w="1017"/>
        <w:gridCol w:w="1136"/>
      </w:tblGrid>
      <w:tr w:rsidR="007D27F9" w:rsidRPr="007D27F9" w:rsidTr="007D27F9">
        <w:trPr>
          <w:trHeight w:val="526"/>
        </w:trPr>
        <w:tc>
          <w:tcPr>
            <w:tcW w:w="5000" w:type="pct"/>
            <w:gridSpan w:val="7"/>
            <w:shd w:val="clear" w:color="auto" w:fill="auto"/>
            <w:vAlign w:val="center"/>
          </w:tcPr>
          <w:p w:rsidR="007D27F9" w:rsidRPr="00FF7D9A" w:rsidRDefault="007D27F9" w:rsidP="007D27F9">
            <w:pPr>
              <w:spacing w:after="0" w:line="240" w:lineRule="auto"/>
              <w:jc w:val="center"/>
              <w:rPr>
                <w:rFonts w:cs="Calibri"/>
                <w:b/>
                <w:bCs/>
                <w:sz w:val="20"/>
                <w:szCs w:val="20"/>
                <w:lang w:val="bs-Latn-BA"/>
              </w:rPr>
            </w:pPr>
            <w:r w:rsidRPr="00FF7D9A">
              <w:rPr>
                <w:rFonts w:cs="Calibri"/>
                <w:b/>
                <w:bCs/>
                <w:sz w:val="20"/>
                <w:szCs w:val="20"/>
                <w:lang w:val="bs-Latn-BA"/>
              </w:rPr>
              <w:t>Tabela 19: Parashikimet demografike të popullatës</w:t>
            </w:r>
          </w:p>
        </w:tc>
      </w:tr>
      <w:tr w:rsidR="007D27F9" w:rsidRPr="007D27F9" w:rsidTr="007D27F9">
        <w:trPr>
          <w:trHeight w:val="450"/>
        </w:trPr>
        <w:tc>
          <w:tcPr>
            <w:tcW w:w="1595" w:type="pct"/>
            <w:vMerge w:val="restart"/>
            <w:shd w:val="clear" w:color="auto" w:fill="auto"/>
            <w:vAlign w:val="center"/>
          </w:tcPr>
          <w:p w:rsidR="007D27F9" w:rsidRPr="00FF7D9A" w:rsidRDefault="007D27F9" w:rsidP="007D27F9">
            <w:pPr>
              <w:spacing w:after="0" w:line="240" w:lineRule="auto"/>
              <w:rPr>
                <w:rFonts w:eastAsia="Calibri" w:cs="Calibri"/>
                <w:sz w:val="20"/>
                <w:szCs w:val="20"/>
                <w:lang w:val="bs-Latn-BA"/>
              </w:rPr>
            </w:pPr>
            <w:r w:rsidRPr="00FF7D9A">
              <w:rPr>
                <w:rFonts w:eastAsia="Calibri" w:cs="Calibri"/>
                <w:sz w:val="20"/>
                <w:szCs w:val="20"/>
                <w:lang w:val="bs-Latn-BA"/>
              </w:rPr>
              <w:t>Vendbanimi</w:t>
            </w:r>
          </w:p>
        </w:tc>
        <w:tc>
          <w:tcPr>
            <w:tcW w:w="3405" w:type="pct"/>
            <w:gridSpan w:val="6"/>
            <w:shd w:val="clear" w:color="auto" w:fill="auto"/>
            <w:vAlign w:val="center"/>
          </w:tcPr>
          <w:p w:rsidR="007D27F9" w:rsidRPr="00FF7D9A" w:rsidRDefault="007D27F9" w:rsidP="007D27F9">
            <w:pPr>
              <w:spacing w:after="0" w:line="240" w:lineRule="auto"/>
              <w:jc w:val="center"/>
              <w:rPr>
                <w:rFonts w:eastAsia="Calibri" w:cs="Calibri"/>
                <w:sz w:val="20"/>
                <w:szCs w:val="20"/>
                <w:lang w:val="bs-Latn-BA"/>
              </w:rPr>
            </w:pPr>
            <w:r w:rsidRPr="00FF7D9A">
              <w:rPr>
                <w:rFonts w:eastAsia="Calibri" w:cs="Calibri"/>
                <w:sz w:val="20"/>
                <w:szCs w:val="20"/>
                <w:lang w:val="bs-Latn-BA"/>
              </w:rPr>
              <w:t>Numri i popullatës</w:t>
            </w:r>
          </w:p>
        </w:tc>
      </w:tr>
      <w:tr w:rsidR="007D27F9" w:rsidRPr="007D27F9" w:rsidTr="007D27F9">
        <w:trPr>
          <w:trHeight w:val="365"/>
        </w:trPr>
        <w:tc>
          <w:tcPr>
            <w:tcW w:w="1595" w:type="pct"/>
            <w:vMerge/>
            <w:shd w:val="clear" w:color="auto" w:fill="auto"/>
            <w:vAlign w:val="center"/>
          </w:tcPr>
          <w:p w:rsidR="007D27F9" w:rsidRPr="00FF7D9A" w:rsidRDefault="007D27F9" w:rsidP="007D27F9">
            <w:pPr>
              <w:spacing w:after="0" w:line="240" w:lineRule="auto"/>
              <w:jc w:val="center"/>
              <w:rPr>
                <w:rFonts w:eastAsia="Calibri" w:cs="Calibri"/>
                <w:sz w:val="20"/>
                <w:szCs w:val="20"/>
                <w:lang w:val="bs-Latn-BA"/>
              </w:rPr>
            </w:pPr>
          </w:p>
        </w:tc>
        <w:tc>
          <w:tcPr>
            <w:tcW w:w="609" w:type="pct"/>
            <w:shd w:val="clear" w:color="auto" w:fill="auto"/>
            <w:vAlign w:val="center"/>
          </w:tcPr>
          <w:p w:rsidR="007D27F9" w:rsidRPr="00FF7D9A" w:rsidRDefault="007D27F9" w:rsidP="007D27F9">
            <w:pPr>
              <w:spacing w:after="0" w:line="240" w:lineRule="auto"/>
              <w:jc w:val="center"/>
              <w:rPr>
                <w:rFonts w:eastAsia="Calibri" w:cs="Calibri"/>
                <w:sz w:val="20"/>
                <w:szCs w:val="20"/>
                <w:lang w:val="bs-Latn-BA"/>
              </w:rPr>
            </w:pPr>
            <w:r w:rsidRPr="00FF7D9A">
              <w:rPr>
                <w:rFonts w:eastAsia="Calibri" w:cs="Calibri"/>
                <w:sz w:val="20"/>
                <w:szCs w:val="20"/>
                <w:lang w:val="bs-Latn-BA"/>
              </w:rPr>
              <w:t>2022</w:t>
            </w:r>
          </w:p>
        </w:tc>
        <w:tc>
          <w:tcPr>
            <w:tcW w:w="531" w:type="pct"/>
            <w:shd w:val="clear" w:color="auto" w:fill="auto"/>
            <w:vAlign w:val="center"/>
          </w:tcPr>
          <w:p w:rsidR="007D27F9" w:rsidRPr="00FF7D9A" w:rsidRDefault="007D27F9" w:rsidP="007D27F9">
            <w:pPr>
              <w:spacing w:after="0" w:line="240" w:lineRule="auto"/>
              <w:jc w:val="center"/>
              <w:rPr>
                <w:rFonts w:eastAsia="Calibri" w:cs="Calibri"/>
                <w:sz w:val="20"/>
                <w:szCs w:val="20"/>
                <w:lang w:val="bs-Latn-BA"/>
              </w:rPr>
            </w:pPr>
            <w:r w:rsidRPr="00FF7D9A">
              <w:rPr>
                <w:rFonts w:eastAsia="Calibri" w:cs="Calibri"/>
                <w:sz w:val="20"/>
                <w:szCs w:val="20"/>
                <w:lang w:val="bs-Latn-BA"/>
              </w:rPr>
              <w:t>2023</w:t>
            </w:r>
          </w:p>
        </w:tc>
        <w:tc>
          <w:tcPr>
            <w:tcW w:w="609" w:type="pct"/>
            <w:vAlign w:val="center"/>
          </w:tcPr>
          <w:p w:rsidR="007D27F9" w:rsidRPr="00FF7D9A" w:rsidRDefault="007D27F9" w:rsidP="007D27F9">
            <w:pPr>
              <w:spacing w:after="0" w:line="240" w:lineRule="auto"/>
              <w:jc w:val="center"/>
              <w:rPr>
                <w:rFonts w:eastAsia="Calibri" w:cs="Calibri"/>
                <w:sz w:val="20"/>
                <w:szCs w:val="20"/>
                <w:lang w:val="bs-Latn-BA"/>
              </w:rPr>
            </w:pPr>
            <w:r w:rsidRPr="00FF7D9A">
              <w:rPr>
                <w:rFonts w:eastAsia="Calibri" w:cs="Calibri"/>
                <w:sz w:val="20"/>
                <w:szCs w:val="20"/>
                <w:lang w:val="bs-Latn-BA"/>
              </w:rPr>
              <w:t>2024</w:t>
            </w:r>
          </w:p>
        </w:tc>
        <w:tc>
          <w:tcPr>
            <w:tcW w:w="532" w:type="pct"/>
            <w:vAlign w:val="center"/>
          </w:tcPr>
          <w:p w:rsidR="007D27F9" w:rsidRPr="00FF7D9A" w:rsidRDefault="007D27F9" w:rsidP="007D27F9">
            <w:pPr>
              <w:spacing w:after="0" w:line="240" w:lineRule="auto"/>
              <w:jc w:val="center"/>
              <w:rPr>
                <w:rFonts w:eastAsia="Calibri" w:cs="Calibri"/>
                <w:sz w:val="20"/>
                <w:szCs w:val="20"/>
                <w:lang w:val="bs-Latn-BA"/>
              </w:rPr>
            </w:pPr>
            <w:r w:rsidRPr="00FF7D9A">
              <w:rPr>
                <w:rFonts w:eastAsia="Calibri" w:cs="Calibri"/>
                <w:sz w:val="20"/>
                <w:szCs w:val="20"/>
                <w:lang w:val="bs-Latn-BA"/>
              </w:rPr>
              <w:t>2025</w:t>
            </w:r>
          </w:p>
        </w:tc>
        <w:tc>
          <w:tcPr>
            <w:tcW w:w="531" w:type="pct"/>
            <w:vAlign w:val="center"/>
          </w:tcPr>
          <w:p w:rsidR="007D27F9" w:rsidRPr="00FF7D9A" w:rsidRDefault="007D27F9" w:rsidP="007D27F9">
            <w:pPr>
              <w:spacing w:after="0" w:line="240" w:lineRule="auto"/>
              <w:jc w:val="center"/>
              <w:rPr>
                <w:rFonts w:eastAsia="Calibri" w:cs="Calibri"/>
                <w:sz w:val="20"/>
                <w:szCs w:val="20"/>
                <w:lang w:val="bs-Latn-BA"/>
              </w:rPr>
            </w:pPr>
            <w:r w:rsidRPr="00FF7D9A">
              <w:rPr>
                <w:rFonts w:eastAsia="Calibri" w:cs="Calibri"/>
                <w:sz w:val="20"/>
                <w:szCs w:val="20"/>
                <w:lang w:val="bs-Latn-BA"/>
              </w:rPr>
              <w:t>2026</w:t>
            </w:r>
          </w:p>
        </w:tc>
        <w:tc>
          <w:tcPr>
            <w:tcW w:w="593" w:type="pct"/>
            <w:vAlign w:val="center"/>
          </w:tcPr>
          <w:p w:rsidR="007D27F9" w:rsidRPr="00FF7D9A" w:rsidRDefault="007D27F9" w:rsidP="007D27F9">
            <w:pPr>
              <w:spacing w:after="0" w:line="240" w:lineRule="auto"/>
              <w:jc w:val="center"/>
              <w:rPr>
                <w:rFonts w:eastAsia="Calibri" w:cs="Calibri"/>
                <w:sz w:val="20"/>
                <w:szCs w:val="20"/>
                <w:lang w:val="bs-Latn-BA"/>
              </w:rPr>
            </w:pPr>
            <w:r w:rsidRPr="00FF7D9A">
              <w:rPr>
                <w:rFonts w:eastAsia="Calibri" w:cs="Calibri"/>
                <w:sz w:val="20"/>
                <w:szCs w:val="20"/>
                <w:lang w:val="bs-Latn-BA"/>
              </w:rPr>
              <w:t>2027</w:t>
            </w:r>
          </w:p>
        </w:tc>
      </w:tr>
      <w:tr w:rsidR="007D27F9" w:rsidRPr="007D27F9" w:rsidTr="007D27F9">
        <w:trPr>
          <w:trHeight w:val="383"/>
        </w:trPr>
        <w:tc>
          <w:tcPr>
            <w:tcW w:w="1595" w:type="pct"/>
            <w:shd w:val="clear" w:color="auto" w:fill="auto"/>
            <w:noWrap/>
          </w:tcPr>
          <w:p w:rsidR="007D27F9" w:rsidRPr="00FF7D9A" w:rsidRDefault="007D27F9" w:rsidP="007D27F9">
            <w:pPr>
              <w:spacing w:after="0" w:line="240" w:lineRule="auto"/>
              <w:rPr>
                <w:rFonts w:eastAsia="Calibri" w:cs="Calibri"/>
                <w:sz w:val="20"/>
                <w:szCs w:val="20"/>
                <w:lang w:val="bs-Latn-BA"/>
              </w:rPr>
            </w:pPr>
            <w:r w:rsidRPr="00FF7D9A">
              <w:rPr>
                <w:rFonts w:eastAsia="Calibri" w:cs="Calibri"/>
                <w:sz w:val="20"/>
                <w:szCs w:val="20"/>
                <w:lang w:val="bs-Latn-BA"/>
              </w:rPr>
              <w:t>Qyteti (banorë)</w:t>
            </w:r>
          </w:p>
        </w:tc>
        <w:tc>
          <w:tcPr>
            <w:tcW w:w="609" w:type="pct"/>
            <w:shd w:val="clear" w:color="auto" w:fill="auto"/>
            <w:noWrap/>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5648</w:t>
            </w:r>
          </w:p>
        </w:tc>
        <w:tc>
          <w:tcPr>
            <w:tcW w:w="531" w:type="pct"/>
            <w:shd w:val="clear" w:color="auto" w:fill="auto"/>
            <w:noWrap/>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5648</w:t>
            </w:r>
          </w:p>
        </w:tc>
        <w:tc>
          <w:tcPr>
            <w:tcW w:w="609" w:type="pct"/>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5648</w:t>
            </w:r>
          </w:p>
        </w:tc>
        <w:tc>
          <w:tcPr>
            <w:tcW w:w="532" w:type="pct"/>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5648</w:t>
            </w:r>
          </w:p>
        </w:tc>
        <w:tc>
          <w:tcPr>
            <w:tcW w:w="531" w:type="pct"/>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5648</w:t>
            </w:r>
          </w:p>
        </w:tc>
        <w:tc>
          <w:tcPr>
            <w:tcW w:w="593" w:type="pct"/>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5648</w:t>
            </w:r>
          </w:p>
        </w:tc>
      </w:tr>
      <w:tr w:rsidR="007D27F9" w:rsidRPr="007D27F9" w:rsidTr="007D27F9">
        <w:trPr>
          <w:trHeight w:val="383"/>
        </w:trPr>
        <w:tc>
          <w:tcPr>
            <w:tcW w:w="1595" w:type="pct"/>
            <w:shd w:val="clear" w:color="auto" w:fill="auto"/>
            <w:noWrap/>
          </w:tcPr>
          <w:p w:rsidR="007D27F9" w:rsidRPr="00FF7D9A" w:rsidRDefault="007D27F9" w:rsidP="007D27F9">
            <w:pPr>
              <w:spacing w:after="0" w:line="240" w:lineRule="auto"/>
              <w:rPr>
                <w:rFonts w:eastAsia="Calibri" w:cs="Calibri"/>
                <w:sz w:val="20"/>
                <w:szCs w:val="20"/>
                <w:lang w:val="bs-Latn-BA"/>
              </w:rPr>
            </w:pPr>
            <w:r w:rsidRPr="00FF7D9A">
              <w:rPr>
                <w:rFonts w:eastAsia="Calibri" w:cs="Calibri"/>
                <w:sz w:val="20"/>
                <w:szCs w:val="20"/>
                <w:lang w:val="bs-Latn-BA"/>
              </w:rPr>
              <w:t>Zona ruarle  (banorë)</w:t>
            </w:r>
          </w:p>
        </w:tc>
        <w:tc>
          <w:tcPr>
            <w:tcW w:w="609" w:type="pct"/>
            <w:shd w:val="clear" w:color="auto" w:fill="auto"/>
            <w:noWrap/>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20703</w:t>
            </w:r>
          </w:p>
        </w:tc>
        <w:tc>
          <w:tcPr>
            <w:tcW w:w="531" w:type="pct"/>
            <w:shd w:val="clear" w:color="auto" w:fill="auto"/>
            <w:noWrap/>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20703</w:t>
            </w:r>
          </w:p>
        </w:tc>
        <w:tc>
          <w:tcPr>
            <w:tcW w:w="609" w:type="pct"/>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20703</w:t>
            </w:r>
          </w:p>
        </w:tc>
        <w:tc>
          <w:tcPr>
            <w:tcW w:w="532" w:type="pct"/>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20703</w:t>
            </w:r>
          </w:p>
        </w:tc>
        <w:tc>
          <w:tcPr>
            <w:tcW w:w="531" w:type="pct"/>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20703</w:t>
            </w:r>
          </w:p>
        </w:tc>
        <w:tc>
          <w:tcPr>
            <w:tcW w:w="593" w:type="pct"/>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20703</w:t>
            </w:r>
          </w:p>
        </w:tc>
      </w:tr>
      <w:tr w:rsidR="007D27F9" w:rsidRPr="007D27F9" w:rsidTr="00C12E51">
        <w:trPr>
          <w:trHeight w:val="383"/>
        </w:trPr>
        <w:tc>
          <w:tcPr>
            <w:tcW w:w="1595" w:type="pct"/>
            <w:shd w:val="clear" w:color="auto" w:fill="auto"/>
            <w:noWrap/>
          </w:tcPr>
          <w:p w:rsidR="007D27F9" w:rsidRPr="00FF7D9A" w:rsidRDefault="007D27F9" w:rsidP="007D27F9">
            <w:pPr>
              <w:spacing w:after="0" w:line="240" w:lineRule="auto"/>
              <w:rPr>
                <w:rFonts w:eastAsia="Calibri" w:cs="Calibri"/>
                <w:sz w:val="20"/>
                <w:szCs w:val="20"/>
                <w:lang w:val="bs-Latn-BA"/>
              </w:rPr>
            </w:pPr>
            <w:r w:rsidRPr="00FF7D9A">
              <w:rPr>
                <w:rFonts w:eastAsia="Calibri" w:cs="Calibri"/>
                <w:sz w:val="20"/>
                <w:szCs w:val="20"/>
                <w:lang w:val="bs-Latn-BA"/>
              </w:rPr>
              <w:t>Total banorë</w:t>
            </w:r>
          </w:p>
        </w:tc>
        <w:tc>
          <w:tcPr>
            <w:tcW w:w="609" w:type="pct"/>
            <w:shd w:val="clear" w:color="auto" w:fill="auto"/>
            <w:noWrap/>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26351</w:t>
            </w:r>
          </w:p>
        </w:tc>
        <w:tc>
          <w:tcPr>
            <w:tcW w:w="531" w:type="pct"/>
            <w:shd w:val="clear" w:color="auto" w:fill="auto"/>
            <w:noWrap/>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26351</w:t>
            </w:r>
          </w:p>
        </w:tc>
        <w:tc>
          <w:tcPr>
            <w:tcW w:w="609" w:type="pct"/>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26351</w:t>
            </w:r>
          </w:p>
        </w:tc>
        <w:tc>
          <w:tcPr>
            <w:tcW w:w="532" w:type="pct"/>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26351</w:t>
            </w:r>
          </w:p>
        </w:tc>
        <w:tc>
          <w:tcPr>
            <w:tcW w:w="531" w:type="pct"/>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26351</w:t>
            </w:r>
          </w:p>
        </w:tc>
        <w:tc>
          <w:tcPr>
            <w:tcW w:w="593" w:type="pct"/>
            <w:vAlign w:val="center"/>
          </w:tcPr>
          <w:p w:rsidR="007D27F9" w:rsidRPr="00FF7D9A" w:rsidRDefault="007D27F9" w:rsidP="007D27F9">
            <w:pPr>
              <w:spacing w:after="0" w:line="240" w:lineRule="auto"/>
              <w:ind w:hanging="943"/>
              <w:jc w:val="right"/>
              <w:rPr>
                <w:rFonts w:eastAsia="Calibri" w:cs="Calibri"/>
                <w:sz w:val="20"/>
                <w:szCs w:val="20"/>
                <w:lang w:val="bs-Latn-BA"/>
              </w:rPr>
            </w:pPr>
            <w:r w:rsidRPr="00FF7D9A">
              <w:rPr>
                <w:rFonts w:eastAsia="Calibri" w:cs="Calibri"/>
                <w:sz w:val="20"/>
                <w:szCs w:val="20"/>
                <w:lang w:val="bs-Latn-BA"/>
              </w:rPr>
              <w:t>26351</w:t>
            </w:r>
          </w:p>
        </w:tc>
      </w:tr>
    </w:tbl>
    <w:p w:rsidR="00F87591" w:rsidRPr="00FF7D9A" w:rsidRDefault="00F87591" w:rsidP="00DF7DF8">
      <w:pPr>
        <w:spacing w:before="120" w:after="120"/>
        <w:jc w:val="both"/>
        <w:rPr>
          <w:rFonts w:cs="Calibri"/>
          <w:color w:val="000000"/>
          <w:kern w:val="36"/>
          <w:sz w:val="24"/>
          <w:szCs w:val="24"/>
          <w:lang w:val="bs-Latn-BA"/>
        </w:rPr>
      </w:pPr>
      <w:r w:rsidRPr="00FF7D9A">
        <w:rPr>
          <w:rFonts w:cs="Calibri"/>
          <w:color w:val="000000"/>
          <w:kern w:val="36"/>
          <w:sz w:val="24"/>
          <w:szCs w:val="24"/>
          <w:lang w:val="bs-Latn-BA"/>
        </w:rPr>
        <w:t xml:space="preserve">Parashikimi i gjenerimit të mbeturinave është dhënë në tabelat në vijim i bazuar në studimin e kompozicionit të mbeturinave nga </w:t>
      </w:r>
      <w:r w:rsidR="00236C4D" w:rsidRPr="00FF7D9A">
        <w:rPr>
          <w:rFonts w:cs="Calibri"/>
          <w:color w:val="000000"/>
          <w:kern w:val="36"/>
          <w:sz w:val="24"/>
          <w:szCs w:val="24"/>
          <w:lang w:val="bs-Latn-BA"/>
        </w:rPr>
        <w:t>komuna e Pejës.</w:t>
      </w:r>
    </w:p>
    <w:tbl>
      <w:tblPr>
        <w:tblW w:w="9263"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2353"/>
        <w:gridCol w:w="1151"/>
        <w:gridCol w:w="1151"/>
        <w:gridCol w:w="1151"/>
        <w:gridCol w:w="1151"/>
        <w:gridCol w:w="1151"/>
        <w:gridCol w:w="1155"/>
      </w:tblGrid>
      <w:tr w:rsidR="00F87591" w:rsidRPr="00DF7DF8" w:rsidTr="00FF7D9A">
        <w:trPr>
          <w:trHeight w:val="438"/>
        </w:trPr>
        <w:tc>
          <w:tcPr>
            <w:tcW w:w="9263" w:type="dxa"/>
            <w:gridSpan w:val="7"/>
            <w:shd w:val="clear" w:color="auto" w:fill="auto"/>
            <w:vAlign w:val="center"/>
          </w:tcPr>
          <w:p w:rsidR="00F87591" w:rsidRPr="00FF7D9A" w:rsidRDefault="00F87591" w:rsidP="00FF7D9A">
            <w:pPr>
              <w:spacing w:after="0" w:line="240" w:lineRule="auto"/>
              <w:jc w:val="center"/>
              <w:rPr>
                <w:rFonts w:cs="Calibri"/>
                <w:b/>
                <w:bCs/>
                <w:sz w:val="20"/>
                <w:szCs w:val="20"/>
                <w:lang w:val="bs-Latn-BA"/>
              </w:rPr>
            </w:pPr>
            <w:r w:rsidRPr="00FF7D9A">
              <w:rPr>
                <w:rFonts w:cs="Calibri"/>
                <w:b/>
                <w:bCs/>
                <w:sz w:val="20"/>
                <w:szCs w:val="20"/>
                <w:lang w:val="bs-Latn-BA"/>
              </w:rPr>
              <w:t>Tabela 20: Parashikimi i gjenerimit të mbeturinave</w:t>
            </w:r>
          </w:p>
        </w:tc>
      </w:tr>
      <w:tr w:rsidR="00FC3829" w:rsidRPr="00DF7DF8" w:rsidTr="00FF7D9A">
        <w:trPr>
          <w:trHeight w:val="438"/>
        </w:trPr>
        <w:tc>
          <w:tcPr>
            <w:tcW w:w="2353" w:type="dxa"/>
            <w:shd w:val="clear" w:color="auto" w:fill="auto"/>
            <w:vAlign w:val="center"/>
          </w:tcPr>
          <w:p w:rsidR="00F87591" w:rsidRPr="00FF7D9A" w:rsidRDefault="00F87591" w:rsidP="00FF7D9A">
            <w:pPr>
              <w:spacing w:after="0" w:line="240" w:lineRule="auto"/>
              <w:jc w:val="center"/>
              <w:rPr>
                <w:rFonts w:cs="Calibri"/>
                <w:b/>
                <w:bCs/>
                <w:sz w:val="20"/>
                <w:szCs w:val="20"/>
                <w:lang w:val="bs-Latn-BA"/>
              </w:rPr>
            </w:pPr>
          </w:p>
        </w:tc>
        <w:tc>
          <w:tcPr>
            <w:tcW w:w="1151" w:type="dxa"/>
            <w:shd w:val="clear" w:color="auto" w:fill="auto"/>
            <w:vAlign w:val="center"/>
          </w:tcPr>
          <w:p w:rsidR="00F87591" w:rsidRPr="00FF7D9A" w:rsidRDefault="00F87591" w:rsidP="00FF7D9A">
            <w:pPr>
              <w:spacing w:after="0" w:line="240" w:lineRule="auto"/>
              <w:jc w:val="center"/>
              <w:rPr>
                <w:rFonts w:cs="Calibri"/>
                <w:sz w:val="20"/>
                <w:szCs w:val="20"/>
                <w:lang w:val="bs-Latn-BA"/>
              </w:rPr>
            </w:pPr>
            <w:r w:rsidRPr="00FF7D9A">
              <w:rPr>
                <w:rFonts w:cs="Calibri"/>
                <w:sz w:val="20"/>
                <w:szCs w:val="20"/>
                <w:lang w:val="bs-Latn-BA"/>
              </w:rPr>
              <w:t>2022</w:t>
            </w:r>
          </w:p>
        </w:tc>
        <w:tc>
          <w:tcPr>
            <w:tcW w:w="1151" w:type="dxa"/>
            <w:shd w:val="clear" w:color="auto" w:fill="auto"/>
            <w:vAlign w:val="center"/>
          </w:tcPr>
          <w:p w:rsidR="00F87591" w:rsidRPr="00FF7D9A" w:rsidRDefault="00F87591" w:rsidP="00FF7D9A">
            <w:pPr>
              <w:spacing w:after="0" w:line="240" w:lineRule="auto"/>
              <w:jc w:val="center"/>
              <w:rPr>
                <w:rFonts w:cs="Calibri"/>
                <w:sz w:val="20"/>
                <w:szCs w:val="20"/>
                <w:lang w:val="bs-Latn-BA"/>
              </w:rPr>
            </w:pPr>
            <w:r w:rsidRPr="00FF7D9A">
              <w:rPr>
                <w:rFonts w:cs="Calibri"/>
                <w:sz w:val="20"/>
                <w:szCs w:val="20"/>
                <w:lang w:val="bs-Latn-BA"/>
              </w:rPr>
              <w:t>2023</w:t>
            </w:r>
          </w:p>
        </w:tc>
        <w:tc>
          <w:tcPr>
            <w:tcW w:w="1151" w:type="dxa"/>
            <w:shd w:val="clear" w:color="auto" w:fill="auto"/>
            <w:vAlign w:val="center"/>
          </w:tcPr>
          <w:p w:rsidR="00F87591" w:rsidRPr="00FF7D9A" w:rsidRDefault="00F87591" w:rsidP="00FF7D9A">
            <w:pPr>
              <w:spacing w:after="0" w:line="240" w:lineRule="auto"/>
              <w:jc w:val="center"/>
              <w:rPr>
                <w:rFonts w:cs="Calibri"/>
                <w:sz w:val="20"/>
                <w:szCs w:val="20"/>
                <w:lang w:val="bs-Latn-BA"/>
              </w:rPr>
            </w:pPr>
            <w:r w:rsidRPr="00FF7D9A">
              <w:rPr>
                <w:rFonts w:cs="Calibri"/>
                <w:sz w:val="20"/>
                <w:szCs w:val="20"/>
                <w:lang w:val="bs-Latn-BA"/>
              </w:rPr>
              <w:t>2024</w:t>
            </w:r>
          </w:p>
        </w:tc>
        <w:tc>
          <w:tcPr>
            <w:tcW w:w="1151" w:type="dxa"/>
            <w:shd w:val="clear" w:color="auto" w:fill="auto"/>
            <w:vAlign w:val="center"/>
          </w:tcPr>
          <w:p w:rsidR="00F87591" w:rsidRPr="00FF7D9A" w:rsidRDefault="00F87591" w:rsidP="00FF7D9A">
            <w:pPr>
              <w:spacing w:after="0" w:line="240" w:lineRule="auto"/>
              <w:jc w:val="center"/>
              <w:rPr>
                <w:rFonts w:cs="Calibri"/>
                <w:sz w:val="20"/>
                <w:szCs w:val="20"/>
                <w:lang w:val="bs-Latn-BA"/>
              </w:rPr>
            </w:pPr>
            <w:r w:rsidRPr="00FF7D9A">
              <w:rPr>
                <w:rFonts w:cs="Calibri"/>
                <w:sz w:val="20"/>
                <w:szCs w:val="20"/>
                <w:lang w:val="bs-Latn-BA"/>
              </w:rPr>
              <w:t>2025</w:t>
            </w:r>
          </w:p>
        </w:tc>
        <w:tc>
          <w:tcPr>
            <w:tcW w:w="1151" w:type="dxa"/>
            <w:shd w:val="clear" w:color="auto" w:fill="auto"/>
            <w:vAlign w:val="center"/>
          </w:tcPr>
          <w:p w:rsidR="00F87591" w:rsidRPr="00FF7D9A" w:rsidRDefault="00F87591" w:rsidP="00FF7D9A">
            <w:pPr>
              <w:spacing w:after="0" w:line="240" w:lineRule="auto"/>
              <w:jc w:val="center"/>
              <w:rPr>
                <w:rFonts w:cs="Calibri"/>
                <w:sz w:val="20"/>
                <w:szCs w:val="20"/>
                <w:lang w:val="bs-Latn-BA"/>
              </w:rPr>
            </w:pPr>
            <w:r w:rsidRPr="00FF7D9A">
              <w:rPr>
                <w:rFonts w:cs="Calibri"/>
                <w:sz w:val="20"/>
                <w:szCs w:val="20"/>
                <w:lang w:val="bs-Latn-BA"/>
              </w:rPr>
              <w:t>2026</w:t>
            </w:r>
          </w:p>
        </w:tc>
        <w:tc>
          <w:tcPr>
            <w:tcW w:w="1155" w:type="dxa"/>
            <w:shd w:val="clear" w:color="auto" w:fill="auto"/>
            <w:vAlign w:val="center"/>
          </w:tcPr>
          <w:p w:rsidR="00F87591" w:rsidRPr="00FF7D9A" w:rsidRDefault="00F87591" w:rsidP="00FF7D9A">
            <w:pPr>
              <w:spacing w:after="0" w:line="240" w:lineRule="auto"/>
              <w:jc w:val="center"/>
              <w:rPr>
                <w:rFonts w:cs="Calibri"/>
                <w:sz w:val="20"/>
                <w:szCs w:val="20"/>
                <w:lang w:val="bs-Latn-BA"/>
              </w:rPr>
            </w:pPr>
            <w:r w:rsidRPr="00FF7D9A">
              <w:rPr>
                <w:rFonts w:cs="Calibri"/>
                <w:sz w:val="20"/>
                <w:szCs w:val="20"/>
                <w:lang w:val="bs-Latn-BA"/>
              </w:rPr>
              <w:t>2027</w:t>
            </w:r>
          </w:p>
        </w:tc>
      </w:tr>
      <w:tr w:rsidR="00FC3829" w:rsidRPr="00DF7DF8" w:rsidTr="00FF7D9A">
        <w:trPr>
          <w:trHeight w:val="438"/>
        </w:trPr>
        <w:tc>
          <w:tcPr>
            <w:tcW w:w="2353" w:type="dxa"/>
            <w:shd w:val="clear" w:color="auto" w:fill="auto"/>
            <w:vAlign w:val="center"/>
          </w:tcPr>
          <w:p w:rsidR="007D27F9" w:rsidRPr="00FF7D9A" w:rsidRDefault="007D27F9" w:rsidP="00FF7D9A">
            <w:pPr>
              <w:spacing w:after="0" w:line="240" w:lineRule="auto"/>
              <w:rPr>
                <w:rFonts w:cs="Calibri"/>
                <w:sz w:val="20"/>
                <w:szCs w:val="20"/>
                <w:lang w:val="bs-Latn-BA"/>
              </w:rPr>
            </w:pPr>
            <w:r w:rsidRPr="00FF7D9A">
              <w:rPr>
                <w:rFonts w:cs="Calibri"/>
                <w:sz w:val="20"/>
                <w:szCs w:val="20"/>
                <w:lang w:val="bs-Latn-BA"/>
              </w:rPr>
              <w:t>Popullata</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eastAsia="Calibri" w:cs="Calibri"/>
                <w:sz w:val="20"/>
                <w:szCs w:val="20"/>
                <w:lang w:val="bs-Latn-BA"/>
              </w:rPr>
              <w:t>26351</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eastAsia="Calibri" w:cs="Calibri"/>
                <w:sz w:val="20"/>
                <w:szCs w:val="20"/>
                <w:lang w:val="bs-Latn-BA"/>
              </w:rPr>
              <w:t>26351</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eastAsia="Calibri" w:cs="Calibri"/>
                <w:sz w:val="20"/>
                <w:szCs w:val="20"/>
                <w:lang w:val="bs-Latn-BA"/>
              </w:rPr>
              <w:t>26351</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eastAsia="Calibri" w:cs="Calibri"/>
                <w:sz w:val="20"/>
                <w:szCs w:val="20"/>
                <w:lang w:val="bs-Latn-BA"/>
              </w:rPr>
              <w:t>26351</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eastAsia="Calibri" w:cs="Calibri"/>
                <w:sz w:val="20"/>
                <w:szCs w:val="20"/>
                <w:lang w:val="bs-Latn-BA"/>
              </w:rPr>
              <w:t>26351</w:t>
            </w:r>
          </w:p>
        </w:tc>
        <w:tc>
          <w:tcPr>
            <w:tcW w:w="1155"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eastAsia="Calibri" w:cs="Calibri"/>
                <w:sz w:val="20"/>
                <w:szCs w:val="20"/>
                <w:lang w:val="bs-Latn-BA"/>
              </w:rPr>
              <w:t>26351</w:t>
            </w:r>
          </w:p>
        </w:tc>
      </w:tr>
      <w:tr w:rsidR="00FC3829" w:rsidRPr="00DF7DF8" w:rsidTr="00FF7D9A">
        <w:trPr>
          <w:trHeight w:val="469"/>
        </w:trPr>
        <w:tc>
          <w:tcPr>
            <w:tcW w:w="2353" w:type="dxa"/>
            <w:shd w:val="clear" w:color="auto" w:fill="auto"/>
            <w:vAlign w:val="center"/>
          </w:tcPr>
          <w:p w:rsidR="007D27F9" w:rsidRPr="00FF7D9A" w:rsidRDefault="007D27F9" w:rsidP="00FF7D9A">
            <w:pPr>
              <w:spacing w:after="0" w:line="240" w:lineRule="auto"/>
              <w:rPr>
                <w:rFonts w:cs="Calibri"/>
                <w:sz w:val="20"/>
                <w:szCs w:val="20"/>
                <w:lang w:val="bs-Latn-BA"/>
              </w:rPr>
            </w:pPr>
            <w:r w:rsidRPr="00FF7D9A">
              <w:rPr>
                <w:rFonts w:cs="Calibri"/>
                <w:color w:val="000000"/>
                <w:sz w:val="20"/>
                <w:szCs w:val="20"/>
                <w:lang w:val="bs-Latn-BA"/>
              </w:rPr>
              <w:t>Gjenerimi PCP vjetor</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413 kg/vit</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413 kg/vit</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413 kg/vit</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413 kg/vit</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413 kg/vit</w:t>
            </w:r>
          </w:p>
        </w:tc>
        <w:tc>
          <w:tcPr>
            <w:tcW w:w="1155"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413 kg/vit</w:t>
            </w:r>
          </w:p>
        </w:tc>
      </w:tr>
      <w:tr w:rsidR="00FC3829" w:rsidRPr="00DF7DF8" w:rsidTr="00FF7D9A">
        <w:trPr>
          <w:trHeight w:val="438"/>
        </w:trPr>
        <w:tc>
          <w:tcPr>
            <w:tcW w:w="2353" w:type="dxa"/>
            <w:shd w:val="clear" w:color="auto" w:fill="auto"/>
            <w:vAlign w:val="center"/>
          </w:tcPr>
          <w:p w:rsidR="007D27F9" w:rsidRPr="00FF7D9A" w:rsidRDefault="007D27F9" w:rsidP="00FF7D9A">
            <w:pPr>
              <w:spacing w:after="0" w:line="240" w:lineRule="auto"/>
              <w:rPr>
                <w:rFonts w:cs="Calibri"/>
                <w:sz w:val="20"/>
                <w:szCs w:val="20"/>
                <w:lang w:val="bs-Latn-BA"/>
              </w:rPr>
            </w:pPr>
            <w:r w:rsidRPr="00FF7D9A">
              <w:rPr>
                <w:rFonts w:cs="Calibri"/>
                <w:color w:val="000000"/>
                <w:sz w:val="20"/>
                <w:szCs w:val="20"/>
                <w:lang w:val="bs-Latn-BA"/>
              </w:rPr>
              <w:t>Gjenerimi PCP ditor</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1.1kg PCP</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1.1kg PCP</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1.1kg PCP</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1.1kg PCP</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1.1kg PCP</w:t>
            </w:r>
          </w:p>
        </w:tc>
        <w:tc>
          <w:tcPr>
            <w:tcW w:w="1155"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1.1kg PCP</w:t>
            </w:r>
          </w:p>
        </w:tc>
      </w:tr>
      <w:tr w:rsidR="00FC3829" w:rsidRPr="00DF7DF8" w:rsidTr="00FF7D9A">
        <w:trPr>
          <w:trHeight w:val="438"/>
        </w:trPr>
        <w:tc>
          <w:tcPr>
            <w:tcW w:w="2353" w:type="dxa"/>
            <w:shd w:val="clear" w:color="auto" w:fill="auto"/>
            <w:vAlign w:val="center"/>
          </w:tcPr>
          <w:p w:rsidR="007D27F9" w:rsidRPr="00FF7D9A" w:rsidRDefault="007D27F9" w:rsidP="00FF7D9A">
            <w:pPr>
              <w:spacing w:after="0" w:line="240" w:lineRule="auto"/>
              <w:rPr>
                <w:rFonts w:cs="Calibri"/>
                <w:sz w:val="20"/>
                <w:szCs w:val="20"/>
                <w:lang w:val="bs-Latn-BA"/>
              </w:rPr>
            </w:pPr>
            <w:r w:rsidRPr="00FF7D9A">
              <w:rPr>
                <w:rFonts w:cs="Calibri"/>
                <w:color w:val="000000"/>
                <w:sz w:val="20"/>
                <w:szCs w:val="20"/>
                <w:lang w:val="bs-Latn-BA"/>
              </w:rPr>
              <w:t>Gjenerimi vjetor</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10,882t/vit</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10,882t/vit</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10,882t/vit</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10,882t/vit</w:t>
            </w:r>
          </w:p>
        </w:tc>
        <w:tc>
          <w:tcPr>
            <w:tcW w:w="1151"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10,882t/vit</w:t>
            </w:r>
          </w:p>
        </w:tc>
        <w:tc>
          <w:tcPr>
            <w:tcW w:w="1155" w:type="dxa"/>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color w:val="000000"/>
                <w:sz w:val="20"/>
                <w:szCs w:val="20"/>
                <w:lang w:val="bs-Latn-BA"/>
              </w:rPr>
              <w:t>10,882t/vit</w:t>
            </w:r>
          </w:p>
        </w:tc>
      </w:tr>
    </w:tbl>
    <w:p w:rsidR="00F87591" w:rsidRPr="00FF7D9A" w:rsidRDefault="007D27F9" w:rsidP="00DF7DF8">
      <w:pPr>
        <w:spacing w:before="120" w:after="120"/>
        <w:jc w:val="both"/>
        <w:rPr>
          <w:rFonts w:cs="Calibri"/>
          <w:color w:val="000000"/>
          <w:sz w:val="24"/>
          <w:szCs w:val="24"/>
          <w:lang w:val="eu-ES"/>
        </w:rPr>
      </w:pPr>
      <w:r w:rsidRPr="00FF7D9A">
        <w:rPr>
          <w:rFonts w:cs="Calibri"/>
          <w:color w:val="000000"/>
          <w:sz w:val="24"/>
          <w:szCs w:val="24"/>
          <w:lang w:val="eu-ES"/>
        </w:rPr>
        <w:t xml:space="preserve">Në lidhje me kompozicionit/ përbërjes së mbeturinave nuk është bërë ndonjë analizë. Analiza e gjenerimit rrjedhimisht do të bazohet në bazë të matjes ndërsa popullata nuk parashihet të rritet për periudhën planifikuese. Sa i përket kompozicionit analiza bazohet në studimin e qytetit të Pejës.  </w:t>
      </w:r>
    </w:p>
    <w:tbl>
      <w:tblPr>
        <w:tblW w:w="935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560"/>
        <w:gridCol w:w="3395"/>
        <w:gridCol w:w="1173"/>
        <w:gridCol w:w="1026"/>
        <w:gridCol w:w="1026"/>
        <w:gridCol w:w="1026"/>
        <w:gridCol w:w="1145"/>
      </w:tblGrid>
      <w:tr w:rsidR="00F87591" w:rsidRPr="00DF7DF8" w:rsidTr="00FF7D9A">
        <w:trPr>
          <w:trHeight w:val="400"/>
        </w:trPr>
        <w:tc>
          <w:tcPr>
            <w:tcW w:w="9351" w:type="dxa"/>
            <w:gridSpan w:val="7"/>
            <w:shd w:val="clear" w:color="auto" w:fill="auto"/>
          </w:tcPr>
          <w:p w:rsidR="00F87591" w:rsidRPr="00FF7D9A" w:rsidRDefault="00F87591" w:rsidP="00FF7D9A">
            <w:pPr>
              <w:spacing w:after="0" w:line="240" w:lineRule="auto"/>
              <w:jc w:val="center"/>
              <w:rPr>
                <w:rFonts w:cs="Calibri"/>
                <w:b/>
                <w:bCs/>
                <w:sz w:val="20"/>
                <w:szCs w:val="20"/>
                <w:lang w:val="bs-Latn-BA"/>
              </w:rPr>
            </w:pPr>
            <w:r w:rsidRPr="00FF7D9A">
              <w:rPr>
                <w:rFonts w:cs="Calibri"/>
                <w:b/>
                <w:bCs/>
                <w:sz w:val="20"/>
                <w:szCs w:val="20"/>
                <w:lang w:val="bs-Latn-BA"/>
              </w:rPr>
              <w:t>Tabela 21: Parashikimi i gjenerimit të mbeturinave sipas kompozicionit</w:t>
            </w:r>
          </w:p>
        </w:tc>
      </w:tr>
      <w:tr w:rsidR="00FC3829" w:rsidRPr="00DF7DF8" w:rsidTr="00FF7D9A">
        <w:trPr>
          <w:trHeight w:val="361"/>
        </w:trPr>
        <w:tc>
          <w:tcPr>
            <w:tcW w:w="560" w:type="dxa"/>
            <w:shd w:val="clear" w:color="auto" w:fill="auto"/>
          </w:tcPr>
          <w:p w:rsidR="00F87591" w:rsidRPr="00FF7D9A" w:rsidRDefault="00F87591" w:rsidP="00FF7D9A">
            <w:pPr>
              <w:spacing w:after="0" w:line="240" w:lineRule="auto"/>
              <w:rPr>
                <w:rFonts w:cs="Calibri"/>
                <w:sz w:val="20"/>
                <w:szCs w:val="20"/>
                <w:lang w:val="bs-Latn-BA"/>
              </w:rPr>
            </w:pPr>
          </w:p>
        </w:tc>
        <w:tc>
          <w:tcPr>
            <w:tcW w:w="3395" w:type="dxa"/>
            <w:shd w:val="clear" w:color="auto" w:fill="auto"/>
          </w:tcPr>
          <w:p w:rsidR="00F87591" w:rsidRPr="00FF7D9A" w:rsidRDefault="00F87591" w:rsidP="00FF7D9A">
            <w:pPr>
              <w:spacing w:after="0" w:line="240" w:lineRule="auto"/>
              <w:rPr>
                <w:rFonts w:cs="Calibri"/>
                <w:sz w:val="20"/>
                <w:szCs w:val="20"/>
                <w:lang w:val="bs-Latn-BA"/>
              </w:rPr>
            </w:pPr>
            <w:r w:rsidRPr="00FF7D9A">
              <w:rPr>
                <w:rFonts w:cs="Calibri"/>
                <w:sz w:val="20"/>
                <w:szCs w:val="20"/>
                <w:lang w:val="bs-Latn-BA"/>
              </w:rPr>
              <w:t xml:space="preserve">Fraksioni </w:t>
            </w:r>
          </w:p>
        </w:tc>
        <w:tc>
          <w:tcPr>
            <w:tcW w:w="1173" w:type="dxa"/>
            <w:shd w:val="clear" w:color="auto" w:fill="auto"/>
            <w:vAlign w:val="center"/>
          </w:tcPr>
          <w:p w:rsidR="00F87591" w:rsidRPr="00FF7D9A" w:rsidRDefault="00F87591" w:rsidP="00FF7D9A">
            <w:pPr>
              <w:spacing w:after="0" w:line="240" w:lineRule="auto"/>
              <w:jc w:val="center"/>
              <w:rPr>
                <w:rFonts w:cs="Calibri"/>
                <w:sz w:val="20"/>
                <w:szCs w:val="20"/>
                <w:lang w:val="bs-Latn-BA"/>
              </w:rPr>
            </w:pPr>
            <w:r w:rsidRPr="00FF7D9A">
              <w:rPr>
                <w:rFonts w:cs="Calibri"/>
                <w:sz w:val="20"/>
                <w:szCs w:val="20"/>
                <w:lang w:val="bs-Latn-BA"/>
              </w:rPr>
              <w:t>2023</w:t>
            </w:r>
          </w:p>
        </w:tc>
        <w:tc>
          <w:tcPr>
            <w:tcW w:w="1026" w:type="dxa"/>
            <w:shd w:val="clear" w:color="auto" w:fill="auto"/>
            <w:vAlign w:val="center"/>
          </w:tcPr>
          <w:p w:rsidR="00F87591" w:rsidRPr="00FF7D9A" w:rsidRDefault="00F87591" w:rsidP="00FF7D9A">
            <w:pPr>
              <w:spacing w:after="0" w:line="240" w:lineRule="auto"/>
              <w:jc w:val="center"/>
              <w:rPr>
                <w:rFonts w:cs="Calibri"/>
                <w:sz w:val="20"/>
                <w:szCs w:val="20"/>
                <w:lang w:val="bs-Latn-BA"/>
              </w:rPr>
            </w:pPr>
            <w:r w:rsidRPr="00FF7D9A">
              <w:rPr>
                <w:rFonts w:cs="Calibri"/>
                <w:sz w:val="20"/>
                <w:szCs w:val="20"/>
                <w:lang w:val="bs-Latn-BA"/>
              </w:rPr>
              <w:t>2024</w:t>
            </w:r>
          </w:p>
        </w:tc>
        <w:tc>
          <w:tcPr>
            <w:tcW w:w="1026" w:type="dxa"/>
            <w:shd w:val="clear" w:color="auto" w:fill="auto"/>
            <w:vAlign w:val="center"/>
          </w:tcPr>
          <w:p w:rsidR="00F87591" w:rsidRPr="00FF7D9A" w:rsidRDefault="00F87591" w:rsidP="00FF7D9A">
            <w:pPr>
              <w:spacing w:after="0" w:line="240" w:lineRule="auto"/>
              <w:jc w:val="center"/>
              <w:rPr>
                <w:rFonts w:cs="Calibri"/>
                <w:sz w:val="20"/>
                <w:szCs w:val="20"/>
                <w:lang w:val="bs-Latn-BA"/>
              </w:rPr>
            </w:pPr>
            <w:r w:rsidRPr="00FF7D9A">
              <w:rPr>
                <w:rFonts w:cs="Calibri"/>
                <w:sz w:val="20"/>
                <w:szCs w:val="20"/>
                <w:lang w:val="bs-Latn-BA"/>
              </w:rPr>
              <w:t>2025</w:t>
            </w:r>
          </w:p>
        </w:tc>
        <w:tc>
          <w:tcPr>
            <w:tcW w:w="1026" w:type="dxa"/>
            <w:shd w:val="clear" w:color="auto" w:fill="auto"/>
            <w:vAlign w:val="center"/>
          </w:tcPr>
          <w:p w:rsidR="00F87591" w:rsidRPr="00FF7D9A" w:rsidRDefault="00F87591" w:rsidP="00FF7D9A">
            <w:pPr>
              <w:spacing w:after="0" w:line="240" w:lineRule="auto"/>
              <w:jc w:val="center"/>
              <w:rPr>
                <w:rFonts w:cs="Calibri"/>
                <w:sz w:val="20"/>
                <w:szCs w:val="20"/>
                <w:lang w:val="bs-Latn-BA"/>
              </w:rPr>
            </w:pPr>
            <w:r w:rsidRPr="00FF7D9A">
              <w:rPr>
                <w:rFonts w:cs="Calibri"/>
                <w:sz w:val="20"/>
                <w:szCs w:val="20"/>
                <w:lang w:val="bs-Latn-BA"/>
              </w:rPr>
              <w:t>2026</w:t>
            </w:r>
          </w:p>
        </w:tc>
        <w:tc>
          <w:tcPr>
            <w:tcW w:w="1145" w:type="dxa"/>
            <w:shd w:val="clear" w:color="auto" w:fill="auto"/>
            <w:vAlign w:val="center"/>
          </w:tcPr>
          <w:p w:rsidR="00F87591" w:rsidRPr="00FF7D9A" w:rsidRDefault="00F87591" w:rsidP="00FF7D9A">
            <w:pPr>
              <w:spacing w:after="0" w:line="240" w:lineRule="auto"/>
              <w:jc w:val="center"/>
              <w:rPr>
                <w:rFonts w:cs="Calibri"/>
                <w:sz w:val="20"/>
                <w:szCs w:val="20"/>
                <w:lang w:val="bs-Latn-BA"/>
              </w:rPr>
            </w:pPr>
            <w:r w:rsidRPr="00FF7D9A">
              <w:rPr>
                <w:rFonts w:cs="Calibri"/>
                <w:sz w:val="20"/>
                <w:szCs w:val="20"/>
                <w:lang w:val="bs-Latn-BA"/>
              </w:rPr>
              <w:t>2027</w:t>
            </w:r>
          </w:p>
        </w:tc>
      </w:tr>
      <w:tr w:rsidR="00FC3829" w:rsidRPr="00DF7DF8" w:rsidTr="00FF7D9A">
        <w:trPr>
          <w:trHeight w:val="388"/>
        </w:trPr>
        <w:tc>
          <w:tcPr>
            <w:tcW w:w="560" w:type="dxa"/>
            <w:vMerge w:val="restart"/>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sz w:val="20"/>
                <w:szCs w:val="20"/>
                <w:lang w:val="bs-Latn-BA"/>
              </w:rPr>
              <w:t>%</w:t>
            </w: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Letër dhe karton</w:t>
            </w:r>
          </w:p>
        </w:tc>
        <w:tc>
          <w:tcPr>
            <w:tcW w:w="1173"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sq-AL" w:eastAsia="sq-AL"/>
              </w:rPr>
              <w:t>19.15%</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19.53%</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19.92%</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20.32%</w:t>
            </w:r>
          </w:p>
        </w:tc>
        <w:tc>
          <w:tcPr>
            <w:tcW w:w="1145"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20.70%</w:t>
            </w:r>
          </w:p>
        </w:tc>
      </w:tr>
      <w:tr w:rsidR="00FC3829" w:rsidRPr="00DF7DF8" w:rsidTr="00FF7D9A">
        <w:trPr>
          <w:trHeight w:val="388"/>
        </w:trPr>
        <w:tc>
          <w:tcPr>
            <w:tcW w:w="560" w:type="dxa"/>
            <w:vMerge/>
            <w:shd w:val="clear" w:color="auto" w:fill="auto"/>
          </w:tcPr>
          <w:p w:rsidR="007D27F9" w:rsidRPr="00FF7D9A" w:rsidRDefault="007D27F9" w:rsidP="00FF7D9A">
            <w:pPr>
              <w:spacing w:after="0" w:line="240" w:lineRule="auto"/>
              <w:rPr>
                <w:rFonts w:cs="Calibri"/>
                <w:sz w:val="20"/>
                <w:szCs w:val="20"/>
                <w:lang w:val="bs-Latn-BA"/>
              </w:rPr>
            </w:pP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Qelq</w:t>
            </w:r>
          </w:p>
        </w:tc>
        <w:tc>
          <w:tcPr>
            <w:tcW w:w="1173"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sq-AL" w:eastAsia="sq-AL"/>
              </w:rPr>
              <w:t>6.45%</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6.6%</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6.7%</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6.84%</w:t>
            </w:r>
          </w:p>
        </w:tc>
        <w:tc>
          <w:tcPr>
            <w:tcW w:w="1145"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6.90%</w:t>
            </w:r>
          </w:p>
        </w:tc>
      </w:tr>
      <w:tr w:rsidR="00FC3829" w:rsidRPr="00DF7DF8" w:rsidTr="00FF7D9A">
        <w:trPr>
          <w:trHeight w:val="388"/>
        </w:trPr>
        <w:tc>
          <w:tcPr>
            <w:tcW w:w="560" w:type="dxa"/>
            <w:vMerge/>
            <w:shd w:val="clear" w:color="auto" w:fill="auto"/>
          </w:tcPr>
          <w:p w:rsidR="007D27F9" w:rsidRPr="00FF7D9A" w:rsidRDefault="007D27F9" w:rsidP="00FF7D9A">
            <w:pPr>
              <w:spacing w:after="0" w:line="240" w:lineRule="auto"/>
              <w:rPr>
                <w:rFonts w:cs="Calibri"/>
                <w:sz w:val="20"/>
                <w:szCs w:val="20"/>
                <w:lang w:val="bs-Latn-BA"/>
              </w:rPr>
            </w:pP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Mbeturina bio-degraduese nga kuzhinat dhe mensat</w:t>
            </w:r>
          </w:p>
        </w:tc>
        <w:tc>
          <w:tcPr>
            <w:tcW w:w="1173"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sq-AL" w:eastAsia="sq-AL"/>
              </w:rPr>
              <w:t>34.45%</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33.76%</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33.09%</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32.4%</w:t>
            </w:r>
          </w:p>
        </w:tc>
        <w:tc>
          <w:tcPr>
            <w:tcW w:w="1145"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31.77%</w:t>
            </w:r>
          </w:p>
        </w:tc>
      </w:tr>
      <w:tr w:rsidR="00FC3829" w:rsidRPr="00DF7DF8" w:rsidTr="00FF7D9A">
        <w:trPr>
          <w:trHeight w:val="388"/>
        </w:trPr>
        <w:tc>
          <w:tcPr>
            <w:tcW w:w="560" w:type="dxa"/>
            <w:vMerge/>
            <w:shd w:val="clear" w:color="auto" w:fill="auto"/>
          </w:tcPr>
          <w:p w:rsidR="007D27F9" w:rsidRPr="00FF7D9A" w:rsidRDefault="007D27F9" w:rsidP="00FF7D9A">
            <w:pPr>
              <w:spacing w:after="0" w:line="240" w:lineRule="auto"/>
              <w:rPr>
                <w:rFonts w:cs="Calibri"/>
                <w:sz w:val="20"/>
                <w:szCs w:val="20"/>
                <w:lang w:val="bs-Latn-BA"/>
              </w:rPr>
            </w:pP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Tekstil dhe veshjet</w:t>
            </w:r>
          </w:p>
        </w:tc>
        <w:tc>
          <w:tcPr>
            <w:tcW w:w="1173"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sq-AL" w:eastAsia="sq-AL"/>
              </w:rPr>
              <w:t>5.85%</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5.73%</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5.61%</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5.5%</w:t>
            </w:r>
          </w:p>
        </w:tc>
        <w:tc>
          <w:tcPr>
            <w:tcW w:w="1145"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5.3%</w:t>
            </w:r>
          </w:p>
        </w:tc>
      </w:tr>
      <w:tr w:rsidR="00FC3829" w:rsidRPr="00DF7DF8" w:rsidTr="00FF7D9A">
        <w:trPr>
          <w:trHeight w:val="388"/>
        </w:trPr>
        <w:tc>
          <w:tcPr>
            <w:tcW w:w="560" w:type="dxa"/>
            <w:vMerge/>
            <w:shd w:val="clear" w:color="auto" w:fill="auto"/>
          </w:tcPr>
          <w:p w:rsidR="007D27F9" w:rsidRPr="00FF7D9A" w:rsidRDefault="007D27F9" w:rsidP="00FF7D9A">
            <w:pPr>
              <w:spacing w:after="0" w:line="240" w:lineRule="auto"/>
              <w:rPr>
                <w:rFonts w:cs="Calibri"/>
                <w:sz w:val="20"/>
                <w:szCs w:val="20"/>
                <w:lang w:val="bs-Latn-BA"/>
              </w:rPr>
            </w:pP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Pllastika</w:t>
            </w:r>
          </w:p>
        </w:tc>
        <w:tc>
          <w:tcPr>
            <w:tcW w:w="1173"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sq-AL" w:eastAsia="sq-AL"/>
              </w:rPr>
              <w:t>19.45%</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19.84%</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20.23%</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20.64%</w:t>
            </w:r>
          </w:p>
        </w:tc>
        <w:tc>
          <w:tcPr>
            <w:tcW w:w="1145"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21%</w:t>
            </w:r>
          </w:p>
        </w:tc>
      </w:tr>
      <w:tr w:rsidR="00FC3829" w:rsidRPr="00DF7DF8" w:rsidTr="00FF7D9A">
        <w:trPr>
          <w:trHeight w:val="388"/>
        </w:trPr>
        <w:tc>
          <w:tcPr>
            <w:tcW w:w="560" w:type="dxa"/>
            <w:vMerge/>
            <w:shd w:val="clear" w:color="auto" w:fill="auto"/>
          </w:tcPr>
          <w:p w:rsidR="007D27F9" w:rsidRPr="00FF7D9A" w:rsidRDefault="007D27F9" w:rsidP="00FF7D9A">
            <w:pPr>
              <w:spacing w:after="0" w:line="240" w:lineRule="auto"/>
              <w:rPr>
                <w:rFonts w:cs="Calibri"/>
                <w:sz w:val="20"/>
                <w:szCs w:val="20"/>
                <w:lang w:val="bs-Latn-BA"/>
              </w:rPr>
            </w:pP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Metal</w:t>
            </w:r>
          </w:p>
        </w:tc>
        <w:tc>
          <w:tcPr>
            <w:tcW w:w="1173"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sq-AL" w:eastAsia="sq-AL"/>
              </w:rPr>
              <w:t>1.05%</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1.03%</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1%</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0.98%</w:t>
            </w:r>
          </w:p>
        </w:tc>
        <w:tc>
          <w:tcPr>
            <w:tcW w:w="1145"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0.96%</w:t>
            </w:r>
          </w:p>
        </w:tc>
      </w:tr>
      <w:tr w:rsidR="00FC3829" w:rsidRPr="00DF7DF8" w:rsidTr="00FF7D9A">
        <w:trPr>
          <w:trHeight w:val="388"/>
        </w:trPr>
        <w:tc>
          <w:tcPr>
            <w:tcW w:w="560" w:type="dxa"/>
            <w:vMerge/>
            <w:shd w:val="clear" w:color="auto" w:fill="auto"/>
          </w:tcPr>
          <w:p w:rsidR="007D27F9" w:rsidRPr="00FF7D9A" w:rsidRDefault="007D27F9" w:rsidP="00FF7D9A">
            <w:pPr>
              <w:spacing w:after="0" w:line="240" w:lineRule="auto"/>
              <w:rPr>
                <w:rFonts w:cs="Calibri"/>
                <w:sz w:val="20"/>
                <w:szCs w:val="20"/>
                <w:lang w:val="bs-Latn-BA"/>
              </w:rPr>
            </w:pP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Të tjera</w:t>
            </w:r>
          </w:p>
        </w:tc>
        <w:tc>
          <w:tcPr>
            <w:tcW w:w="1173"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sq-AL" w:eastAsia="sq-AL"/>
              </w:rPr>
              <w:t>13.60%</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13.87%</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14.40%</w:t>
            </w:r>
          </w:p>
        </w:tc>
        <w:tc>
          <w:tcPr>
            <w:tcW w:w="1026"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14.5%</w:t>
            </w:r>
          </w:p>
        </w:tc>
        <w:tc>
          <w:tcPr>
            <w:tcW w:w="1145" w:type="dxa"/>
            <w:shd w:val="clear" w:color="auto" w:fill="auto"/>
            <w:vAlign w:val="center"/>
          </w:tcPr>
          <w:p w:rsidR="007D27F9" w:rsidRPr="00FF7D9A" w:rsidRDefault="007D27F9" w:rsidP="00FF7D9A">
            <w:pPr>
              <w:spacing w:after="0" w:line="240" w:lineRule="auto"/>
              <w:jc w:val="right"/>
              <w:rPr>
                <w:rFonts w:cs="Calibri"/>
                <w:sz w:val="20"/>
                <w:szCs w:val="20"/>
                <w:lang w:val="bs-Latn-BA"/>
              </w:rPr>
            </w:pPr>
            <w:r w:rsidRPr="00FF7D9A">
              <w:rPr>
                <w:rFonts w:cs="Calibri"/>
                <w:color w:val="000000"/>
                <w:sz w:val="18"/>
                <w:szCs w:val="18"/>
                <w:lang w:val="bs-Latn-BA"/>
              </w:rPr>
              <w:t>14.7%</w:t>
            </w:r>
          </w:p>
        </w:tc>
      </w:tr>
      <w:tr w:rsidR="00FC3829" w:rsidRPr="00DF7DF8" w:rsidTr="00FF7D9A">
        <w:trPr>
          <w:trHeight w:val="388"/>
        </w:trPr>
        <w:tc>
          <w:tcPr>
            <w:tcW w:w="560" w:type="dxa"/>
            <w:vMerge w:val="restart"/>
            <w:shd w:val="clear" w:color="auto" w:fill="auto"/>
            <w:vAlign w:val="center"/>
          </w:tcPr>
          <w:p w:rsidR="007D27F9" w:rsidRPr="00FF7D9A" w:rsidRDefault="007D27F9" w:rsidP="00FF7D9A">
            <w:pPr>
              <w:spacing w:after="0" w:line="240" w:lineRule="auto"/>
              <w:jc w:val="center"/>
              <w:rPr>
                <w:rFonts w:cs="Calibri"/>
                <w:sz w:val="20"/>
                <w:szCs w:val="20"/>
                <w:lang w:val="bs-Latn-BA"/>
              </w:rPr>
            </w:pPr>
            <w:r w:rsidRPr="00FF7D9A">
              <w:rPr>
                <w:rFonts w:cs="Calibri"/>
                <w:sz w:val="20"/>
                <w:szCs w:val="20"/>
                <w:lang w:val="bs-Latn-BA"/>
              </w:rPr>
              <w:t>ton</w:t>
            </w: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Letër dhe karton</w:t>
            </w:r>
          </w:p>
        </w:tc>
        <w:tc>
          <w:tcPr>
            <w:tcW w:w="1173"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2 084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2 088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2 092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2 094    </w:t>
            </w:r>
          </w:p>
        </w:tc>
        <w:tc>
          <w:tcPr>
            <w:tcW w:w="1145"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2 096    </w:t>
            </w:r>
          </w:p>
        </w:tc>
      </w:tr>
      <w:tr w:rsidR="00FC3829" w:rsidRPr="00DF7DF8" w:rsidTr="00FF7D9A">
        <w:trPr>
          <w:trHeight w:val="388"/>
        </w:trPr>
        <w:tc>
          <w:tcPr>
            <w:tcW w:w="560" w:type="dxa"/>
            <w:vMerge/>
            <w:shd w:val="clear" w:color="auto" w:fill="auto"/>
          </w:tcPr>
          <w:p w:rsidR="007D27F9" w:rsidRPr="00FF7D9A" w:rsidRDefault="007D27F9" w:rsidP="00FF7D9A">
            <w:pPr>
              <w:spacing w:after="0" w:line="240" w:lineRule="auto"/>
              <w:rPr>
                <w:rFonts w:cs="Calibri"/>
                <w:sz w:val="20"/>
                <w:szCs w:val="20"/>
                <w:lang w:val="bs-Latn-BA"/>
              </w:rPr>
            </w:pP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Qelq</w:t>
            </w:r>
          </w:p>
        </w:tc>
        <w:tc>
          <w:tcPr>
            <w:tcW w:w="1173"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702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703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704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705    </w:t>
            </w:r>
          </w:p>
        </w:tc>
        <w:tc>
          <w:tcPr>
            <w:tcW w:w="1145"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706    </w:t>
            </w:r>
          </w:p>
        </w:tc>
      </w:tr>
      <w:tr w:rsidR="00FC3829" w:rsidRPr="00DF7DF8" w:rsidTr="00FF7D9A">
        <w:trPr>
          <w:trHeight w:val="361"/>
        </w:trPr>
        <w:tc>
          <w:tcPr>
            <w:tcW w:w="560" w:type="dxa"/>
            <w:vMerge/>
            <w:shd w:val="clear" w:color="auto" w:fill="auto"/>
          </w:tcPr>
          <w:p w:rsidR="007D27F9" w:rsidRPr="00FF7D9A" w:rsidRDefault="007D27F9" w:rsidP="00FF7D9A">
            <w:pPr>
              <w:spacing w:after="0" w:line="240" w:lineRule="auto"/>
              <w:rPr>
                <w:rFonts w:cs="Calibri"/>
                <w:sz w:val="20"/>
                <w:szCs w:val="20"/>
                <w:lang w:val="bs-Latn-BA"/>
              </w:rPr>
            </w:pP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Mbeturina bio-degraduese</w:t>
            </w:r>
            <w:r w:rsidRPr="00FF7D9A">
              <w:rPr>
                <w:rFonts w:cs="Calibri"/>
                <w:sz w:val="18"/>
                <w:szCs w:val="18"/>
                <w:vertAlign w:val="superscript"/>
                <w:lang w:val="bs-Latn-BA"/>
              </w:rPr>
              <w:footnoteReference w:id="6"/>
            </w:r>
          </w:p>
        </w:tc>
        <w:tc>
          <w:tcPr>
            <w:tcW w:w="1173"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3 749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3 758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3 763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3 767    </w:t>
            </w:r>
          </w:p>
        </w:tc>
        <w:tc>
          <w:tcPr>
            <w:tcW w:w="1145"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3 770    </w:t>
            </w:r>
          </w:p>
        </w:tc>
      </w:tr>
      <w:tr w:rsidR="00FC3829" w:rsidRPr="00DF7DF8" w:rsidTr="00FF7D9A">
        <w:trPr>
          <w:trHeight w:val="361"/>
        </w:trPr>
        <w:tc>
          <w:tcPr>
            <w:tcW w:w="560" w:type="dxa"/>
            <w:vMerge/>
            <w:shd w:val="clear" w:color="auto" w:fill="auto"/>
          </w:tcPr>
          <w:p w:rsidR="007D27F9" w:rsidRPr="00FF7D9A" w:rsidRDefault="007D27F9" w:rsidP="00FF7D9A">
            <w:pPr>
              <w:spacing w:after="0" w:line="240" w:lineRule="auto"/>
              <w:rPr>
                <w:rFonts w:cs="Calibri"/>
                <w:sz w:val="20"/>
                <w:szCs w:val="20"/>
                <w:lang w:val="bs-Latn-BA"/>
              </w:rPr>
            </w:pP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Tekstil dhe veshjet</w:t>
            </w:r>
          </w:p>
        </w:tc>
        <w:tc>
          <w:tcPr>
            <w:tcW w:w="1173"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637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638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639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640    </w:t>
            </w:r>
          </w:p>
        </w:tc>
        <w:tc>
          <w:tcPr>
            <w:tcW w:w="1145"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640    </w:t>
            </w:r>
          </w:p>
        </w:tc>
      </w:tr>
      <w:tr w:rsidR="00FC3829" w:rsidRPr="00DF7DF8" w:rsidTr="00FF7D9A">
        <w:trPr>
          <w:trHeight w:val="361"/>
        </w:trPr>
        <w:tc>
          <w:tcPr>
            <w:tcW w:w="560" w:type="dxa"/>
            <w:vMerge/>
            <w:shd w:val="clear" w:color="auto" w:fill="auto"/>
          </w:tcPr>
          <w:p w:rsidR="007D27F9" w:rsidRPr="00FF7D9A" w:rsidRDefault="007D27F9" w:rsidP="00FF7D9A">
            <w:pPr>
              <w:spacing w:after="0" w:line="240" w:lineRule="auto"/>
              <w:rPr>
                <w:rFonts w:cs="Calibri"/>
                <w:sz w:val="20"/>
                <w:szCs w:val="20"/>
                <w:lang w:val="bs-Latn-BA"/>
              </w:rPr>
            </w:pP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Pllastika</w:t>
            </w:r>
          </w:p>
        </w:tc>
        <w:tc>
          <w:tcPr>
            <w:tcW w:w="1173"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2 117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2 121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2 124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2 127    </w:t>
            </w:r>
          </w:p>
        </w:tc>
        <w:tc>
          <w:tcPr>
            <w:tcW w:w="1145"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2 129    </w:t>
            </w:r>
          </w:p>
        </w:tc>
      </w:tr>
      <w:tr w:rsidR="00FC3829" w:rsidRPr="00DF7DF8" w:rsidTr="00FF7D9A">
        <w:trPr>
          <w:trHeight w:val="361"/>
        </w:trPr>
        <w:tc>
          <w:tcPr>
            <w:tcW w:w="560" w:type="dxa"/>
            <w:vMerge/>
            <w:shd w:val="clear" w:color="auto" w:fill="auto"/>
          </w:tcPr>
          <w:p w:rsidR="007D27F9" w:rsidRPr="00FF7D9A" w:rsidRDefault="007D27F9" w:rsidP="00FF7D9A">
            <w:pPr>
              <w:spacing w:after="0" w:line="240" w:lineRule="auto"/>
              <w:rPr>
                <w:rFonts w:cs="Calibri"/>
                <w:sz w:val="20"/>
                <w:szCs w:val="20"/>
                <w:lang w:val="bs-Latn-BA"/>
              </w:rPr>
            </w:pP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Metal</w:t>
            </w:r>
          </w:p>
        </w:tc>
        <w:tc>
          <w:tcPr>
            <w:tcW w:w="1173"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114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114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114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115    </w:t>
            </w:r>
          </w:p>
        </w:tc>
        <w:tc>
          <w:tcPr>
            <w:tcW w:w="1145"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115    </w:t>
            </w:r>
          </w:p>
        </w:tc>
      </w:tr>
      <w:tr w:rsidR="00FC3829" w:rsidRPr="00DF7DF8" w:rsidTr="00FF7D9A">
        <w:trPr>
          <w:trHeight w:val="361"/>
        </w:trPr>
        <w:tc>
          <w:tcPr>
            <w:tcW w:w="560" w:type="dxa"/>
            <w:vMerge/>
            <w:shd w:val="clear" w:color="auto" w:fill="auto"/>
          </w:tcPr>
          <w:p w:rsidR="007D27F9" w:rsidRPr="00FF7D9A" w:rsidRDefault="007D27F9" w:rsidP="00FF7D9A">
            <w:pPr>
              <w:spacing w:after="0" w:line="240" w:lineRule="auto"/>
              <w:rPr>
                <w:rFonts w:cs="Calibri"/>
                <w:sz w:val="20"/>
                <w:szCs w:val="20"/>
                <w:lang w:val="bs-Latn-BA"/>
              </w:rPr>
            </w:pPr>
          </w:p>
        </w:tc>
        <w:tc>
          <w:tcPr>
            <w:tcW w:w="3395" w:type="dxa"/>
            <w:shd w:val="clear" w:color="auto" w:fill="auto"/>
          </w:tcPr>
          <w:p w:rsidR="007D27F9" w:rsidRPr="00FF7D9A" w:rsidRDefault="007D27F9" w:rsidP="00FF7D9A">
            <w:pPr>
              <w:spacing w:after="0" w:line="240" w:lineRule="auto"/>
              <w:rPr>
                <w:rFonts w:cs="Calibri"/>
                <w:sz w:val="18"/>
                <w:szCs w:val="18"/>
                <w:lang w:val="bs-Latn-BA"/>
              </w:rPr>
            </w:pPr>
            <w:r w:rsidRPr="00FF7D9A">
              <w:rPr>
                <w:rFonts w:cs="Calibri"/>
                <w:sz w:val="18"/>
                <w:szCs w:val="18"/>
                <w:lang w:val="bs-Latn-BA"/>
              </w:rPr>
              <w:t>Të tjera</w:t>
            </w:r>
          </w:p>
        </w:tc>
        <w:tc>
          <w:tcPr>
            <w:tcW w:w="1173"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1 480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1 483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1 485    </w:t>
            </w:r>
          </w:p>
        </w:tc>
        <w:tc>
          <w:tcPr>
            <w:tcW w:w="1026"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1 488    </w:t>
            </w:r>
          </w:p>
        </w:tc>
        <w:tc>
          <w:tcPr>
            <w:tcW w:w="1145" w:type="dxa"/>
            <w:shd w:val="clear" w:color="auto" w:fill="auto"/>
            <w:vAlign w:val="center"/>
          </w:tcPr>
          <w:p w:rsidR="007D27F9" w:rsidRPr="00FF7D9A" w:rsidRDefault="007D27F9" w:rsidP="00FF7D9A">
            <w:pPr>
              <w:spacing w:after="0" w:line="240" w:lineRule="auto"/>
              <w:jc w:val="right"/>
              <w:rPr>
                <w:rFonts w:cs="Calibri"/>
                <w:sz w:val="18"/>
                <w:szCs w:val="18"/>
                <w:lang w:val="bs-Latn-BA"/>
              </w:rPr>
            </w:pPr>
            <w:r w:rsidRPr="00FF7D9A">
              <w:rPr>
                <w:rFonts w:cs="Calibri"/>
                <w:color w:val="000000"/>
                <w:sz w:val="18"/>
                <w:szCs w:val="18"/>
              </w:rPr>
              <w:t xml:space="preserve">  1 489    </w:t>
            </w:r>
          </w:p>
        </w:tc>
      </w:tr>
    </w:tbl>
    <w:p w:rsidR="007D27F9" w:rsidRPr="00FF7D9A" w:rsidRDefault="007D27F9" w:rsidP="007D27F9">
      <w:pPr>
        <w:spacing w:before="120" w:after="120"/>
        <w:jc w:val="both"/>
        <w:rPr>
          <w:rFonts w:cs="Calibri"/>
          <w:lang w:val="bs-Latn-BA"/>
        </w:rPr>
      </w:pPr>
      <w:r w:rsidRPr="00FF7D9A">
        <w:rPr>
          <w:rFonts w:cs="Calibri"/>
          <w:lang w:val="bs-Latn-BA"/>
        </w:rPr>
        <w:t xml:space="preserve">Në tabelën në vijim janë dhënë caqet preliminare të komunës karshi ripërdorimit / riciklimit të fraksioneve të caktuara të mbeturinave komunale si letra, plastika, qelqi, plastika dhe metali si dhe mbeturinat biodegraduese.  </w:t>
      </w:r>
    </w:p>
    <w:p w:rsidR="007D27F9" w:rsidRPr="00FF7D9A" w:rsidRDefault="007D27F9" w:rsidP="007D27F9">
      <w:pPr>
        <w:spacing w:before="120" w:after="120"/>
        <w:jc w:val="both"/>
        <w:rPr>
          <w:rFonts w:cs="Calibri"/>
          <w:lang w:val="bs-Latn-BA"/>
        </w:rPr>
      </w:pPr>
      <w:r w:rsidRPr="00FF7D9A">
        <w:rPr>
          <w:rFonts w:cs="Calibri"/>
          <w:lang w:val="bs-Latn-BA"/>
        </w:rPr>
        <w:t xml:space="preserve">Megjithatë për caqe më të sakta të ripërdorimit dhe riciklimit komunat duhet që të zbatoj një </w:t>
      </w:r>
      <w:r w:rsidRPr="00FF7D9A">
        <w:rPr>
          <w:rFonts w:cs="Calibri"/>
          <w:b/>
          <w:bCs/>
          <w:lang w:val="bs-Latn-BA"/>
        </w:rPr>
        <w:t>studim të fizibilitetit të riciklimit të mbeturinave në komunë</w:t>
      </w:r>
      <w:r w:rsidRPr="00FF7D9A">
        <w:rPr>
          <w:rFonts w:cs="Calibri"/>
          <w:lang w:val="bs-Latn-BA"/>
        </w:rPr>
        <w:t>.</w:t>
      </w:r>
    </w:p>
    <w:tbl>
      <w:tblPr>
        <w:tblW w:w="947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4006"/>
        <w:gridCol w:w="1188"/>
        <w:gridCol w:w="1039"/>
        <w:gridCol w:w="1039"/>
        <w:gridCol w:w="1039"/>
        <w:gridCol w:w="1161"/>
      </w:tblGrid>
      <w:tr w:rsidR="007D27F9" w:rsidRPr="00A85896" w:rsidTr="00FF7D9A">
        <w:trPr>
          <w:trHeight w:val="423"/>
        </w:trPr>
        <w:tc>
          <w:tcPr>
            <w:tcW w:w="9472" w:type="dxa"/>
            <w:gridSpan w:val="6"/>
            <w:shd w:val="clear" w:color="auto" w:fill="auto"/>
          </w:tcPr>
          <w:p w:rsidR="007D27F9" w:rsidRPr="00FF7D9A" w:rsidRDefault="007D27F9" w:rsidP="00FF7D9A">
            <w:pPr>
              <w:spacing w:after="0" w:line="240" w:lineRule="auto"/>
              <w:jc w:val="center"/>
              <w:rPr>
                <w:rFonts w:cs="Calibri"/>
                <w:b/>
                <w:bCs/>
                <w:color w:val="000000"/>
                <w:sz w:val="20"/>
                <w:szCs w:val="20"/>
                <w:lang w:val="bs-Latn-BA"/>
              </w:rPr>
            </w:pPr>
            <w:r w:rsidRPr="00FF7D9A">
              <w:rPr>
                <w:rFonts w:cs="Calibri"/>
                <w:b/>
                <w:bCs/>
                <w:color w:val="000000"/>
                <w:sz w:val="20"/>
                <w:szCs w:val="20"/>
                <w:lang w:val="bs-Latn-BA"/>
              </w:rPr>
              <w:t xml:space="preserve">Tabela 22: Caqet e riciklimit </w:t>
            </w:r>
          </w:p>
        </w:tc>
      </w:tr>
      <w:tr w:rsidR="00FC3829" w:rsidRPr="00A85896" w:rsidTr="00FF7D9A">
        <w:trPr>
          <w:trHeight w:val="382"/>
        </w:trPr>
        <w:tc>
          <w:tcPr>
            <w:tcW w:w="4006" w:type="dxa"/>
            <w:shd w:val="clear" w:color="auto" w:fill="auto"/>
          </w:tcPr>
          <w:p w:rsidR="007D27F9" w:rsidRPr="00FF7D9A" w:rsidRDefault="007D27F9" w:rsidP="00FF7D9A">
            <w:pPr>
              <w:spacing w:after="0" w:line="240" w:lineRule="auto"/>
              <w:rPr>
                <w:rFonts w:cs="Calibri"/>
                <w:color w:val="000000"/>
                <w:sz w:val="20"/>
                <w:szCs w:val="20"/>
                <w:lang w:val="bs-Latn-BA"/>
              </w:rPr>
            </w:pPr>
            <w:r w:rsidRPr="00FF7D9A">
              <w:rPr>
                <w:rFonts w:cs="Calibri"/>
                <w:color w:val="000000"/>
                <w:sz w:val="20"/>
                <w:szCs w:val="20"/>
                <w:lang w:val="bs-Latn-BA"/>
              </w:rPr>
              <w:t xml:space="preserve">Fraksioni </w:t>
            </w:r>
          </w:p>
        </w:tc>
        <w:tc>
          <w:tcPr>
            <w:tcW w:w="1188" w:type="dxa"/>
            <w:shd w:val="clear" w:color="auto" w:fill="auto"/>
            <w:vAlign w:val="center"/>
          </w:tcPr>
          <w:p w:rsidR="007D27F9" w:rsidRPr="00FF7D9A" w:rsidRDefault="007D27F9" w:rsidP="00FF7D9A">
            <w:pPr>
              <w:spacing w:after="0" w:line="240" w:lineRule="auto"/>
              <w:jc w:val="center"/>
              <w:rPr>
                <w:rFonts w:cs="Calibri"/>
                <w:color w:val="000000"/>
                <w:sz w:val="20"/>
                <w:szCs w:val="20"/>
                <w:lang w:val="bs-Latn-BA"/>
              </w:rPr>
            </w:pPr>
            <w:r w:rsidRPr="00FF7D9A">
              <w:rPr>
                <w:rFonts w:cs="Calibri"/>
                <w:color w:val="000000"/>
                <w:sz w:val="20"/>
                <w:szCs w:val="20"/>
                <w:lang w:val="bs-Latn-BA"/>
              </w:rPr>
              <w:t>2023</w:t>
            </w:r>
          </w:p>
        </w:tc>
        <w:tc>
          <w:tcPr>
            <w:tcW w:w="1039" w:type="dxa"/>
            <w:shd w:val="clear" w:color="auto" w:fill="auto"/>
            <w:vAlign w:val="center"/>
          </w:tcPr>
          <w:p w:rsidR="007D27F9" w:rsidRPr="00FF7D9A" w:rsidRDefault="007D27F9" w:rsidP="00FF7D9A">
            <w:pPr>
              <w:spacing w:after="0" w:line="240" w:lineRule="auto"/>
              <w:jc w:val="center"/>
              <w:rPr>
                <w:rFonts w:cs="Calibri"/>
                <w:color w:val="000000"/>
                <w:sz w:val="20"/>
                <w:szCs w:val="20"/>
                <w:lang w:val="bs-Latn-BA"/>
              </w:rPr>
            </w:pPr>
            <w:r w:rsidRPr="00FF7D9A">
              <w:rPr>
                <w:rFonts w:cs="Calibri"/>
                <w:color w:val="000000"/>
                <w:sz w:val="20"/>
                <w:szCs w:val="20"/>
                <w:lang w:val="bs-Latn-BA"/>
              </w:rPr>
              <w:t>2024</w:t>
            </w:r>
          </w:p>
        </w:tc>
        <w:tc>
          <w:tcPr>
            <w:tcW w:w="1039" w:type="dxa"/>
            <w:shd w:val="clear" w:color="auto" w:fill="auto"/>
            <w:vAlign w:val="center"/>
          </w:tcPr>
          <w:p w:rsidR="007D27F9" w:rsidRPr="00FF7D9A" w:rsidRDefault="007D27F9" w:rsidP="00FF7D9A">
            <w:pPr>
              <w:spacing w:after="0" w:line="240" w:lineRule="auto"/>
              <w:jc w:val="center"/>
              <w:rPr>
                <w:rFonts w:cs="Calibri"/>
                <w:color w:val="000000"/>
                <w:sz w:val="20"/>
                <w:szCs w:val="20"/>
                <w:lang w:val="bs-Latn-BA"/>
              </w:rPr>
            </w:pPr>
            <w:r w:rsidRPr="00FF7D9A">
              <w:rPr>
                <w:rFonts w:cs="Calibri"/>
                <w:color w:val="000000"/>
                <w:sz w:val="20"/>
                <w:szCs w:val="20"/>
                <w:lang w:val="bs-Latn-BA"/>
              </w:rPr>
              <w:t>2025</w:t>
            </w:r>
          </w:p>
        </w:tc>
        <w:tc>
          <w:tcPr>
            <w:tcW w:w="1039" w:type="dxa"/>
            <w:shd w:val="clear" w:color="auto" w:fill="auto"/>
            <w:vAlign w:val="center"/>
          </w:tcPr>
          <w:p w:rsidR="007D27F9" w:rsidRPr="00FF7D9A" w:rsidRDefault="007D27F9" w:rsidP="00FF7D9A">
            <w:pPr>
              <w:spacing w:after="0" w:line="240" w:lineRule="auto"/>
              <w:jc w:val="center"/>
              <w:rPr>
                <w:rFonts w:cs="Calibri"/>
                <w:color w:val="000000"/>
                <w:sz w:val="20"/>
                <w:szCs w:val="20"/>
                <w:lang w:val="bs-Latn-BA"/>
              </w:rPr>
            </w:pPr>
            <w:r w:rsidRPr="00FF7D9A">
              <w:rPr>
                <w:rFonts w:cs="Calibri"/>
                <w:color w:val="000000"/>
                <w:sz w:val="20"/>
                <w:szCs w:val="20"/>
                <w:lang w:val="bs-Latn-BA"/>
              </w:rPr>
              <w:t>2026</w:t>
            </w:r>
          </w:p>
        </w:tc>
        <w:tc>
          <w:tcPr>
            <w:tcW w:w="1159" w:type="dxa"/>
            <w:shd w:val="clear" w:color="auto" w:fill="auto"/>
            <w:vAlign w:val="center"/>
          </w:tcPr>
          <w:p w:rsidR="007D27F9" w:rsidRPr="00FF7D9A" w:rsidRDefault="007D27F9" w:rsidP="00FF7D9A">
            <w:pPr>
              <w:spacing w:after="0" w:line="240" w:lineRule="auto"/>
              <w:jc w:val="center"/>
              <w:rPr>
                <w:rFonts w:cs="Calibri"/>
                <w:color w:val="000000"/>
                <w:sz w:val="20"/>
                <w:szCs w:val="20"/>
                <w:lang w:val="bs-Latn-BA"/>
              </w:rPr>
            </w:pPr>
            <w:r w:rsidRPr="00FF7D9A">
              <w:rPr>
                <w:rFonts w:cs="Calibri"/>
                <w:color w:val="000000"/>
                <w:sz w:val="20"/>
                <w:szCs w:val="20"/>
                <w:lang w:val="bs-Latn-BA"/>
              </w:rPr>
              <w:t>2027</w:t>
            </w:r>
          </w:p>
        </w:tc>
      </w:tr>
      <w:tr w:rsidR="00FC3829" w:rsidRPr="00A85896" w:rsidTr="00FF7D9A">
        <w:trPr>
          <w:trHeight w:val="382"/>
        </w:trPr>
        <w:tc>
          <w:tcPr>
            <w:tcW w:w="4006" w:type="dxa"/>
            <w:shd w:val="clear" w:color="auto" w:fill="auto"/>
          </w:tcPr>
          <w:p w:rsidR="007D27F9" w:rsidRPr="00FF7D9A" w:rsidRDefault="007D27F9" w:rsidP="00FF7D9A">
            <w:pPr>
              <w:spacing w:after="0" w:line="240" w:lineRule="auto"/>
              <w:rPr>
                <w:rFonts w:cs="Calibri"/>
                <w:color w:val="000000"/>
                <w:sz w:val="20"/>
                <w:szCs w:val="20"/>
                <w:lang w:val="bs-Latn-BA"/>
              </w:rPr>
            </w:pPr>
            <w:r w:rsidRPr="00FF7D9A">
              <w:rPr>
                <w:rFonts w:cs="Calibri"/>
                <w:color w:val="000000"/>
                <w:sz w:val="20"/>
                <w:szCs w:val="20"/>
                <w:lang w:val="bs-Latn-BA"/>
              </w:rPr>
              <w:t>Të riciklueshmet jo-degraduese %</w:t>
            </w:r>
          </w:p>
        </w:tc>
        <w:tc>
          <w:tcPr>
            <w:tcW w:w="1188" w:type="dxa"/>
            <w:shd w:val="clear" w:color="auto" w:fill="auto"/>
            <w:vAlign w:val="center"/>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20"/>
                <w:szCs w:val="20"/>
                <w:lang w:val="bs-Latn-BA"/>
              </w:rPr>
              <w:t>5%</w:t>
            </w:r>
          </w:p>
        </w:tc>
        <w:tc>
          <w:tcPr>
            <w:tcW w:w="1039" w:type="dxa"/>
            <w:shd w:val="clear" w:color="auto" w:fill="auto"/>
            <w:vAlign w:val="center"/>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20"/>
                <w:szCs w:val="20"/>
                <w:lang w:val="bs-Latn-BA"/>
              </w:rPr>
              <w:t>10%</w:t>
            </w:r>
          </w:p>
        </w:tc>
        <w:tc>
          <w:tcPr>
            <w:tcW w:w="1039" w:type="dxa"/>
            <w:shd w:val="clear" w:color="auto" w:fill="auto"/>
            <w:vAlign w:val="center"/>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20"/>
                <w:szCs w:val="20"/>
                <w:lang w:val="bs-Latn-BA"/>
              </w:rPr>
              <w:t>15%</w:t>
            </w:r>
          </w:p>
        </w:tc>
        <w:tc>
          <w:tcPr>
            <w:tcW w:w="1039" w:type="dxa"/>
            <w:shd w:val="clear" w:color="auto" w:fill="auto"/>
            <w:vAlign w:val="center"/>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20"/>
                <w:szCs w:val="20"/>
                <w:lang w:val="bs-Latn-BA"/>
              </w:rPr>
              <w:t>20%</w:t>
            </w:r>
          </w:p>
        </w:tc>
        <w:tc>
          <w:tcPr>
            <w:tcW w:w="1159" w:type="dxa"/>
            <w:shd w:val="clear" w:color="auto" w:fill="auto"/>
            <w:vAlign w:val="center"/>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20"/>
                <w:szCs w:val="20"/>
                <w:lang w:val="bs-Latn-BA"/>
              </w:rPr>
              <w:t>25%</w:t>
            </w:r>
          </w:p>
        </w:tc>
      </w:tr>
      <w:tr w:rsidR="00FC3829" w:rsidRPr="00A85896" w:rsidTr="00FF7D9A">
        <w:trPr>
          <w:trHeight w:val="382"/>
        </w:trPr>
        <w:tc>
          <w:tcPr>
            <w:tcW w:w="4006" w:type="dxa"/>
            <w:shd w:val="clear" w:color="auto" w:fill="auto"/>
          </w:tcPr>
          <w:p w:rsidR="007D27F9" w:rsidRPr="00FF7D9A" w:rsidRDefault="007D27F9" w:rsidP="00FF7D9A">
            <w:pPr>
              <w:spacing w:after="0" w:line="240" w:lineRule="auto"/>
              <w:rPr>
                <w:rFonts w:cs="Calibri"/>
                <w:color w:val="000000"/>
                <w:sz w:val="20"/>
                <w:szCs w:val="20"/>
                <w:lang w:val="bs-Latn-BA"/>
              </w:rPr>
            </w:pPr>
            <w:r w:rsidRPr="00FF7D9A">
              <w:rPr>
                <w:rFonts w:cs="Calibri"/>
                <w:color w:val="000000"/>
                <w:sz w:val="20"/>
                <w:szCs w:val="20"/>
                <w:lang w:val="bs-Latn-BA"/>
              </w:rPr>
              <w:t>Të riciklueshmet jo-degraduese (ton)</w:t>
            </w:r>
          </w:p>
        </w:tc>
        <w:tc>
          <w:tcPr>
            <w:tcW w:w="1188" w:type="dxa"/>
            <w:shd w:val="clear" w:color="auto" w:fill="auto"/>
            <w:vAlign w:val="bottom"/>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18"/>
                <w:szCs w:val="18"/>
              </w:rPr>
              <w:t xml:space="preserve">                  251    </w:t>
            </w:r>
          </w:p>
        </w:tc>
        <w:tc>
          <w:tcPr>
            <w:tcW w:w="1039" w:type="dxa"/>
            <w:shd w:val="clear" w:color="auto" w:fill="auto"/>
            <w:vAlign w:val="bottom"/>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18"/>
                <w:szCs w:val="18"/>
              </w:rPr>
              <w:t xml:space="preserve">                  503    </w:t>
            </w:r>
          </w:p>
        </w:tc>
        <w:tc>
          <w:tcPr>
            <w:tcW w:w="1039" w:type="dxa"/>
            <w:shd w:val="clear" w:color="auto" w:fill="auto"/>
            <w:vAlign w:val="bottom"/>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18"/>
                <w:szCs w:val="18"/>
              </w:rPr>
              <w:t xml:space="preserve">                  755    </w:t>
            </w:r>
          </w:p>
        </w:tc>
        <w:tc>
          <w:tcPr>
            <w:tcW w:w="1039" w:type="dxa"/>
            <w:shd w:val="clear" w:color="auto" w:fill="auto"/>
            <w:vAlign w:val="bottom"/>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18"/>
                <w:szCs w:val="18"/>
              </w:rPr>
              <w:t xml:space="preserve">1 008    </w:t>
            </w:r>
          </w:p>
        </w:tc>
        <w:tc>
          <w:tcPr>
            <w:tcW w:w="1159" w:type="dxa"/>
            <w:shd w:val="clear" w:color="auto" w:fill="auto"/>
            <w:vAlign w:val="bottom"/>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18"/>
                <w:szCs w:val="18"/>
              </w:rPr>
              <w:t xml:space="preserve"> 1 261    </w:t>
            </w:r>
          </w:p>
        </w:tc>
      </w:tr>
      <w:tr w:rsidR="00FC3829" w:rsidRPr="00A85896" w:rsidTr="00FF7D9A">
        <w:trPr>
          <w:trHeight w:val="382"/>
        </w:trPr>
        <w:tc>
          <w:tcPr>
            <w:tcW w:w="4006" w:type="dxa"/>
            <w:shd w:val="clear" w:color="auto" w:fill="auto"/>
          </w:tcPr>
          <w:p w:rsidR="007D27F9" w:rsidRPr="00FF7D9A" w:rsidRDefault="007D27F9" w:rsidP="00FF7D9A">
            <w:pPr>
              <w:spacing w:after="0" w:line="240" w:lineRule="auto"/>
              <w:rPr>
                <w:rFonts w:cs="Calibri"/>
                <w:color w:val="000000"/>
                <w:sz w:val="20"/>
                <w:szCs w:val="20"/>
                <w:lang w:val="bs-Latn-BA"/>
              </w:rPr>
            </w:pPr>
            <w:r w:rsidRPr="00FF7D9A">
              <w:rPr>
                <w:rFonts w:cs="Calibri"/>
                <w:color w:val="000000"/>
                <w:sz w:val="20"/>
                <w:szCs w:val="20"/>
                <w:lang w:val="bs-Latn-BA"/>
              </w:rPr>
              <w:t>Të riciklueshmet biodegraduese %</w:t>
            </w:r>
          </w:p>
        </w:tc>
        <w:tc>
          <w:tcPr>
            <w:tcW w:w="1188" w:type="dxa"/>
            <w:shd w:val="clear" w:color="auto" w:fill="auto"/>
            <w:vAlign w:val="center"/>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20"/>
                <w:szCs w:val="20"/>
                <w:lang w:val="bs-Latn-BA"/>
              </w:rPr>
              <w:t>5%</w:t>
            </w:r>
          </w:p>
        </w:tc>
        <w:tc>
          <w:tcPr>
            <w:tcW w:w="1039" w:type="dxa"/>
            <w:shd w:val="clear" w:color="auto" w:fill="auto"/>
            <w:vAlign w:val="center"/>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20"/>
                <w:szCs w:val="20"/>
                <w:lang w:val="bs-Latn-BA"/>
              </w:rPr>
              <w:t>10%</w:t>
            </w:r>
          </w:p>
        </w:tc>
        <w:tc>
          <w:tcPr>
            <w:tcW w:w="1039" w:type="dxa"/>
            <w:shd w:val="clear" w:color="auto" w:fill="auto"/>
            <w:vAlign w:val="center"/>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20"/>
                <w:szCs w:val="20"/>
                <w:lang w:val="bs-Latn-BA"/>
              </w:rPr>
              <w:t>15%</w:t>
            </w:r>
          </w:p>
        </w:tc>
        <w:tc>
          <w:tcPr>
            <w:tcW w:w="1039" w:type="dxa"/>
            <w:shd w:val="clear" w:color="auto" w:fill="auto"/>
            <w:vAlign w:val="center"/>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20"/>
                <w:szCs w:val="20"/>
                <w:lang w:val="bs-Latn-BA"/>
              </w:rPr>
              <w:t>20%</w:t>
            </w:r>
          </w:p>
        </w:tc>
        <w:tc>
          <w:tcPr>
            <w:tcW w:w="1159" w:type="dxa"/>
            <w:shd w:val="clear" w:color="auto" w:fill="auto"/>
            <w:vAlign w:val="center"/>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20"/>
                <w:szCs w:val="20"/>
                <w:lang w:val="bs-Latn-BA"/>
              </w:rPr>
              <w:t>25%</w:t>
            </w:r>
          </w:p>
        </w:tc>
      </w:tr>
      <w:tr w:rsidR="00FC3829" w:rsidRPr="00A85896" w:rsidTr="00FF7D9A">
        <w:trPr>
          <w:trHeight w:val="382"/>
        </w:trPr>
        <w:tc>
          <w:tcPr>
            <w:tcW w:w="4006" w:type="dxa"/>
            <w:shd w:val="clear" w:color="auto" w:fill="auto"/>
          </w:tcPr>
          <w:p w:rsidR="007D27F9" w:rsidRPr="00FF7D9A" w:rsidRDefault="007D27F9" w:rsidP="00FF7D9A">
            <w:pPr>
              <w:spacing w:after="0" w:line="240" w:lineRule="auto"/>
              <w:rPr>
                <w:rFonts w:cs="Calibri"/>
                <w:color w:val="000000"/>
                <w:sz w:val="20"/>
                <w:szCs w:val="20"/>
                <w:lang w:val="bs-Latn-BA"/>
              </w:rPr>
            </w:pPr>
            <w:r w:rsidRPr="00FF7D9A">
              <w:rPr>
                <w:rFonts w:cs="Calibri"/>
                <w:color w:val="000000"/>
                <w:sz w:val="20"/>
                <w:szCs w:val="20"/>
                <w:lang w:val="bs-Latn-BA"/>
              </w:rPr>
              <w:t>Të riciklueshmet biodegraduese (ton)</w:t>
            </w:r>
          </w:p>
        </w:tc>
        <w:tc>
          <w:tcPr>
            <w:tcW w:w="1188" w:type="dxa"/>
            <w:shd w:val="clear" w:color="auto" w:fill="auto"/>
            <w:vAlign w:val="bottom"/>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18"/>
                <w:szCs w:val="18"/>
              </w:rPr>
              <w:t xml:space="preserve">187    </w:t>
            </w:r>
          </w:p>
        </w:tc>
        <w:tc>
          <w:tcPr>
            <w:tcW w:w="1039" w:type="dxa"/>
            <w:shd w:val="clear" w:color="auto" w:fill="auto"/>
            <w:vAlign w:val="bottom"/>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18"/>
                <w:szCs w:val="18"/>
              </w:rPr>
              <w:t xml:space="preserve">376    </w:t>
            </w:r>
          </w:p>
        </w:tc>
        <w:tc>
          <w:tcPr>
            <w:tcW w:w="1039" w:type="dxa"/>
            <w:shd w:val="clear" w:color="auto" w:fill="auto"/>
            <w:vAlign w:val="bottom"/>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18"/>
                <w:szCs w:val="18"/>
              </w:rPr>
              <w:t xml:space="preserve">564    </w:t>
            </w:r>
          </w:p>
        </w:tc>
        <w:tc>
          <w:tcPr>
            <w:tcW w:w="1039" w:type="dxa"/>
            <w:shd w:val="clear" w:color="auto" w:fill="auto"/>
            <w:vAlign w:val="bottom"/>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18"/>
                <w:szCs w:val="18"/>
              </w:rPr>
              <w:t xml:space="preserve">753    </w:t>
            </w:r>
          </w:p>
        </w:tc>
        <w:tc>
          <w:tcPr>
            <w:tcW w:w="1159" w:type="dxa"/>
            <w:shd w:val="clear" w:color="auto" w:fill="auto"/>
            <w:vAlign w:val="bottom"/>
          </w:tcPr>
          <w:p w:rsidR="007D27F9" w:rsidRPr="00FF7D9A" w:rsidRDefault="007D27F9" w:rsidP="00FF7D9A">
            <w:pPr>
              <w:spacing w:after="0" w:line="240" w:lineRule="auto"/>
              <w:jc w:val="right"/>
              <w:rPr>
                <w:rFonts w:cs="Calibri"/>
                <w:color w:val="000000"/>
                <w:sz w:val="20"/>
                <w:szCs w:val="20"/>
                <w:lang w:val="bs-Latn-BA"/>
              </w:rPr>
            </w:pPr>
            <w:r w:rsidRPr="00FF7D9A">
              <w:rPr>
                <w:rFonts w:cs="Calibri"/>
                <w:color w:val="000000"/>
                <w:sz w:val="18"/>
                <w:szCs w:val="18"/>
              </w:rPr>
              <w:t xml:space="preserve">942    </w:t>
            </w:r>
          </w:p>
        </w:tc>
      </w:tr>
    </w:tbl>
    <w:p w:rsidR="00F87591" w:rsidRPr="00FF7D9A" w:rsidRDefault="00F87591" w:rsidP="00DF7DF8">
      <w:pPr>
        <w:spacing w:before="120" w:after="120"/>
        <w:ind w:firstLine="360"/>
        <w:jc w:val="both"/>
        <w:rPr>
          <w:rFonts w:cs="Calibri"/>
          <w:b/>
          <w:bCs/>
          <w:color w:val="7030A0"/>
          <w:sz w:val="24"/>
          <w:szCs w:val="24"/>
          <w:u w:val="single"/>
          <w:lang w:val="bs-Latn-BA"/>
        </w:rPr>
      </w:pPr>
      <w:r w:rsidRPr="00FF7D9A">
        <w:rPr>
          <w:rFonts w:cs="Calibri"/>
          <w:b/>
          <w:bCs/>
          <w:color w:val="7030A0"/>
          <w:sz w:val="24"/>
          <w:szCs w:val="24"/>
          <w:u w:val="single"/>
          <w:lang w:val="bs-Latn-BA"/>
        </w:rPr>
        <w:t>Avancimi i sistemit të ndarjes dhe riciklimit të mbeturinave komunale:</w:t>
      </w:r>
    </w:p>
    <w:p w:rsidR="00F87591" w:rsidRPr="00FF7D9A" w:rsidRDefault="00F87591" w:rsidP="00DF7DF8">
      <w:pPr>
        <w:numPr>
          <w:ilvl w:val="0"/>
          <w:numId w:val="24"/>
        </w:numPr>
        <w:spacing w:before="120" w:after="120"/>
        <w:contextualSpacing/>
        <w:jc w:val="both"/>
        <w:rPr>
          <w:rFonts w:cs="Calibri"/>
          <w:sz w:val="24"/>
          <w:szCs w:val="24"/>
          <w:lang w:val="bs-Latn-BA"/>
        </w:rPr>
      </w:pPr>
      <w:r w:rsidRPr="00FF7D9A">
        <w:rPr>
          <w:rFonts w:cs="Calibri"/>
          <w:sz w:val="24"/>
          <w:szCs w:val="24"/>
          <w:u w:val="single"/>
          <w:lang w:val="bs-Latn-BA"/>
        </w:rPr>
        <w:t>Zgjerimi i infrastrukturës për ndarje në burim të mbeturinave komunale</w:t>
      </w:r>
      <w:r w:rsidRPr="00FF7D9A">
        <w:rPr>
          <w:rFonts w:cs="Calibri"/>
          <w:sz w:val="24"/>
          <w:szCs w:val="24"/>
          <w:lang w:val="bs-Latn-BA"/>
        </w:rPr>
        <w:t>;</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e </w:t>
      </w:r>
      <w:r w:rsidR="008F5FCC" w:rsidRPr="00FF7D9A">
        <w:rPr>
          <w:rFonts w:cs="Calibri"/>
          <w:sz w:val="24"/>
          <w:szCs w:val="24"/>
          <w:lang w:val="bs-Latn-BA"/>
        </w:rPr>
        <w:t>Obiliqit</w:t>
      </w:r>
      <w:r w:rsidRPr="00FF7D9A">
        <w:rPr>
          <w:rFonts w:cs="Calibri"/>
          <w:sz w:val="24"/>
          <w:szCs w:val="24"/>
          <w:lang w:val="bs-Latn-BA"/>
        </w:rPr>
        <w:t xml:space="preserve"> është e përkushtuar që të bëjë ndarjen në burim të mbeturinave komunale. Format e ndarjes varen nga faktorë të ndryshëm dhe mundë të marrin forma sa vijon:</w:t>
      </w:r>
    </w:p>
    <w:p w:rsidR="00F87591" w:rsidRPr="00FF7D9A" w:rsidRDefault="00F87591" w:rsidP="00DF7DF8">
      <w:pPr>
        <w:numPr>
          <w:ilvl w:val="1"/>
          <w:numId w:val="24"/>
        </w:numPr>
        <w:spacing w:before="120" w:after="120"/>
        <w:contextualSpacing/>
        <w:jc w:val="both"/>
        <w:rPr>
          <w:rFonts w:cs="Calibri"/>
          <w:sz w:val="24"/>
          <w:szCs w:val="24"/>
          <w:lang w:val="bs-Latn-BA"/>
        </w:rPr>
      </w:pPr>
      <w:r w:rsidRPr="00FF7D9A">
        <w:rPr>
          <w:rFonts w:cs="Calibri"/>
          <w:sz w:val="24"/>
          <w:szCs w:val="24"/>
          <w:lang w:val="bs-Latn-BA"/>
        </w:rPr>
        <w:t>Ndarja në dy fraksione „thatë dhe të lagësht“ me grumbullim derë më derë</w:t>
      </w:r>
    </w:p>
    <w:p w:rsidR="00F87591" w:rsidRPr="00FF7D9A" w:rsidRDefault="00F87591" w:rsidP="00DF7DF8">
      <w:pPr>
        <w:numPr>
          <w:ilvl w:val="1"/>
          <w:numId w:val="24"/>
        </w:numPr>
        <w:spacing w:before="120" w:after="120"/>
        <w:contextualSpacing/>
        <w:jc w:val="both"/>
        <w:rPr>
          <w:rFonts w:cs="Calibri"/>
          <w:sz w:val="24"/>
          <w:szCs w:val="24"/>
          <w:lang w:val="bs-Latn-BA"/>
        </w:rPr>
      </w:pPr>
      <w:r w:rsidRPr="00FF7D9A">
        <w:rPr>
          <w:rFonts w:cs="Calibri"/>
          <w:sz w:val="24"/>
          <w:szCs w:val="24"/>
          <w:lang w:val="bs-Latn-BA"/>
        </w:rPr>
        <w:t>Ndarja në tre fraksione „recikluese jo-biodegraduese, „biodegraduese dhe reziduale“ me grumbullim derë më derë</w:t>
      </w:r>
    </w:p>
    <w:p w:rsidR="00F87591" w:rsidRPr="00FF7D9A" w:rsidRDefault="00F87591" w:rsidP="00DF7DF8">
      <w:pPr>
        <w:numPr>
          <w:ilvl w:val="1"/>
          <w:numId w:val="24"/>
        </w:numPr>
        <w:spacing w:before="120" w:after="120"/>
        <w:contextualSpacing/>
        <w:jc w:val="both"/>
        <w:rPr>
          <w:rFonts w:cs="Calibri"/>
          <w:sz w:val="24"/>
          <w:szCs w:val="24"/>
          <w:lang w:val="bs-Latn-BA"/>
        </w:rPr>
      </w:pPr>
      <w:r w:rsidRPr="00FF7D9A">
        <w:rPr>
          <w:rFonts w:cs="Calibri"/>
          <w:sz w:val="24"/>
          <w:szCs w:val="24"/>
          <w:lang w:val="bs-Latn-BA"/>
        </w:rPr>
        <w:t>Ndarja në dy fraksione „thatë dhe të lagësht“ me grumbullim me kontejnerë të përbashkët</w:t>
      </w:r>
    </w:p>
    <w:p w:rsidR="00F87591" w:rsidRPr="00FF7D9A" w:rsidRDefault="00F87591" w:rsidP="00DF7DF8">
      <w:pPr>
        <w:numPr>
          <w:ilvl w:val="1"/>
          <w:numId w:val="24"/>
        </w:numPr>
        <w:spacing w:before="120" w:after="120"/>
        <w:contextualSpacing/>
        <w:jc w:val="both"/>
        <w:rPr>
          <w:rFonts w:cs="Calibri"/>
          <w:sz w:val="24"/>
          <w:szCs w:val="24"/>
          <w:lang w:val="bs-Latn-BA"/>
        </w:rPr>
      </w:pPr>
      <w:r w:rsidRPr="00FF7D9A">
        <w:rPr>
          <w:rFonts w:cs="Calibri"/>
          <w:sz w:val="24"/>
          <w:szCs w:val="24"/>
          <w:lang w:val="bs-Latn-BA"/>
        </w:rPr>
        <w:t>Ndarja në tre fraksione „recikluese jo-biodegraduese, „biodegraduese dhe reziduale“ me grumbullim me kontejnerë të përbashkët</w:t>
      </w:r>
    </w:p>
    <w:p w:rsidR="00F87591" w:rsidRPr="00FF7D9A" w:rsidRDefault="00F87591" w:rsidP="00DF7DF8">
      <w:pPr>
        <w:numPr>
          <w:ilvl w:val="1"/>
          <w:numId w:val="24"/>
        </w:numPr>
        <w:spacing w:before="120" w:after="120"/>
        <w:contextualSpacing/>
        <w:jc w:val="both"/>
        <w:rPr>
          <w:rFonts w:cs="Calibri"/>
          <w:sz w:val="24"/>
          <w:szCs w:val="24"/>
          <w:lang w:val="bs-Latn-BA"/>
        </w:rPr>
      </w:pPr>
      <w:r w:rsidRPr="00FF7D9A">
        <w:rPr>
          <w:rFonts w:cs="Calibri"/>
          <w:sz w:val="24"/>
          <w:szCs w:val="24"/>
          <w:lang w:val="bs-Latn-BA"/>
        </w:rPr>
        <w:t>Ndarja në mbi tre fraksione „letër – qelq – plastikë - metal, „biodegraduese dhe reziduale“ me grumbullim me kontejnerë të përbashkët</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Forma e ndarjes kushtëzohet nga tipi i vendëbanimit (rezidencial dhe banim kolektiv), kapaciteti buxhetorë, infrastruktura ricikluese e të ngjashme.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Megjithatë tipi i ndarjes së mbeturinave do të përcaktohet nga </w:t>
      </w:r>
      <w:r w:rsidRPr="00FF7D9A">
        <w:rPr>
          <w:rFonts w:cs="Calibri"/>
          <w:b/>
          <w:bCs/>
          <w:sz w:val="24"/>
          <w:szCs w:val="24"/>
          <w:lang w:val="bs-Latn-BA"/>
        </w:rPr>
        <w:t>plani i riorganizimit të shërbimit</w:t>
      </w:r>
      <w:r w:rsidRPr="00FF7D9A">
        <w:rPr>
          <w:rFonts w:cs="Calibri"/>
          <w:sz w:val="24"/>
          <w:szCs w:val="24"/>
          <w:lang w:val="bs-Latn-BA"/>
        </w:rPr>
        <w:t xml:space="preserve"> që do ta zhvilloj komuna.</w:t>
      </w:r>
    </w:p>
    <w:p w:rsidR="00C905B0"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Në tabelën në vijim do të jepet orari i shtrirjes së ndarjes së mbeturinave në burim për komunën e </w:t>
      </w:r>
      <w:r w:rsidR="008F5FCC" w:rsidRPr="00FF7D9A">
        <w:rPr>
          <w:rFonts w:cs="Calibri"/>
          <w:sz w:val="24"/>
          <w:szCs w:val="24"/>
          <w:lang w:val="bs-Latn-BA"/>
        </w:rPr>
        <w:t>Obiliqit</w:t>
      </w:r>
      <w:r w:rsidRPr="00FF7D9A">
        <w:rPr>
          <w:rFonts w:cs="Calibri"/>
          <w:sz w:val="24"/>
          <w:szCs w:val="24"/>
          <w:lang w:val="bs-Latn-BA"/>
        </w:rPr>
        <w:t>:</w:t>
      </w:r>
    </w:p>
    <w:tbl>
      <w:tblPr>
        <w:tblW w:w="9483" w:type="dxa"/>
        <w:tblInd w:w="-3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2992"/>
        <w:gridCol w:w="971"/>
        <w:gridCol w:w="990"/>
        <w:gridCol w:w="1132"/>
        <w:gridCol w:w="1132"/>
        <w:gridCol w:w="1132"/>
        <w:gridCol w:w="1134"/>
      </w:tblGrid>
      <w:tr w:rsidR="00C905B0" w:rsidRPr="006D5053" w:rsidTr="00FF7D9A">
        <w:trPr>
          <w:trHeight w:val="336"/>
        </w:trPr>
        <w:tc>
          <w:tcPr>
            <w:tcW w:w="9483" w:type="dxa"/>
            <w:gridSpan w:val="7"/>
            <w:shd w:val="clear" w:color="auto" w:fill="auto"/>
          </w:tcPr>
          <w:p w:rsidR="00C905B0" w:rsidRPr="00FF7D9A" w:rsidRDefault="00C905B0" w:rsidP="00FF7D9A">
            <w:pPr>
              <w:spacing w:after="0" w:line="240" w:lineRule="auto"/>
              <w:jc w:val="center"/>
              <w:rPr>
                <w:rFonts w:cs="Calibri"/>
                <w:b/>
                <w:bCs/>
                <w:sz w:val="20"/>
                <w:szCs w:val="20"/>
                <w:lang w:val="bs-Latn-BA"/>
              </w:rPr>
            </w:pPr>
            <w:r w:rsidRPr="00FF7D9A">
              <w:rPr>
                <w:rFonts w:cs="Calibri"/>
                <w:b/>
                <w:bCs/>
                <w:sz w:val="20"/>
                <w:szCs w:val="20"/>
                <w:lang w:val="bs-Latn-BA"/>
              </w:rPr>
              <w:t xml:space="preserve">Tabela </w:t>
            </w:r>
            <w:r w:rsidR="007D27F9" w:rsidRPr="00FF7D9A">
              <w:rPr>
                <w:rFonts w:cs="Calibri"/>
                <w:b/>
                <w:bCs/>
                <w:sz w:val="20"/>
                <w:szCs w:val="20"/>
                <w:lang w:val="bs-Latn-BA"/>
              </w:rPr>
              <w:t>2</w:t>
            </w:r>
            <w:r w:rsidRPr="00FF7D9A">
              <w:rPr>
                <w:rFonts w:cs="Calibri"/>
                <w:b/>
                <w:bCs/>
                <w:sz w:val="20"/>
                <w:szCs w:val="20"/>
                <w:lang w:val="bs-Latn-BA"/>
              </w:rPr>
              <w:t>3: Orari i ndarjes së mbeturinave në burim</w:t>
            </w:r>
          </w:p>
        </w:tc>
      </w:tr>
      <w:tr w:rsidR="00FC3829" w:rsidRPr="006D5053" w:rsidTr="00FF7D9A">
        <w:trPr>
          <w:trHeight w:val="304"/>
        </w:trPr>
        <w:tc>
          <w:tcPr>
            <w:tcW w:w="2992" w:type="dxa"/>
            <w:shd w:val="clear" w:color="auto" w:fill="auto"/>
          </w:tcPr>
          <w:p w:rsidR="00C905B0" w:rsidRPr="00FF7D9A" w:rsidRDefault="00C905B0" w:rsidP="00FF7D9A">
            <w:pPr>
              <w:spacing w:after="0" w:line="240" w:lineRule="auto"/>
              <w:rPr>
                <w:rFonts w:cs="Calibri"/>
                <w:sz w:val="20"/>
                <w:szCs w:val="20"/>
                <w:lang w:val="bs-Latn-BA"/>
              </w:rPr>
            </w:pPr>
          </w:p>
        </w:tc>
        <w:tc>
          <w:tcPr>
            <w:tcW w:w="971" w:type="dxa"/>
            <w:shd w:val="clear" w:color="auto" w:fill="auto"/>
            <w:vAlign w:val="center"/>
          </w:tcPr>
          <w:p w:rsidR="00C905B0" w:rsidRPr="00FF7D9A" w:rsidRDefault="00C905B0" w:rsidP="00FF7D9A">
            <w:pPr>
              <w:spacing w:after="0" w:line="240" w:lineRule="auto"/>
              <w:jc w:val="center"/>
              <w:rPr>
                <w:rFonts w:cs="Calibri"/>
                <w:sz w:val="20"/>
                <w:szCs w:val="20"/>
                <w:lang w:val="bs-Latn-BA"/>
              </w:rPr>
            </w:pPr>
            <w:r w:rsidRPr="00FF7D9A">
              <w:rPr>
                <w:rFonts w:cs="Calibri"/>
                <w:sz w:val="20"/>
                <w:szCs w:val="20"/>
                <w:lang w:val="bs-Latn-BA"/>
              </w:rPr>
              <w:t>2022</w:t>
            </w:r>
          </w:p>
        </w:tc>
        <w:tc>
          <w:tcPr>
            <w:tcW w:w="990" w:type="dxa"/>
            <w:shd w:val="clear" w:color="auto" w:fill="auto"/>
            <w:vAlign w:val="center"/>
          </w:tcPr>
          <w:p w:rsidR="00C905B0" w:rsidRPr="00FF7D9A" w:rsidRDefault="00C905B0" w:rsidP="00FF7D9A">
            <w:pPr>
              <w:spacing w:after="0" w:line="240" w:lineRule="auto"/>
              <w:jc w:val="center"/>
              <w:rPr>
                <w:rFonts w:cs="Calibri"/>
                <w:sz w:val="20"/>
                <w:szCs w:val="20"/>
                <w:lang w:val="bs-Latn-BA"/>
              </w:rPr>
            </w:pPr>
            <w:r w:rsidRPr="00FF7D9A">
              <w:rPr>
                <w:rFonts w:cs="Calibri"/>
                <w:sz w:val="20"/>
                <w:szCs w:val="20"/>
                <w:lang w:val="bs-Latn-BA"/>
              </w:rPr>
              <w:t>2023</w:t>
            </w:r>
          </w:p>
        </w:tc>
        <w:tc>
          <w:tcPr>
            <w:tcW w:w="1132" w:type="dxa"/>
            <w:shd w:val="clear" w:color="auto" w:fill="auto"/>
            <w:vAlign w:val="center"/>
          </w:tcPr>
          <w:p w:rsidR="00C905B0" w:rsidRPr="00FF7D9A" w:rsidRDefault="00C905B0" w:rsidP="00FF7D9A">
            <w:pPr>
              <w:spacing w:after="0" w:line="240" w:lineRule="auto"/>
              <w:jc w:val="center"/>
              <w:rPr>
                <w:rFonts w:cs="Calibri"/>
                <w:sz w:val="20"/>
                <w:szCs w:val="20"/>
                <w:lang w:val="bs-Latn-BA"/>
              </w:rPr>
            </w:pPr>
            <w:r w:rsidRPr="00FF7D9A">
              <w:rPr>
                <w:rFonts w:cs="Calibri"/>
                <w:sz w:val="20"/>
                <w:szCs w:val="20"/>
                <w:lang w:val="bs-Latn-BA"/>
              </w:rPr>
              <w:t>2024</w:t>
            </w:r>
          </w:p>
        </w:tc>
        <w:tc>
          <w:tcPr>
            <w:tcW w:w="1132" w:type="dxa"/>
            <w:shd w:val="clear" w:color="auto" w:fill="auto"/>
            <w:vAlign w:val="center"/>
          </w:tcPr>
          <w:p w:rsidR="00C905B0" w:rsidRPr="00FF7D9A" w:rsidRDefault="00C905B0" w:rsidP="00FF7D9A">
            <w:pPr>
              <w:spacing w:after="0" w:line="240" w:lineRule="auto"/>
              <w:jc w:val="center"/>
              <w:rPr>
                <w:rFonts w:cs="Calibri"/>
                <w:sz w:val="20"/>
                <w:szCs w:val="20"/>
                <w:lang w:val="bs-Latn-BA"/>
              </w:rPr>
            </w:pPr>
            <w:r w:rsidRPr="00FF7D9A">
              <w:rPr>
                <w:rFonts w:cs="Calibri"/>
                <w:sz w:val="20"/>
                <w:szCs w:val="20"/>
                <w:lang w:val="bs-Latn-BA"/>
              </w:rPr>
              <w:t>2025</w:t>
            </w:r>
          </w:p>
        </w:tc>
        <w:tc>
          <w:tcPr>
            <w:tcW w:w="1132" w:type="dxa"/>
            <w:shd w:val="clear" w:color="auto" w:fill="auto"/>
            <w:vAlign w:val="center"/>
          </w:tcPr>
          <w:p w:rsidR="00C905B0" w:rsidRPr="00FF7D9A" w:rsidRDefault="00C905B0" w:rsidP="00FF7D9A">
            <w:pPr>
              <w:spacing w:after="0" w:line="240" w:lineRule="auto"/>
              <w:jc w:val="center"/>
              <w:rPr>
                <w:rFonts w:cs="Calibri"/>
                <w:sz w:val="20"/>
                <w:szCs w:val="20"/>
                <w:lang w:val="bs-Latn-BA"/>
              </w:rPr>
            </w:pPr>
            <w:r w:rsidRPr="00FF7D9A">
              <w:rPr>
                <w:rFonts w:cs="Calibri"/>
                <w:sz w:val="20"/>
                <w:szCs w:val="20"/>
                <w:lang w:val="bs-Latn-BA"/>
              </w:rPr>
              <w:t>2026</w:t>
            </w:r>
          </w:p>
        </w:tc>
        <w:tc>
          <w:tcPr>
            <w:tcW w:w="1132" w:type="dxa"/>
            <w:shd w:val="clear" w:color="auto" w:fill="auto"/>
            <w:vAlign w:val="center"/>
          </w:tcPr>
          <w:p w:rsidR="00C905B0" w:rsidRPr="00FF7D9A" w:rsidRDefault="00C905B0" w:rsidP="00FF7D9A">
            <w:pPr>
              <w:spacing w:after="0" w:line="240" w:lineRule="auto"/>
              <w:jc w:val="center"/>
              <w:rPr>
                <w:rFonts w:cs="Calibri"/>
                <w:sz w:val="20"/>
                <w:szCs w:val="20"/>
                <w:lang w:val="bs-Latn-BA"/>
              </w:rPr>
            </w:pPr>
            <w:r w:rsidRPr="00FF7D9A">
              <w:rPr>
                <w:rFonts w:cs="Calibri"/>
                <w:sz w:val="20"/>
                <w:szCs w:val="20"/>
                <w:lang w:val="bs-Latn-BA"/>
              </w:rPr>
              <w:t>2027</w:t>
            </w:r>
          </w:p>
        </w:tc>
      </w:tr>
      <w:tr w:rsidR="00FC3829" w:rsidRPr="006D5053" w:rsidTr="00FF7D9A">
        <w:trPr>
          <w:trHeight w:val="326"/>
        </w:trPr>
        <w:tc>
          <w:tcPr>
            <w:tcW w:w="2992" w:type="dxa"/>
            <w:shd w:val="clear" w:color="auto" w:fill="auto"/>
          </w:tcPr>
          <w:p w:rsidR="00C905B0" w:rsidRPr="00FF7D9A" w:rsidRDefault="00C905B0" w:rsidP="00FF7D9A">
            <w:pPr>
              <w:spacing w:after="0" w:line="240" w:lineRule="auto"/>
              <w:rPr>
                <w:rFonts w:cs="Calibri"/>
                <w:sz w:val="20"/>
                <w:szCs w:val="20"/>
                <w:lang w:val="bs-Latn-BA"/>
              </w:rPr>
            </w:pPr>
            <w:r w:rsidRPr="00FF7D9A">
              <w:rPr>
                <w:rFonts w:cs="Calibri"/>
                <w:sz w:val="20"/>
                <w:szCs w:val="20"/>
                <w:lang w:val="bs-Latn-BA"/>
              </w:rPr>
              <w:t xml:space="preserve">Mbulimi total me shërbim </w:t>
            </w:r>
          </w:p>
        </w:tc>
        <w:tc>
          <w:tcPr>
            <w:tcW w:w="971" w:type="dxa"/>
            <w:shd w:val="clear" w:color="auto" w:fill="auto"/>
            <w:vAlign w:val="center"/>
          </w:tcPr>
          <w:p w:rsidR="00C905B0" w:rsidRPr="00FF7D9A" w:rsidRDefault="0075509C" w:rsidP="00FF7D9A">
            <w:pPr>
              <w:spacing w:after="0" w:line="240" w:lineRule="auto"/>
              <w:jc w:val="center"/>
              <w:rPr>
                <w:rFonts w:cs="Calibri"/>
                <w:sz w:val="20"/>
                <w:szCs w:val="20"/>
                <w:lang w:val="bs-Latn-BA"/>
              </w:rPr>
            </w:pPr>
            <w:r w:rsidRPr="00FF7D9A">
              <w:rPr>
                <w:rFonts w:cs="Calibri"/>
                <w:sz w:val="20"/>
                <w:szCs w:val="20"/>
                <w:lang w:val="bs-Latn-BA"/>
              </w:rPr>
              <w:t>100</w:t>
            </w:r>
            <w:r w:rsidR="00C905B0" w:rsidRPr="00FF7D9A">
              <w:rPr>
                <w:rFonts w:cs="Calibri"/>
                <w:sz w:val="20"/>
                <w:szCs w:val="20"/>
                <w:lang w:val="bs-Latn-BA"/>
              </w:rPr>
              <w:t>%</w:t>
            </w:r>
          </w:p>
        </w:tc>
        <w:tc>
          <w:tcPr>
            <w:tcW w:w="990" w:type="dxa"/>
            <w:shd w:val="clear" w:color="auto" w:fill="auto"/>
            <w:vAlign w:val="center"/>
          </w:tcPr>
          <w:p w:rsidR="00C905B0" w:rsidRPr="00FF7D9A" w:rsidRDefault="0075509C" w:rsidP="00FF7D9A">
            <w:pPr>
              <w:spacing w:after="0" w:line="240" w:lineRule="auto"/>
              <w:jc w:val="center"/>
              <w:rPr>
                <w:rFonts w:cs="Calibri"/>
                <w:sz w:val="20"/>
                <w:szCs w:val="20"/>
                <w:lang w:val="bs-Latn-BA"/>
              </w:rPr>
            </w:pPr>
            <w:r w:rsidRPr="00FF7D9A">
              <w:rPr>
                <w:rFonts w:cs="Calibri"/>
                <w:sz w:val="20"/>
                <w:szCs w:val="20"/>
                <w:lang w:val="bs-Latn-BA"/>
              </w:rPr>
              <w:t>100</w:t>
            </w:r>
            <w:r w:rsidR="00C905B0" w:rsidRPr="00FF7D9A">
              <w:rPr>
                <w:rFonts w:cs="Calibri"/>
                <w:sz w:val="20"/>
                <w:szCs w:val="20"/>
                <w:lang w:val="bs-Latn-BA"/>
              </w:rPr>
              <w:t>%</w:t>
            </w:r>
          </w:p>
        </w:tc>
        <w:tc>
          <w:tcPr>
            <w:tcW w:w="1132" w:type="dxa"/>
            <w:shd w:val="clear" w:color="auto" w:fill="auto"/>
            <w:vAlign w:val="center"/>
          </w:tcPr>
          <w:p w:rsidR="00C905B0" w:rsidRPr="00FF7D9A" w:rsidRDefault="0075509C" w:rsidP="00FF7D9A">
            <w:pPr>
              <w:spacing w:after="0" w:line="240" w:lineRule="auto"/>
              <w:jc w:val="center"/>
              <w:rPr>
                <w:rFonts w:cs="Calibri"/>
                <w:sz w:val="20"/>
                <w:szCs w:val="20"/>
              </w:rPr>
            </w:pPr>
            <w:r w:rsidRPr="00FF7D9A">
              <w:rPr>
                <w:rFonts w:cs="Calibri"/>
                <w:sz w:val="20"/>
                <w:szCs w:val="20"/>
              </w:rPr>
              <w:t>100</w:t>
            </w:r>
            <w:r w:rsidR="00C905B0" w:rsidRPr="00FF7D9A">
              <w:rPr>
                <w:rFonts w:cs="Calibri"/>
                <w:sz w:val="20"/>
                <w:szCs w:val="20"/>
              </w:rPr>
              <w:t>%</w:t>
            </w:r>
          </w:p>
        </w:tc>
        <w:tc>
          <w:tcPr>
            <w:tcW w:w="1132" w:type="dxa"/>
            <w:shd w:val="clear" w:color="auto" w:fill="auto"/>
            <w:vAlign w:val="center"/>
          </w:tcPr>
          <w:p w:rsidR="00C905B0" w:rsidRPr="00FF7D9A" w:rsidRDefault="0075509C" w:rsidP="00FF7D9A">
            <w:pPr>
              <w:spacing w:after="0" w:line="240" w:lineRule="auto"/>
              <w:jc w:val="center"/>
              <w:rPr>
                <w:rFonts w:cs="Calibri"/>
                <w:sz w:val="20"/>
                <w:szCs w:val="20"/>
              </w:rPr>
            </w:pPr>
            <w:r w:rsidRPr="00FF7D9A">
              <w:rPr>
                <w:rFonts w:cs="Calibri"/>
                <w:sz w:val="20"/>
                <w:szCs w:val="20"/>
              </w:rPr>
              <w:t>100</w:t>
            </w:r>
            <w:r w:rsidR="00C905B0" w:rsidRPr="00FF7D9A">
              <w:rPr>
                <w:rFonts w:cs="Calibri"/>
                <w:sz w:val="20"/>
                <w:szCs w:val="20"/>
              </w:rPr>
              <w:t>%</w:t>
            </w:r>
          </w:p>
        </w:tc>
        <w:tc>
          <w:tcPr>
            <w:tcW w:w="1132" w:type="dxa"/>
            <w:shd w:val="clear" w:color="auto" w:fill="auto"/>
            <w:vAlign w:val="center"/>
          </w:tcPr>
          <w:p w:rsidR="00C905B0" w:rsidRPr="00FF7D9A" w:rsidRDefault="00C905B0" w:rsidP="00FF7D9A">
            <w:pPr>
              <w:spacing w:after="0" w:line="240" w:lineRule="auto"/>
              <w:jc w:val="center"/>
              <w:rPr>
                <w:rFonts w:cs="Calibri"/>
                <w:sz w:val="20"/>
                <w:szCs w:val="20"/>
              </w:rPr>
            </w:pPr>
            <w:r w:rsidRPr="00FF7D9A">
              <w:rPr>
                <w:rFonts w:cs="Calibri"/>
                <w:sz w:val="20"/>
                <w:szCs w:val="20"/>
              </w:rPr>
              <w:t>100%</w:t>
            </w:r>
          </w:p>
        </w:tc>
        <w:tc>
          <w:tcPr>
            <w:tcW w:w="1132" w:type="dxa"/>
            <w:shd w:val="clear" w:color="auto" w:fill="auto"/>
            <w:vAlign w:val="center"/>
          </w:tcPr>
          <w:p w:rsidR="00C905B0" w:rsidRPr="00FF7D9A" w:rsidRDefault="00C905B0" w:rsidP="00FF7D9A">
            <w:pPr>
              <w:spacing w:after="0" w:line="240" w:lineRule="auto"/>
              <w:jc w:val="center"/>
              <w:rPr>
                <w:rFonts w:cs="Calibri"/>
                <w:sz w:val="20"/>
                <w:szCs w:val="20"/>
              </w:rPr>
            </w:pPr>
            <w:r w:rsidRPr="00FF7D9A">
              <w:rPr>
                <w:rFonts w:cs="Calibri"/>
                <w:sz w:val="20"/>
                <w:szCs w:val="20"/>
              </w:rPr>
              <w:t>100%</w:t>
            </w:r>
          </w:p>
        </w:tc>
      </w:tr>
      <w:tr w:rsidR="00FC3829" w:rsidRPr="006D5053" w:rsidTr="00FF7D9A">
        <w:trPr>
          <w:trHeight w:val="326"/>
        </w:trPr>
        <w:tc>
          <w:tcPr>
            <w:tcW w:w="2992" w:type="dxa"/>
            <w:shd w:val="clear" w:color="auto" w:fill="auto"/>
          </w:tcPr>
          <w:p w:rsidR="00C905B0" w:rsidRPr="00FF7D9A" w:rsidRDefault="00C905B0" w:rsidP="00FF7D9A">
            <w:pPr>
              <w:spacing w:after="0" w:line="240" w:lineRule="auto"/>
              <w:rPr>
                <w:rFonts w:cs="Calibri"/>
                <w:sz w:val="20"/>
                <w:szCs w:val="20"/>
                <w:lang w:val="bs-Latn-BA"/>
              </w:rPr>
            </w:pPr>
            <w:r w:rsidRPr="00FF7D9A">
              <w:rPr>
                <w:rFonts w:cs="Calibri"/>
                <w:sz w:val="20"/>
                <w:szCs w:val="20"/>
                <w:lang w:val="bs-Latn-BA"/>
              </w:rPr>
              <w:t>Mbulimi me ndarje në burim</w:t>
            </w:r>
          </w:p>
        </w:tc>
        <w:tc>
          <w:tcPr>
            <w:tcW w:w="971" w:type="dxa"/>
            <w:shd w:val="clear" w:color="auto" w:fill="auto"/>
            <w:vAlign w:val="center"/>
          </w:tcPr>
          <w:p w:rsidR="00C905B0" w:rsidRPr="00FF7D9A" w:rsidRDefault="00C905B0" w:rsidP="00FF7D9A">
            <w:pPr>
              <w:spacing w:after="0" w:line="240" w:lineRule="auto"/>
              <w:jc w:val="center"/>
              <w:rPr>
                <w:rFonts w:cs="Calibri"/>
                <w:sz w:val="20"/>
                <w:szCs w:val="20"/>
                <w:lang w:val="bs-Latn-BA"/>
              </w:rPr>
            </w:pPr>
            <w:r w:rsidRPr="00FF7D9A">
              <w:rPr>
                <w:rFonts w:cs="Calibri"/>
                <w:sz w:val="20"/>
                <w:szCs w:val="20"/>
                <w:lang w:val="bs-Latn-BA"/>
              </w:rPr>
              <w:t>5%</w:t>
            </w:r>
          </w:p>
        </w:tc>
        <w:tc>
          <w:tcPr>
            <w:tcW w:w="990" w:type="dxa"/>
            <w:shd w:val="clear" w:color="auto" w:fill="auto"/>
            <w:vAlign w:val="center"/>
          </w:tcPr>
          <w:p w:rsidR="00C905B0" w:rsidRPr="00FF7D9A" w:rsidRDefault="00C905B0" w:rsidP="00FF7D9A">
            <w:pPr>
              <w:spacing w:after="0" w:line="240" w:lineRule="auto"/>
              <w:jc w:val="center"/>
              <w:rPr>
                <w:rFonts w:cs="Calibri"/>
                <w:sz w:val="20"/>
                <w:szCs w:val="20"/>
                <w:lang w:val="bs-Latn-BA"/>
              </w:rPr>
            </w:pPr>
            <w:r w:rsidRPr="00FF7D9A">
              <w:rPr>
                <w:rFonts w:cs="Calibri"/>
                <w:sz w:val="20"/>
                <w:szCs w:val="20"/>
                <w:lang w:val="bs-Latn-BA"/>
              </w:rPr>
              <w:t>10%</w:t>
            </w:r>
          </w:p>
        </w:tc>
        <w:tc>
          <w:tcPr>
            <w:tcW w:w="1132" w:type="dxa"/>
            <w:shd w:val="clear" w:color="auto" w:fill="auto"/>
            <w:vAlign w:val="center"/>
          </w:tcPr>
          <w:p w:rsidR="00C905B0" w:rsidRPr="00FF7D9A" w:rsidRDefault="00C905B0" w:rsidP="00FF7D9A">
            <w:pPr>
              <w:spacing w:after="0" w:line="240" w:lineRule="auto"/>
              <w:jc w:val="center"/>
              <w:rPr>
                <w:rFonts w:cs="Calibri"/>
                <w:sz w:val="20"/>
                <w:szCs w:val="20"/>
              </w:rPr>
            </w:pPr>
            <w:r w:rsidRPr="00FF7D9A">
              <w:rPr>
                <w:rFonts w:cs="Calibri"/>
                <w:sz w:val="20"/>
                <w:szCs w:val="20"/>
              </w:rPr>
              <w:t>15%</w:t>
            </w:r>
          </w:p>
        </w:tc>
        <w:tc>
          <w:tcPr>
            <w:tcW w:w="1132" w:type="dxa"/>
            <w:shd w:val="clear" w:color="auto" w:fill="auto"/>
            <w:vAlign w:val="center"/>
          </w:tcPr>
          <w:p w:rsidR="00C905B0" w:rsidRPr="00FF7D9A" w:rsidRDefault="00C905B0" w:rsidP="00FF7D9A">
            <w:pPr>
              <w:spacing w:after="0" w:line="240" w:lineRule="auto"/>
              <w:jc w:val="center"/>
              <w:rPr>
                <w:rFonts w:cs="Calibri"/>
                <w:sz w:val="20"/>
                <w:szCs w:val="20"/>
              </w:rPr>
            </w:pPr>
            <w:r w:rsidRPr="00FF7D9A">
              <w:rPr>
                <w:rFonts w:cs="Calibri"/>
                <w:sz w:val="20"/>
                <w:szCs w:val="20"/>
              </w:rPr>
              <w:t>25%</w:t>
            </w:r>
          </w:p>
        </w:tc>
        <w:tc>
          <w:tcPr>
            <w:tcW w:w="1132" w:type="dxa"/>
            <w:shd w:val="clear" w:color="auto" w:fill="auto"/>
            <w:vAlign w:val="center"/>
          </w:tcPr>
          <w:p w:rsidR="00C905B0" w:rsidRPr="00FF7D9A" w:rsidRDefault="00C905B0" w:rsidP="00FF7D9A">
            <w:pPr>
              <w:spacing w:after="0" w:line="240" w:lineRule="auto"/>
              <w:jc w:val="center"/>
              <w:rPr>
                <w:rFonts w:cs="Calibri"/>
                <w:sz w:val="20"/>
                <w:szCs w:val="20"/>
              </w:rPr>
            </w:pPr>
            <w:r w:rsidRPr="00FF7D9A">
              <w:rPr>
                <w:rFonts w:cs="Calibri"/>
                <w:sz w:val="20"/>
                <w:szCs w:val="20"/>
              </w:rPr>
              <w:t>35%</w:t>
            </w:r>
          </w:p>
        </w:tc>
        <w:tc>
          <w:tcPr>
            <w:tcW w:w="1132" w:type="dxa"/>
            <w:shd w:val="clear" w:color="auto" w:fill="auto"/>
            <w:vAlign w:val="center"/>
          </w:tcPr>
          <w:p w:rsidR="00C905B0" w:rsidRPr="00FF7D9A" w:rsidRDefault="00C905B0" w:rsidP="00FF7D9A">
            <w:pPr>
              <w:spacing w:after="0" w:line="240" w:lineRule="auto"/>
              <w:jc w:val="center"/>
              <w:rPr>
                <w:rFonts w:cs="Calibri"/>
                <w:sz w:val="20"/>
                <w:szCs w:val="20"/>
              </w:rPr>
            </w:pPr>
            <w:r w:rsidRPr="00FF7D9A">
              <w:rPr>
                <w:rFonts w:cs="Calibri"/>
                <w:sz w:val="20"/>
                <w:szCs w:val="20"/>
              </w:rPr>
              <w:t>45%</w:t>
            </w:r>
          </w:p>
        </w:tc>
      </w:tr>
    </w:tbl>
    <w:p w:rsidR="00F87591" w:rsidRPr="00FF7D9A" w:rsidRDefault="00F87591" w:rsidP="00DF7DF8">
      <w:pPr>
        <w:spacing w:before="120" w:after="120"/>
        <w:jc w:val="both"/>
        <w:rPr>
          <w:rFonts w:cs="Calibri"/>
          <w:sz w:val="24"/>
          <w:szCs w:val="24"/>
          <w:u w:val="single"/>
          <w:lang w:val="bs-Latn-BA"/>
        </w:rPr>
      </w:pPr>
      <w:r w:rsidRPr="00FF7D9A">
        <w:rPr>
          <w:rFonts w:cs="Calibri"/>
          <w:sz w:val="24"/>
          <w:szCs w:val="24"/>
          <w:u w:val="single"/>
          <w:lang w:val="bs-Latn-BA"/>
        </w:rPr>
        <w:t>Zbatimi i skemës së grumbullimit të ndarë, transportit dhe riciklimit të mbeturinave të riciklueshme jo të degradueshme:</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e </w:t>
      </w:r>
      <w:r w:rsidR="008F5FCC" w:rsidRPr="00FF7D9A">
        <w:rPr>
          <w:rFonts w:cs="Calibri"/>
          <w:sz w:val="24"/>
          <w:szCs w:val="24"/>
          <w:lang w:val="bs-Latn-BA"/>
        </w:rPr>
        <w:t>Obiliqit</w:t>
      </w:r>
      <w:r w:rsidRPr="00FF7D9A">
        <w:rPr>
          <w:rFonts w:cs="Calibri"/>
          <w:sz w:val="24"/>
          <w:szCs w:val="24"/>
          <w:lang w:val="bs-Latn-BA"/>
        </w:rPr>
        <w:t xml:space="preserve"> do të zbatoj një </w:t>
      </w:r>
      <w:r w:rsidRPr="00FF7D9A">
        <w:rPr>
          <w:rFonts w:cs="Calibri"/>
          <w:b/>
          <w:bCs/>
          <w:sz w:val="24"/>
          <w:szCs w:val="24"/>
          <w:lang w:val="bs-Latn-BA"/>
        </w:rPr>
        <w:t>studim të fizibilitetit të modelit të operimit të grumbullimit, transportit dhe riciklimit të mbeturinave komunale i cili përfshion si fraksion të ndarë mbeturinat e riciklueshme jo-biodegraduese</w:t>
      </w:r>
      <w:r w:rsidRPr="00FF7D9A">
        <w:rPr>
          <w:rFonts w:cs="Calibri"/>
          <w:sz w:val="24"/>
          <w:szCs w:val="24"/>
          <w:lang w:val="bs-Latn-BA"/>
        </w:rPr>
        <w:t xml:space="preserve">. Studimi do të bazohet në analizën e kompozicionit, tregun e të riciklueshmeve dhe sektorin e ricikluesve privat dhe poashtu do të marr parasysh kërkesat ligjore dhe politikat kombëtare të menaxhimit të mbeturinave si dhe praktikat më të mira.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Sipas Strategjisë së mbeturinave 2021 – 2030 parashihet të zbatohet skema e sistemit të kthimit të depozitës për ambalazhet e pijeve tek prodhuesit dhe tregëtarët e pijeve që paraqet një përqindje të konsiderueshme të këtyre mbeturinave. Poashtu Strategjia e mbeturinave parasheh operimin e qendrave të riciklimit ku do të dërgohen këto mbeturina.</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Megjithatë deri sa të zbatohet skema e kthimit të depozitës dhe funksionalizohet qendra e riciklimit komuna do të tentoj të bëjë partneritet me ricikluesit privat për të bërë grumbullimin dhe transportin e të riciklueshmeve jo-biodegraduese.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Pra komuna sa i përket mbeturinave të riciklueshme jobiodegradues do të zbatoj:</w:t>
      </w:r>
    </w:p>
    <w:p w:rsidR="00F87591" w:rsidRPr="00FF7D9A" w:rsidRDefault="00F87591" w:rsidP="00DF7DF8">
      <w:pPr>
        <w:numPr>
          <w:ilvl w:val="0"/>
          <w:numId w:val="28"/>
        </w:numPr>
        <w:spacing w:before="120" w:after="120"/>
        <w:contextualSpacing/>
        <w:jc w:val="both"/>
        <w:rPr>
          <w:rFonts w:cs="Calibri"/>
          <w:sz w:val="24"/>
          <w:szCs w:val="24"/>
          <w:lang w:val="bs-Latn-BA"/>
        </w:rPr>
      </w:pPr>
      <w:r w:rsidRPr="00FF7D9A">
        <w:rPr>
          <w:rFonts w:cs="Calibri"/>
          <w:sz w:val="24"/>
          <w:szCs w:val="24"/>
          <w:lang w:val="bs-Latn-BA"/>
        </w:rPr>
        <w:t>studimin e zbatimit të modelit të operimit të grumbullimit, transportit dhe deponimit të mbeturinave të riciklueshme të padegradueshme</w:t>
      </w:r>
    </w:p>
    <w:p w:rsidR="00F87591" w:rsidRPr="00FF7D9A" w:rsidRDefault="00F87591" w:rsidP="00DF7DF8">
      <w:pPr>
        <w:numPr>
          <w:ilvl w:val="0"/>
          <w:numId w:val="28"/>
        </w:numPr>
        <w:spacing w:before="120" w:after="120"/>
        <w:contextualSpacing/>
        <w:jc w:val="both"/>
        <w:rPr>
          <w:rFonts w:cs="Calibri"/>
          <w:sz w:val="24"/>
          <w:szCs w:val="24"/>
          <w:lang w:val="bs-Latn-BA"/>
        </w:rPr>
      </w:pPr>
      <w:r w:rsidRPr="00FF7D9A">
        <w:rPr>
          <w:rFonts w:cs="Calibri"/>
          <w:sz w:val="24"/>
          <w:szCs w:val="24"/>
          <w:lang w:val="bs-Latn-BA"/>
        </w:rPr>
        <w:t>zhvillimi i partneritet me ricikluesit privat për grumbullimin dhe transportin e këtyre mbeturinave</w:t>
      </w:r>
    </w:p>
    <w:p w:rsidR="00F87591" w:rsidRPr="00FF7D9A" w:rsidRDefault="00F87591" w:rsidP="00DF7DF8">
      <w:pPr>
        <w:numPr>
          <w:ilvl w:val="0"/>
          <w:numId w:val="24"/>
        </w:numPr>
        <w:spacing w:before="120" w:after="120"/>
        <w:contextualSpacing/>
        <w:jc w:val="both"/>
        <w:rPr>
          <w:rFonts w:cs="Calibri"/>
          <w:sz w:val="24"/>
          <w:szCs w:val="24"/>
          <w:u w:val="single"/>
          <w:lang w:val="bs-Latn-BA"/>
        </w:rPr>
      </w:pPr>
      <w:r w:rsidRPr="00FF7D9A">
        <w:rPr>
          <w:rFonts w:cs="Calibri"/>
          <w:sz w:val="24"/>
          <w:szCs w:val="24"/>
          <w:u w:val="single"/>
          <w:lang w:val="bs-Latn-BA"/>
        </w:rPr>
        <w:t>Zbatimi i skemës së grumbullimit të ndarë, transportit dhe riciklimit të mbeturinave komunale biodegraduese</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Ngjashëm si me mbeturinat e riciklueshme jo të degradueshme, komuna do të zbatoj një </w:t>
      </w:r>
      <w:r w:rsidRPr="00FF7D9A">
        <w:rPr>
          <w:rFonts w:cs="Calibri"/>
          <w:b/>
          <w:bCs/>
          <w:sz w:val="24"/>
          <w:szCs w:val="24"/>
          <w:lang w:val="bs-Latn-BA"/>
        </w:rPr>
        <w:t>studim të fizibilitetit të modelit të operimit të grumbullimit, transportit dhe riciklimit të mbeturinave komunale i cili përfshion si fraksion të ndarë mbeturinat biodegraduese</w:t>
      </w:r>
      <w:r w:rsidRPr="00FF7D9A">
        <w:rPr>
          <w:rFonts w:cs="Calibri"/>
          <w:sz w:val="24"/>
          <w:szCs w:val="24"/>
          <w:lang w:val="bs-Latn-BA"/>
        </w:rPr>
        <w:t>. Mbeturinat që do të përfshihen në këtë fraksion do të jenë mbeturinat nga ushqimet, vajrat e përdorura ushqimore, dhe mbeturinat nga parqet, tregjet e gjelbërta dhe hapësirat publike.</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Sipas Strategjisë secili rajon do të ketë një qendër të kompostimit të centralizuar ku do të dërgohen </w:t>
      </w:r>
      <w:r w:rsidRPr="00FF7D9A">
        <w:rPr>
          <w:rFonts w:cs="Calibri"/>
          <w:b/>
          <w:bCs/>
          <w:sz w:val="24"/>
          <w:szCs w:val="24"/>
          <w:lang w:val="bs-Latn-BA"/>
        </w:rPr>
        <w:t>mbeturinat biodegraduese ushqimore</w:t>
      </w:r>
      <w:r w:rsidRPr="00FF7D9A">
        <w:rPr>
          <w:rFonts w:cs="Calibri"/>
          <w:sz w:val="24"/>
          <w:szCs w:val="24"/>
          <w:lang w:val="bs-Latn-BA"/>
        </w:rPr>
        <w:t xml:space="preserve">. Por deri sa të ndërtohet dhe funksionalizohet kjo qendër komuna do të konsideroj zhvillimin e skemës lokale të kompostimit përmes angazhimit të operatorëve privat të interesuar që të grumbullojnë dhe transportojnë këto mbeturina.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do të ndërtoj skemën lokale të kompostimit për </w:t>
      </w:r>
      <w:r w:rsidRPr="00FF7D9A">
        <w:rPr>
          <w:rFonts w:cs="Calibri"/>
          <w:b/>
          <w:bCs/>
          <w:sz w:val="24"/>
          <w:szCs w:val="24"/>
          <w:lang w:val="bs-Latn-BA"/>
        </w:rPr>
        <w:t xml:space="preserve">mbeturinat biodegraduese nga parqet, tregjet e gjelbërta dhe hapësirat publike </w:t>
      </w:r>
      <w:r w:rsidRPr="00FF7D9A">
        <w:rPr>
          <w:rFonts w:cs="Calibri"/>
          <w:sz w:val="24"/>
          <w:szCs w:val="24"/>
          <w:lang w:val="bs-Latn-BA"/>
        </w:rPr>
        <w:t>të cilat për shkak të specifikave të tyre duhet të kompostohen lokalisht meqë transportimi i tyre është i kushtueshëm dhe joefikas.</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Sa i përket </w:t>
      </w:r>
      <w:r w:rsidRPr="00FF7D9A">
        <w:rPr>
          <w:rFonts w:cs="Calibri"/>
          <w:b/>
          <w:bCs/>
          <w:sz w:val="24"/>
          <w:szCs w:val="24"/>
          <w:lang w:val="bs-Latn-BA"/>
        </w:rPr>
        <w:t>vajrave të përdorura ushqimore</w:t>
      </w:r>
      <w:r w:rsidRPr="00FF7D9A">
        <w:rPr>
          <w:rFonts w:cs="Calibri"/>
          <w:sz w:val="24"/>
          <w:szCs w:val="24"/>
          <w:lang w:val="bs-Latn-BA"/>
        </w:rPr>
        <w:t xml:space="preserve"> komuna do të u kërkoj objekteve gastronomike që i prodhojnë këto vajëra me shumicë të lidhin kontrata valide me operatorët të licencuar të vajërave ushqimore nga MESPI të cilët do të bëjën grumbullimin e organizuar të këtyre vajrave. Komuna do të organizoj mbikëqyrjen dhe inspektimin e mbarëvajtjes së kësaj skeme të organizimit dhe do të shqiptoj dënime në rast të shkeljeve.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Pra komuna sa i përket mbeturinave biodegradues do të zbatoj:</w:t>
      </w:r>
    </w:p>
    <w:p w:rsidR="00F87591" w:rsidRPr="00FF7D9A" w:rsidRDefault="00F87591" w:rsidP="00DF7DF8">
      <w:pPr>
        <w:numPr>
          <w:ilvl w:val="0"/>
          <w:numId w:val="28"/>
        </w:numPr>
        <w:spacing w:before="120" w:after="120"/>
        <w:contextualSpacing/>
        <w:jc w:val="both"/>
        <w:rPr>
          <w:rFonts w:cs="Calibri"/>
          <w:sz w:val="24"/>
          <w:szCs w:val="24"/>
          <w:lang w:val="bs-Latn-BA"/>
        </w:rPr>
      </w:pPr>
      <w:r w:rsidRPr="00FF7D9A">
        <w:rPr>
          <w:rFonts w:cs="Calibri"/>
          <w:sz w:val="24"/>
          <w:szCs w:val="24"/>
          <w:lang w:val="bs-Latn-BA"/>
        </w:rPr>
        <w:t>studimin e zbatimit të modelit të operimit të grumbullimit, transportit dhe deponimit të mbeturinave komunale biodegraduese</w:t>
      </w:r>
    </w:p>
    <w:p w:rsidR="00F87591" w:rsidRPr="00FF7D9A" w:rsidRDefault="00F87591" w:rsidP="00DF7DF8">
      <w:pPr>
        <w:numPr>
          <w:ilvl w:val="0"/>
          <w:numId w:val="28"/>
        </w:numPr>
        <w:spacing w:before="120" w:after="120"/>
        <w:contextualSpacing/>
        <w:jc w:val="both"/>
        <w:rPr>
          <w:rFonts w:cs="Calibri"/>
          <w:sz w:val="24"/>
          <w:szCs w:val="24"/>
          <w:lang w:val="bs-Latn-BA"/>
        </w:rPr>
      </w:pPr>
      <w:r w:rsidRPr="00FF7D9A">
        <w:rPr>
          <w:rFonts w:cs="Calibri"/>
          <w:sz w:val="24"/>
          <w:szCs w:val="24"/>
          <w:lang w:val="bs-Latn-BA"/>
        </w:rPr>
        <w:t>zhvillimi i skemës lokale të kompostimit në partneritet me ricikluesit privat</w:t>
      </w:r>
    </w:p>
    <w:p w:rsidR="00F87591" w:rsidRPr="00FF7D9A" w:rsidRDefault="00F87591" w:rsidP="00DF7DF8">
      <w:pPr>
        <w:numPr>
          <w:ilvl w:val="0"/>
          <w:numId w:val="28"/>
        </w:numPr>
        <w:spacing w:before="120" w:after="120"/>
        <w:contextualSpacing/>
        <w:jc w:val="both"/>
        <w:rPr>
          <w:rFonts w:cs="Calibri"/>
          <w:sz w:val="24"/>
          <w:szCs w:val="24"/>
          <w:lang w:val="bs-Latn-BA"/>
        </w:rPr>
      </w:pPr>
      <w:r w:rsidRPr="00FF7D9A">
        <w:rPr>
          <w:rFonts w:cs="Calibri"/>
          <w:sz w:val="24"/>
          <w:szCs w:val="24"/>
          <w:lang w:val="bs-Latn-BA"/>
        </w:rPr>
        <w:t>inspektimin e lokaleve sa i përket vajrave mbeturinë</w:t>
      </w:r>
    </w:p>
    <w:p w:rsidR="00F87591" w:rsidRPr="00FF7D9A" w:rsidRDefault="00F87591" w:rsidP="00DF7DF8">
      <w:pPr>
        <w:spacing w:before="120" w:after="120"/>
        <w:ind w:firstLine="360"/>
        <w:jc w:val="both"/>
        <w:rPr>
          <w:rFonts w:cs="Calibri"/>
          <w:b/>
          <w:bCs/>
          <w:color w:val="7030A0"/>
          <w:sz w:val="24"/>
          <w:szCs w:val="24"/>
          <w:lang w:val="bs-Latn-BA"/>
        </w:rPr>
      </w:pPr>
      <w:r w:rsidRPr="00FF7D9A">
        <w:rPr>
          <w:rFonts w:cs="Calibri"/>
          <w:b/>
          <w:bCs/>
          <w:color w:val="7030A0"/>
          <w:sz w:val="24"/>
          <w:szCs w:val="24"/>
          <w:lang w:val="bs-Latn-BA"/>
        </w:rPr>
        <w:t>Menaxhimi i qendrueshëm i mbeturinave të vëllimshme dhe komerciale:</w:t>
      </w:r>
    </w:p>
    <w:p w:rsidR="00F87591" w:rsidRPr="00FF7D9A" w:rsidRDefault="00F87591" w:rsidP="00DF7DF8">
      <w:pPr>
        <w:numPr>
          <w:ilvl w:val="0"/>
          <w:numId w:val="23"/>
        </w:numPr>
        <w:spacing w:before="120" w:after="120"/>
        <w:contextualSpacing/>
        <w:jc w:val="both"/>
        <w:rPr>
          <w:rFonts w:cs="Calibri"/>
          <w:sz w:val="24"/>
          <w:szCs w:val="24"/>
          <w:u w:val="single"/>
          <w:lang w:val="bs-Latn-BA"/>
        </w:rPr>
      </w:pPr>
      <w:r w:rsidRPr="00FF7D9A">
        <w:rPr>
          <w:rFonts w:cs="Calibri"/>
          <w:sz w:val="24"/>
          <w:szCs w:val="24"/>
          <w:u w:val="single"/>
          <w:lang w:val="bs-Latn-BA"/>
        </w:rPr>
        <w:t xml:space="preserve">Hapja e qendrës së grumbullimit dhe ripërdorimit: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e </w:t>
      </w:r>
      <w:r w:rsidR="00B12B91" w:rsidRPr="00FF7D9A">
        <w:rPr>
          <w:rFonts w:cs="Calibri"/>
          <w:sz w:val="24"/>
          <w:szCs w:val="24"/>
          <w:lang w:val="bs-Latn-BA"/>
        </w:rPr>
        <w:t>Obiliqit</w:t>
      </w:r>
      <w:r w:rsidRPr="00FF7D9A">
        <w:rPr>
          <w:rFonts w:cs="Calibri"/>
          <w:sz w:val="24"/>
          <w:szCs w:val="24"/>
          <w:lang w:val="bs-Latn-BA"/>
        </w:rPr>
        <w:t xml:space="preserve"> planifikon të hap </w:t>
      </w:r>
      <w:r w:rsidRPr="00FF7D9A">
        <w:rPr>
          <w:rFonts w:cs="Calibri"/>
          <w:b/>
          <w:bCs/>
          <w:sz w:val="24"/>
          <w:szCs w:val="24"/>
          <w:lang w:val="bs-Latn-BA"/>
        </w:rPr>
        <w:t>qendrën e grumbullimit dhe ripërdorimit të mbeturinave të vëllimshme dhe komerciale</w:t>
      </w:r>
      <w:r w:rsidRPr="00FF7D9A">
        <w:rPr>
          <w:rFonts w:cs="Calibri"/>
          <w:sz w:val="24"/>
          <w:szCs w:val="24"/>
          <w:lang w:val="bs-Latn-BA"/>
        </w:rPr>
        <w:t xml:space="preserve">. Për hapjen e kësaj qendre komuna ka do ta caktoj lokacionin.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Në këtë objekt qytetarët do të dërgojnë artikujt e padëshiruar të tyre sa vijon:</w:t>
      </w:r>
    </w:p>
    <w:p w:rsidR="00F87591" w:rsidRPr="00FF7D9A" w:rsidRDefault="00F87591" w:rsidP="00DF7DF8">
      <w:pPr>
        <w:numPr>
          <w:ilvl w:val="0"/>
          <w:numId w:val="22"/>
        </w:numPr>
        <w:spacing w:before="120" w:after="120"/>
        <w:contextualSpacing/>
        <w:jc w:val="both"/>
        <w:rPr>
          <w:rFonts w:cs="Calibri"/>
          <w:sz w:val="24"/>
          <w:szCs w:val="24"/>
          <w:lang w:val="bs-Latn-BA"/>
        </w:rPr>
      </w:pPr>
      <w:r w:rsidRPr="00FF7D9A">
        <w:rPr>
          <w:rFonts w:cs="Calibri"/>
          <w:sz w:val="24"/>
          <w:szCs w:val="24"/>
          <w:lang w:val="bs-Latn-BA"/>
        </w:rPr>
        <w:t xml:space="preserve">Mobilje dhe orendi </w:t>
      </w:r>
    </w:p>
    <w:p w:rsidR="00F87591" w:rsidRPr="00FF7D9A" w:rsidRDefault="00F87591" w:rsidP="00DF7DF8">
      <w:pPr>
        <w:numPr>
          <w:ilvl w:val="0"/>
          <w:numId w:val="22"/>
        </w:numPr>
        <w:spacing w:before="120" w:after="120"/>
        <w:contextualSpacing/>
        <w:jc w:val="both"/>
        <w:rPr>
          <w:rFonts w:cs="Calibri"/>
          <w:sz w:val="24"/>
          <w:szCs w:val="24"/>
          <w:lang w:val="bs-Latn-BA"/>
        </w:rPr>
      </w:pPr>
      <w:r w:rsidRPr="00FF7D9A">
        <w:rPr>
          <w:rFonts w:cs="Calibri"/>
          <w:sz w:val="24"/>
          <w:szCs w:val="24"/>
          <w:lang w:val="bs-Latn-BA"/>
        </w:rPr>
        <w:t>Tekstil dhe veshëmbathje</w:t>
      </w:r>
    </w:p>
    <w:p w:rsidR="00F87591" w:rsidRPr="00FF7D9A" w:rsidRDefault="00F87591" w:rsidP="00DF7DF8">
      <w:pPr>
        <w:numPr>
          <w:ilvl w:val="0"/>
          <w:numId w:val="22"/>
        </w:numPr>
        <w:spacing w:before="120" w:after="120"/>
        <w:contextualSpacing/>
        <w:jc w:val="both"/>
        <w:rPr>
          <w:rFonts w:cs="Calibri"/>
          <w:sz w:val="24"/>
          <w:szCs w:val="24"/>
          <w:lang w:val="bs-Latn-BA"/>
        </w:rPr>
      </w:pPr>
      <w:r w:rsidRPr="00FF7D9A">
        <w:rPr>
          <w:rFonts w:cs="Calibri"/>
          <w:sz w:val="24"/>
          <w:szCs w:val="24"/>
          <w:lang w:val="bs-Latn-BA"/>
        </w:rPr>
        <w:t>Pajisje shtëpiake dhe mbeturina tjera të vëllimshme</w:t>
      </w:r>
    </w:p>
    <w:p w:rsidR="00F87591" w:rsidRPr="00FF7D9A" w:rsidRDefault="00F87591" w:rsidP="007D27F9">
      <w:pPr>
        <w:spacing w:before="120" w:after="120"/>
        <w:jc w:val="both"/>
        <w:rPr>
          <w:rFonts w:cs="Calibri"/>
          <w:sz w:val="24"/>
          <w:szCs w:val="24"/>
          <w:lang w:val="bs-Latn-BA"/>
        </w:rPr>
      </w:pPr>
      <w:r w:rsidRPr="00FF7D9A">
        <w:rPr>
          <w:rFonts w:cs="Calibri"/>
          <w:sz w:val="24"/>
          <w:szCs w:val="24"/>
          <w:lang w:val="bs-Latn-BA"/>
        </w:rPr>
        <w:t>Përpos këtyre artikujve të padëshiruar qytetarët  munden të dorëzojnë edhe gomat, bateritë, vajrat mbeturinë dhe mbeturina tjera.</w:t>
      </w:r>
    </w:p>
    <w:p w:rsidR="00F87591" w:rsidRPr="00FF7D9A" w:rsidRDefault="00F87591" w:rsidP="007D27F9">
      <w:pPr>
        <w:spacing w:before="120" w:after="120"/>
        <w:jc w:val="both"/>
        <w:rPr>
          <w:rFonts w:cs="Calibri"/>
          <w:sz w:val="24"/>
          <w:szCs w:val="24"/>
          <w:lang w:val="bs-Latn-BA"/>
        </w:rPr>
      </w:pPr>
      <w:r w:rsidRPr="00FF7D9A">
        <w:rPr>
          <w:rFonts w:cs="Calibri"/>
          <w:sz w:val="24"/>
          <w:szCs w:val="24"/>
          <w:lang w:val="bs-Latn-BA"/>
        </w:rPr>
        <w:t xml:space="preserve">Komuna duhet përmes një </w:t>
      </w:r>
      <w:r w:rsidRPr="00FF7D9A">
        <w:rPr>
          <w:rFonts w:cs="Calibri"/>
          <w:b/>
          <w:bCs/>
          <w:sz w:val="24"/>
          <w:szCs w:val="24"/>
          <w:lang w:val="bs-Latn-BA"/>
        </w:rPr>
        <w:t>studimi të fizibilitetit të modelit të operimit</w:t>
      </w:r>
      <w:r w:rsidRPr="00FF7D9A">
        <w:rPr>
          <w:rFonts w:cs="Calibri"/>
          <w:sz w:val="24"/>
          <w:szCs w:val="24"/>
          <w:lang w:val="bs-Latn-BA"/>
        </w:rPr>
        <w:t xml:space="preserve"> të qendrës (qendrave) të analizoj dhe të vendos se a ta menaxhoj vetë këtë qendër apo ta angazhoj një operatorë privat.</w:t>
      </w:r>
    </w:p>
    <w:p w:rsidR="00F87591" w:rsidRPr="00FF7D9A" w:rsidRDefault="00F87591" w:rsidP="007D27F9">
      <w:pPr>
        <w:spacing w:before="120" w:after="120"/>
        <w:ind w:firstLine="720"/>
        <w:jc w:val="both"/>
        <w:rPr>
          <w:rFonts w:cs="Calibri"/>
          <w:b/>
          <w:bCs/>
          <w:sz w:val="24"/>
          <w:szCs w:val="24"/>
          <w:lang w:val="bs-Latn-BA"/>
        </w:rPr>
      </w:pPr>
      <w:r w:rsidRPr="00FF7D9A">
        <w:rPr>
          <w:rFonts w:cs="Calibri"/>
          <w:b/>
          <w:bCs/>
          <w:color w:val="7030A0"/>
          <w:sz w:val="24"/>
          <w:szCs w:val="24"/>
          <w:lang w:val="bs-Latn-BA"/>
        </w:rPr>
        <w:t>Menaxhimi i qendrueshëm i mbeturinave nga ndërtimi dhe demolimi:</w:t>
      </w:r>
    </w:p>
    <w:p w:rsidR="00F87591" w:rsidRPr="00FF7D9A" w:rsidRDefault="00F87591" w:rsidP="007D27F9">
      <w:pPr>
        <w:spacing w:before="120" w:after="120"/>
        <w:jc w:val="both"/>
        <w:rPr>
          <w:rFonts w:cs="Calibri"/>
          <w:sz w:val="24"/>
          <w:szCs w:val="24"/>
          <w:lang w:val="bs-Latn-BA"/>
        </w:rPr>
      </w:pPr>
      <w:r w:rsidRPr="00FF7D9A">
        <w:rPr>
          <w:rFonts w:cs="Calibri"/>
          <w:sz w:val="24"/>
          <w:szCs w:val="24"/>
          <w:lang w:val="bs-Latn-BA"/>
        </w:rPr>
        <w:t xml:space="preserve">Sa i përket MND ligji parasheh caktimin e lokacionit të deponisë që është një zgjidhje e përkohshme dhe ndërtimin dhe funksionalizimin e qendrës së grumbullimit dhe riciklimit të këtyre mbeturinave e cila sipas strategjisë së mbeturinave do të organizohet në formë rajonale. </w:t>
      </w:r>
    </w:p>
    <w:p w:rsidR="00F87591" w:rsidRPr="00FF7D9A" w:rsidRDefault="00F87591" w:rsidP="007D27F9">
      <w:pPr>
        <w:spacing w:before="120" w:after="120"/>
        <w:jc w:val="both"/>
        <w:rPr>
          <w:rFonts w:cs="Calibri"/>
          <w:sz w:val="24"/>
          <w:szCs w:val="24"/>
          <w:lang w:val="bs-Latn-BA"/>
        </w:rPr>
      </w:pPr>
      <w:r w:rsidRPr="00FF7D9A">
        <w:rPr>
          <w:rFonts w:cs="Calibri"/>
          <w:sz w:val="24"/>
          <w:szCs w:val="24"/>
          <w:lang w:val="bs-Latn-BA"/>
        </w:rPr>
        <w:t xml:space="preserve">Komuna sipas ligjit e kontrakton shërbimin me operator të licencuar, cakton tarifat e shërbimit dhe se ndërtuesit kan të drejtë që ti ndajnë dhe riciklojnë mbeturinat e tyre në kantierin e punimit si dhe ti transportojnë mbeturinat deri te destinacioni i autorizuar. </w:t>
      </w:r>
    </w:p>
    <w:p w:rsidR="00F87591" w:rsidRPr="00FF7D9A" w:rsidRDefault="00F87591" w:rsidP="007D27F9">
      <w:pPr>
        <w:spacing w:before="120" w:after="120"/>
        <w:jc w:val="both"/>
        <w:rPr>
          <w:rFonts w:cs="Calibri"/>
          <w:sz w:val="24"/>
          <w:szCs w:val="24"/>
          <w:lang w:val="bs-Latn-BA"/>
        </w:rPr>
      </w:pPr>
      <w:r w:rsidRPr="00FF7D9A">
        <w:rPr>
          <w:rFonts w:cs="Calibri"/>
          <w:sz w:val="24"/>
          <w:szCs w:val="24"/>
          <w:lang w:val="bs-Latn-BA"/>
        </w:rPr>
        <w:t xml:space="preserve">Komuna jonë ende nuk e ka caktuar lokacionin e deponisë por do ta planifikoj ketë gjë në këtë plan. Komuna do ti dërgoj mbeturinat në këtë lokacion i cili do të operohet nga kontraktori i licencuar i cili poashtu do të kontraktohet nga komuna siq e parasheh ligji.  </w:t>
      </w:r>
    </w:p>
    <w:p w:rsidR="00F87591" w:rsidRPr="00FF7D9A" w:rsidRDefault="00F87591" w:rsidP="007D27F9">
      <w:pPr>
        <w:spacing w:before="120" w:after="120"/>
        <w:jc w:val="both"/>
        <w:rPr>
          <w:rFonts w:cs="Calibri"/>
          <w:sz w:val="24"/>
          <w:szCs w:val="24"/>
          <w:lang w:val="bs-Latn-BA"/>
        </w:rPr>
      </w:pPr>
      <w:r w:rsidRPr="00FF7D9A">
        <w:rPr>
          <w:rFonts w:cs="Calibri"/>
          <w:sz w:val="24"/>
          <w:szCs w:val="24"/>
          <w:lang w:val="bs-Latn-BA"/>
        </w:rPr>
        <w:t xml:space="preserve">Komuna </w:t>
      </w:r>
      <w:r w:rsidR="009F7FC0" w:rsidRPr="00FF7D9A">
        <w:rPr>
          <w:rFonts w:cs="Calibri"/>
          <w:sz w:val="24"/>
          <w:szCs w:val="24"/>
          <w:lang w:val="bs-Latn-BA"/>
        </w:rPr>
        <w:t xml:space="preserve">e ka parapar si kriter </w:t>
      </w:r>
      <w:r w:rsidR="008F5FCC" w:rsidRPr="00FF7D9A">
        <w:rPr>
          <w:rFonts w:cs="Calibri"/>
          <w:sz w:val="24"/>
          <w:szCs w:val="24"/>
          <w:lang w:val="bs-Latn-BA"/>
        </w:rPr>
        <w:t xml:space="preserve">që </w:t>
      </w:r>
      <w:r w:rsidRPr="00FF7D9A">
        <w:rPr>
          <w:rFonts w:cs="Calibri"/>
          <w:sz w:val="24"/>
          <w:szCs w:val="24"/>
          <w:lang w:val="bs-Latn-BA"/>
        </w:rPr>
        <w:t xml:space="preserve">në kuadër të lejes ndërtimore të kërkoj që ndërtuesi të ketë edhe një plan të menaxhimit të mbeturinave ku parashihet sasia e mbeturinave qe do të deponohen dhe lokacioni ku do të dërgohen do të caktohet nga komuna. Poashtu inspeksioni do të mbikëqyrë zbatimin e këtij plani dhe të parandaloj hudhje e këtyre mbeturinave në vendë të papërshtatshme. </w:t>
      </w:r>
    </w:p>
    <w:p w:rsidR="00F87591" w:rsidRPr="00FF7D9A" w:rsidRDefault="00F87591" w:rsidP="007D27F9">
      <w:pPr>
        <w:spacing w:before="120" w:after="120"/>
        <w:jc w:val="both"/>
        <w:rPr>
          <w:rFonts w:cs="Calibri"/>
          <w:sz w:val="24"/>
          <w:szCs w:val="24"/>
          <w:lang w:val="bs-Latn-BA"/>
        </w:rPr>
      </w:pPr>
      <w:r w:rsidRPr="00FF7D9A">
        <w:rPr>
          <w:rFonts w:cs="Calibri"/>
          <w:sz w:val="24"/>
          <w:szCs w:val="24"/>
          <w:lang w:val="bs-Latn-BA"/>
        </w:rPr>
        <w:t xml:space="preserve">Në momentin e funksionalizimit të qendres rajonale komuna do ti dërgoj mbeturinat tek kjo qendër. Po ashtu tarifat do të caktohen në nivel të komunave të cilat do të shërbehen nga kjo qendër e grumbullimit dhe riciklimit të MND.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Megjithatë komuna do të zbatoj një </w:t>
      </w:r>
      <w:r w:rsidRPr="00FF7D9A">
        <w:rPr>
          <w:rFonts w:cs="Calibri"/>
          <w:b/>
          <w:bCs/>
          <w:sz w:val="24"/>
          <w:szCs w:val="24"/>
          <w:lang w:val="bs-Latn-BA"/>
        </w:rPr>
        <w:t>studim fizibiliteti të modelit të operimit të grumbullimit dhe transportit të MND si dhe të riciklimit të tyre nga ndërtuesit</w:t>
      </w:r>
      <w:r w:rsidRPr="00FF7D9A">
        <w:rPr>
          <w:rFonts w:cs="Calibri"/>
          <w:sz w:val="24"/>
          <w:szCs w:val="24"/>
          <w:lang w:val="bs-Latn-BA"/>
        </w:rPr>
        <w:t>.</w:t>
      </w:r>
      <w:r w:rsidR="007D27F9" w:rsidRPr="00FF7D9A">
        <w:rPr>
          <w:rFonts w:cs="Calibri"/>
          <w:sz w:val="24"/>
          <w:szCs w:val="24"/>
          <w:lang w:val="bs-Latn-BA"/>
        </w:rPr>
        <w:t xml:space="preserve"> Poashtu ky fizibilitet do t</w:t>
      </w:r>
      <w:r w:rsidR="00236C4D" w:rsidRPr="00FF7D9A">
        <w:rPr>
          <w:rFonts w:cs="Calibri"/>
          <w:sz w:val="24"/>
          <w:szCs w:val="24"/>
          <w:lang w:val="bs-Latn-BA"/>
        </w:rPr>
        <w:t>ë</w:t>
      </w:r>
      <w:r w:rsidR="007D27F9" w:rsidRPr="00FF7D9A">
        <w:rPr>
          <w:rFonts w:cs="Calibri"/>
          <w:sz w:val="24"/>
          <w:szCs w:val="24"/>
          <w:lang w:val="bs-Latn-BA"/>
        </w:rPr>
        <w:t xml:space="preserve"> jep paramas</w:t>
      </w:r>
      <w:r w:rsidR="00236C4D" w:rsidRPr="00FF7D9A">
        <w:rPr>
          <w:rFonts w:cs="Calibri"/>
          <w:sz w:val="24"/>
          <w:szCs w:val="24"/>
          <w:lang w:val="bs-Latn-BA"/>
        </w:rPr>
        <w:t>ë</w:t>
      </w:r>
      <w:r w:rsidR="007D27F9" w:rsidRPr="00FF7D9A">
        <w:rPr>
          <w:rFonts w:cs="Calibri"/>
          <w:sz w:val="24"/>
          <w:szCs w:val="24"/>
          <w:lang w:val="bs-Latn-BA"/>
        </w:rPr>
        <w:t>n e rehabilitimit t</w:t>
      </w:r>
      <w:r w:rsidR="00236C4D" w:rsidRPr="00FF7D9A">
        <w:rPr>
          <w:rFonts w:cs="Calibri"/>
          <w:sz w:val="24"/>
          <w:szCs w:val="24"/>
          <w:lang w:val="bs-Latn-BA"/>
        </w:rPr>
        <w:t>ë</w:t>
      </w:r>
      <w:r w:rsidR="007D27F9" w:rsidRPr="00FF7D9A">
        <w:rPr>
          <w:rFonts w:cs="Calibri"/>
          <w:sz w:val="24"/>
          <w:szCs w:val="24"/>
          <w:lang w:val="bs-Latn-BA"/>
        </w:rPr>
        <w:t xml:space="preserve"> qendr</w:t>
      </w:r>
      <w:r w:rsidR="00236C4D" w:rsidRPr="00FF7D9A">
        <w:rPr>
          <w:rFonts w:cs="Calibri"/>
          <w:sz w:val="24"/>
          <w:szCs w:val="24"/>
          <w:lang w:val="bs-Latn-BA"/>
        </w:rPr>
        <w:t>ë</w:t>
      </w:r>
      <w:r w:rsidR="007D27F9" w:rsidRPr="00FF7D9A">
        <w:rPr>
          <w:rFonts w:cs="Calibri"/>
          <w:sz w:val="24"/>
          <w:szCs w:val="24"/>
          <w:lang w:val="bs-Latn-BA"/>
        </w:rPr>
        <w:t>s s</w:t>
      </w:r>
      <w:r w:rsidR="00236C4D" w:rsidRPr="00FF7D9A">
        <w:rPr>
          <w:rFonts w:cs="Calibri"/>
          <w:sz w:val="24"/>
          <w:szCs w:val="24"/>
          <w:lang w:val="bs-Latn-BA"/>
        </w:rPr>
        <w:t>ë</w:t>
      </w:r>
      <w:r w:rsidR="007D27F9" w:rsidRPr="00FF7D9A">
        <w:rPr>
          <w:rFonts w:cs="Calibri"/>
          <w:sz w:val="24"/>
          <w:szCs w:val="24"/>
          <w:lang w:val="bs-Latn-BA"/>
        </w:rPr>
        <w:t xml:space="preserve"> riciklimit t</w:t>
      </w:r>
      <w:r w:rsidR="00236C4D" w:rsidRPr="00FF7D9A">
        <w:rPr>
          <w:rFonts w:cs="Calibri"/>
          <w:sz w:val="24"/>
          <w:szCs w:val="24"/>
          <w:lang w:val="bs-Latn-BA"/>
        </w:rPr>
        <w:t>ë</w:t>
      </w:r>
      <w:r w:rsidR="007D27F9" w:rsidRPr="00FF7D9A">
        <w:rPr>
          <w:rFonts w:cs="Calibri"/>
          <w:sz w:val="24"/>
          <w:szCs w:val="24"/>
          <w:lang w:val="bs-Latn-BA"/>
        </w:rPr>
        <w:t xml:space="preserve"> MND n</w:t>
      </w:r>
      <w:r w:rsidR="00236C4D" w:rsidRPr="00FF7D9A">
        <w:rPr>
          <w:rFonts w:cs="Calibri"/>
          <w:sz w:val="24"/>
          <w:szCs w:val="24"/>
          <w:lang w:val="bs-Latn-BA"/>
        </w:rPr>
        <w:t>ë</w:t>
      </w:r>
      <w:r w:rsidR="007D27F9" w:rsidRPr="00FF7D9A">
        <w:rPr>
          <w:rFonts w:cs="Calibri"/>
          <w:sz w:val="24"/>
          <w:szCs w:val="24"/>
          <w:lang w:val="bs-Latn-BA"/>
        </w:rPr>
        <w:t xml:space="preserve"> komun</w:t>
      </w:r>
      <w:r w:rsidR="00236C4D" w:rsidRPr="00FF7D9A">
        <w:rPr>
          <w:rFonts w:cs="Calibri"/>
          <w:sz w:val="24"/>
          <w:szCs w:val="24"/>
          <w:lang w:val="bs-Latn-BA"/>
        </w:rPr>
        <w:t>ë</w:t>
      </w:r>
      <w:r w:rsidR="007D27F9" w:rsidRPr="00FF7D9A">
        <w:rPr>
          <w:rFonts w:cs="Calibri"/>
          <w:sz w:val="24"/>
          <w:szCs w:val="24"/>
          <w:lang w:val="bs-Latn-BA"/>
        </w:rPr>
        <w:t>.</w:t>
      </w:r>
    </w:p>
    <w:p w:rsidR="00F87591" w:rsidRPr="00FF7D9A" w:rsidRDefault="00F87591" w:rsidP="00DF7DF8">
      <w:pPr>
        <w:spacing w:before="120" w:after="120"/>
        <w:ind w:firstLine="720"/>
        <w:jc w:val="both"/>
        <w:rPr>
          <w:rFonts w:cs="Calibri"/>
          <w:b/>
          <w:bCs/>
          <w:color w:val="7030A0"/>
          <w:sz w:val="24"/>
          <w:szCs w:val="24"/>
          <w:lang w:val="bs-Latn-BA"/>
        </w:rPr>
      </w:pPr>
      <w:r w:rsidRPr="00FF7D9A">
        <w:rPr>
          <w:rFonts w:cs="Calibri"/>
          <w:b/>
          <w:bCs/>
          <w:color w:val="7030A0"/>
          <w:sz w:val="24"/>
          <w:szCs w:val="24"/>
          <w:lang w:val="bs-Latn-BA"/>
        </w:rPr>
        <w:t>Menaxhimi i qendrueshëm i mbeturinave nga kujdesi shëndetësor:</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Komuna, respektivisht Drejtorati për Shëndetësi, por edhe Drejtorati i Inspeksionit, do të monitoroj menaxhimin e mbeturinave spitalore sipas legjislacionit në fuqi.</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Inpektori komunal i mjedisit do të bëjë mbikqyrje inspektive mbi menaxhimin e mbeturinave edhe atyre medicinale në këtë rast, bazuar në Nenin 62, 63, 65, dhe 66 të Ligjit për Mbeturina.</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 Drejtoria pergjegjese për shëndetësi do të siguroj dhe vendos kontejnerë për hedhjen e barnave te papërdorura dhe me afat të skaduar direkt nga qytetarët.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Prodhuesit e mbeturinave medicinale publik dhe privat gjatë aktivitetit të tyre të kujdesit shëndetsorë, do të hudhin mbeturinat e tyre në mënyrë të klasifikuar mbeturinat sipas llojeve në kontejnerë, enë apo thasë përkatës të siguruar nga vetë ata, deri sa të grumbullohen nga operatori i licencuar që i përpunon dhe  i menaxhon ato. Inspeksioni komunal në bashkëpunim me departamentin e shëndetësisë do të siguroj zbatimin e këtij obligimi ligjor.</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Operatoret publik dhe privat si prodhues të mëdhenj të mbeturinave medicinale të rrezikshme do të hartojne planin për menaxhimin e mbeturinave medicinale dhe ekzistenca e këtij plani dhe zbatimi i tij do të kontrollohen nga inspekcioni komunal në bashkëpunim me departamentin e shëndetësisë.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Nëse institucionet shëndetësore nuk i trajtojnë vet mbeturinat spitalore që i krijojnë, atëherë duhet të kenë kontratë me operatorët e licencuar për trajtimin e këtyre mbeturinave. Inspekcioni komunal në bashkëpunim me departamentin e shëndetësisë do të kontrollojë nëse këto kontrata janë të lidhura dhe po zbatohen.</w:t>
      </w:r>
    </w:p>
    <w:p w:rsidR="00F87591" w:rsidRPr="00FF7D9A" w:rsidRDefault="00F87591" w:rsidP="00DF7DF8">
      <w:pPr>
        <w:spacing w:before="120" w:after="120"/>
        <w:ind w:firstLine="720"/>
        <w:jc w:val="both"/>
        <w:rPr>
          <w:rFonts w:cs="Calibri"/>
          <w:b/>
          <w:bCs/>
          <w:color w:val="7030A0"/>
          <w:sz w:val="24"/>
          <w:szCs w:val="24"/>
          <w:lang w:val="bs-Latn-BA"/>
        </w:rPr>
      </w:pPr>
      <w:r w:rsidRPr="00FF7D9A">
        <w:rPr>
          <w:rFonts w:cs="Calibri"/>
          <w:b/>
          <w:bCs/>
          <w:color w:val="7030A0"/>
          <w:sz w:val="24"/>
          <w:szCs w:val="24"/>
          <w:lang w:val="bs-Latn-BA"/>
        </w:rPr>
        <w:t>Menaxhimi i qendrueshëm i mbeturinave shtazore nga thertoret:</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Sipas strategjisë së mbeturinave, mbeturinat shtazore nga therrtoret do të dërgohen tek qendra e grumbullimit dhe riciklimit në Halilaq të ndërtuar nga BE. Megjithatë kjo qendër ende nuk po funksionalizohet që po na e pamundëson organizimin e kësaj skeme.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Komuna do të organizoj këtë shërbim për fazën tranzitore deri në funksionalizim të qendrës duke i dërguar këto mbeturina nga operatori i grumbullimit të mbeturinave për të bërë varrimin e tyre të gëlqelosur dhe njëkohësisht të shikoj mundësin e angazhimit të operatorëve privat të licencuar nga AVUK që të bëjnë grumbullimin e organizuar të këtyre mbeturinave tek impijantet e tyre.</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Mishtoret, therrëtoret dhe industritë përpunuese të mishitduhet të sigurojnë kontejnerë hermmetik të ndarë ku do ti hudhin mbeturinat shtazore deri në momentin e grumbullimit dhe të kenë kontrata valide me operatorin të cilat do të inspektohen nga komuna në mënyrë periodike. </w:t>
      </w:r>
    </w:p>
    <w:p w:rsidR="00F87591" w:rsidRPr="00FF7D9A" w:rsidRDefault="00F87591" w:rsidP="00DF7DF8">
      <w:pPr>
        <w:spacing w:before="120" w:after="120"/>
        <w:ind w:firstLine="720"/>
        <w:jc w:val="both"/>
        <w:rPr>
          <w:rFonts w:cs="Calibri"/>
          <w:b/>
          <w:bCs/>
          <w:color w:val="7030A0"/>
          <w:sz w:val="24"/>
          <w:szCs w:val="24"/>
          <w:lang w:val="bs-Latn-BA"/>
        </w:rPr>
      </w:pPr>
      <w:r w:rsidRPr="00FF7D9A">
        <w:rPr>
          <w:rFonts w:cs="Calibri"/>
          <w:b/>
          <w:bCs/>
          <w:color w:val="7030A0"/>
          <w:sz w:val="24"/>
          <w:szCs w:val="24"/>
          <w:lang w:val="bs-Latn-BA"/>
        </w:rPr>
        <w:t>Aktivitet vetëdijësuese për ripërdorim dhe riciklim të mbeturinave:</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Komuna do të organizoj fushata informative të komunikimit me publikun sa i përket ndarjes, ripërdorimit dhe riciklimit të mbeturinave komunale, dhe kategorive tjera.</w:t>
      </w:r>
    </w:p>
    <w:p w:rsidR="00F87591" w:rsidRPr="00B12B91" w:rsidRDefault="00F87591" w:rsidP="00DF7DF8">
      <w:pPr>
        <w:spacing w:before="120" w:after="120"/>
        <w:jc w:val="both"/>
        <w:rPr>
          <w:rFonts w:ascii="Times New Roman" w:hAnsi="Times New Roman"/>
          <w:lang w:val="bs-Latn-BA"/>
        </w:rPr>
      </w:pPr>
      <w:r w:rsidRPr="00FF7D9A">
        <w:rPr>
          <w:rFonts w:cs="Calibri"/>
          <w:sz w:val="24"/>
          <w:szCs w:val="24"/>
          <w:lang w:val="bs-Latn-BA"/>
        </w:rPr>
        <w:t xml:space="preserve">Informimi do të sqaroj se si duhet të hudhen mbeturinat në kontejnerë / shporta të ndara, për dërgimin e mbeturinave në qendrën e grumbullimit dhe ripërdorimit, dhe të ngashme. Fushata do të organizohet që të targetoj institucionet shkollore për të ngritur nivelin e edukimit mjedisorë. </w:t>
      </w:r>
    </w:p>
    <w:p w:rsidR="00DF7DF8" w:rsidRDefault="00DF7DF8">
      <w:pPr>
        <w:spacing w:after="160" w:line="259" w:lineRule="auto"/>
        <w:rPr>
          <w:rFonts w:ascii="Times New Roman" w:hAnsi="Times New Roman"/>
          <w:b/>
          <w:bCs/>
          <w:noProof/>
          <w:color w:val="7030A0"/>
          <w:shd w:val="clear" w:color="auto" w:fill="FFFFFF"/>
          <w:lang w:val="bs-Latn-BA"/>
        </w:rPr>
      </w:pPr>
    </w:p>
    <w:p w:rsidR="00F87591" w:rsidRPr="00B12B91" w:rsidRDefault="00F87591" w:rsidP="00DF7DF8">
      <w:pPr>
        <w:pStyle w:val="Heading2"/>
        <w:rPr>
          <w:noProof/>
          <w:shd w:val="clear" w:color="auto" w:fill="FFFFFF"/>
        </w:rPr>
      </w:pPr>
      <w:bookmarkStart w:id="90" w:name="_Toc120184393"/>
      <w:r w:rsidRPr="00B12B91">
        <w:rPr>
          <w:noProof/>
          <w:shd w:val="clear" w:color="auto" w:fill="FFFFFF"/>
        </w:rPr>
        <w:t>Objektivi nr. 3: Ofrimi i shërbimeve cilësore, efikase dhe të qendrueshme të MM</w:t>
      </w:r>
      <w:bookmarkEnd w:id="90"/>
    </w:p>
    <w:p w:rsidR="00C905B0" w:rsidRDefault="00F87591" w:rsidP="00F87591">
      <w:pPr>
        <w:spacing w:before="120" w:after="120"/>
        <w:jc w:val="both"/>
        <w:rPr>
          <w:rFonts w:cs="Calibri"/>
          <w:sz w:val="24"/>
          <w:szCs w:val="24"/>
          <w:lang w:val="bs-Latn-BA"/>
        </w:rPr>
      </w:pPr>
      <w:r w:rsidRPr="00DF7DF8">
        <w:rPr>
          <w:rFonts w:cs="Calibri"/>
          <w:sz w:val="24"/>
          <w:szCs w:val="24"/>
          <w:lang w:val="bs-Latn-BA"/>
        </w:rPr>
        <w:t>Objektivi 3 ka të bëjë me komponentën e shërbimit të grumbullimit dhe transportit të mbeturinave komunale dhe kategorive tjera të mbeturinave nën kompetencë komunale. Ky objektiv synon përmirësimin e cilësisë së shërbimeve me theks të aspekteve të qendrueshmërisë financiare dhe të kostos.</w:t>
      </w:r>
    </w:p>
    <w:tbl>
      <w:tblPr>
        <w:tblW w:w="1059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544"/>
        <w:gridCol w:w="2609"/>
        <w:gridCol w:w="2222"/>
        <w:gridCol w:w="959"/>
        <w:gridCol w:w="828"/>
        <w:gridCol w:w="837"/>
        <w:gridCol w:w="862"/>
        <w:gridCol w:w="862"/>
        <w:gridCol w:w="867"/>
      </w:tblGrid>
      <w:tr w:rsidR="007D27F9" w:rsidRPr="00A85896" w:rsidTr="00FF7D9A">
        <w:trPr>
          <w:trHeight w:val="460"/>
        </w:trPr>
        <w:tc>
          <w:tcPr>
            <w:tcW w:w="10590" w:type="dxa"/>
            <w:gridSpan w:val="9"/>
            <w:shd w:val="clear" w:color="auto" w:fill="auto"/>
            <w:vAlign w:val="center"/>
          </w:tcPr>
          <w:p w:rsidR="007D27F9" w:rsidRPr="00FF7D9A" w:rsidRDefault="007D27F9" w:rsidP="00FF7D9A">
            <w:pPr>
              <w:jc w:val="center"/>
              <w:rPr>
                <w:rFonts w:cs="Calibri"/>
                <w:b/>
                <w:bCs/>
                <w:color w:val="000000"/>
                <w:sz w:val="20"/>
                <w:szCs w:val="20"/>
                <w:lang w:val="bs-Latn-BA"/>
              </w:rPr>
            </w:pPr>
            <w:r w:rsidRPr="00FF7D9A">
              <w:rPr>
                <w:rFonts w:cs="Calibri"/>
                <w:b/>
                <w:bCs/>
                <w:color w:val="000000"/>
                <w:sz w:val="20"/>
                <w:szCs w:val="20"/>
                <w:lang w:val="bs-Latn-BA"/>
              </w:rPr>
              <w:t>Tabela 24: Korniza strategjike e objektivit 3</w:t>
            </w:r>
          </w:p>
        </w:tc>
      </w:tr>
      <w:tr w:rsidR="00FC3829" w:rsidRPr="00A85896" w:rsidTr="00FF7D9A">
        <w:trPr>
          <w:trHeight w:val="460"/>
        </w:trPr>
        <w:tc>
          <w:tcPr>
            <w:tcW w:w="544" w:type="dxa"/>
            <w:vMerge w:val="restart"/>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Nr.</w:t>
            </w:r>
          </w:p>
        </w:tc>
        <w:tc>
          <w:tcPr>
            <w:tcW w:w="2609" w:type="dxa"/>
            <w:vMerge w:val="restart"/>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Aktiviteti  / masa</w:t>
            </w:r>
          </w:p>
        </w:tc>
        <w:tc>
          <w:tcPr>
            <w:tcW w:w="2222" w:type="dxa"/>
            <w:vMerge w:val="restart"/>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 xml:space="preserve">Treguesi </w:t>
            </w:r>
          </w:p>
        </w:tc>
        <w:tc>
          <w:tcPr>
            <w:tcW w:w="959"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Vlera bazë</w:t>
            </w:r>
          </w:p>
        </w:tc>
        <w:tc>
          <w:tcPr>
            <w:tcW w:w="4254" w:type="dxa"/>
            <w:gridSpan w:val="5"/>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Caku</w:t>
            </w:r>
          </w:p>
        </w:tc>
      </w:tr>
      <w:tr w:rsidR="00FC3829" w:rsidRPr="00A85896" w:rsidTr="00FF7D9A">
        <w:trPr>
          <w:trHeight w:val="460"/>
        </w:trPr>
        <w:tc>
          <w:tcPr>
            <w:tcW w:w="544" w:type="dxa"/>
            <w:vMerge/>
            <w:shd w:val="clear" w:color="auto" w:fill="auto"/>
          </w:tcPr>
          <w:p w:rsidR="007D27F9" w:rsidRPr="00FF7D9A" w:rsidRDefault="007D27F9" w:rsidP="00FF7D9A">
            <w:pPr>
              <w:jc w:val="center"/>
              <w:rPr>
                <w:rFonts w:cs="Calibri"/>
                <w:color w:val="000000"/>
                <w:sz w:val="20"/>
                <w:szCs w:val="20"/>
                <w:lang w:val="bs-Latn-BA"/>
              </w:rPr>
            </w:pPr>
          </w:p>
        </w:tc>
        <w:tc>
          <w:tcPr>
            <w:tcW w:w="2609" w:type="dxa"/>
            <w:vMerge/>
            <w:shd w:val="clear" w:color="auto" w:fill="auto"/>
            <w:vAlign w:val="center"/>
          </w:tcPr>
          <w:p w:rsidR="007D27F9" w:rsidRPr="00FF7D9A" w:rsidRDefault="007D27F9" w:rsidP="00FF7D9A">
            <w:pPr>
              <w:jc w:val="center"/>
              <w:rPr>
                <w:rFonts w:cs="Calibri"/>
                <w:color w:val="000000"/>
                <w:sz w:val="20"/>
                <w:szCs w:val="20"/>
                <w:lang w:val="bs-Latn-BA"/>
              </w:rPr>
            </w:pPr>
          </w:p>
        </w:tc>
        <w:tc>
          <w:tcPr>
            <w:tcW w:w="2222" w:type="dxa"/>
            <w:vMerge/>
            <w:shd w:val="clear" w:color="auto" w:fill="auto"/>
            <w:vAlign w:val="center"/>
          </w:tcPr>
          <w:p w:rsidR="007D27F9" w:rsidRPr="00FF7D9A" w:rsidRDefault="007D27F9" w:rsidP="00FF7D9A">
            <w:pPr>
              <w:jc w:val="center"/>
              <w:rPr>
                <w:rFonts w:cs="Calibri"/>
                <w:color w:val="000000"/>
                <w:sz w:val="20"/>
                <w:szCs w:val="20"/>
                <w:lang w:val="bs-Latn-BA"/>
              </w:rPr>
            </w:pPr>
          </w:p>
        </w:tc>
        <w:tc>
          <w:tcPr>
            <w:tcW w:w="959"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2022</w:t>
            </w:r>
          </w:p>
        </w:tc>
        <w:tc>
          <w:tcPr>
            <w:tcW w:w="828"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2023</w:t>
            </w:r>
          </w:p>
        </w:tc>
        <w:tc>
          <w:tcPr>
            <w:tcW w:w="837"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2024</w:t>
            </w:r>
          </w:p>
        </w:tc>
        <w:tc>
          <w:tcPr>
            <w:tcW w:w="862"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2025</w:t>
            </w:r>
          </w:p>
        </w:tc>
        <w:tc>
          <w:tcPr>
            <w:tcW w:w="862"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2026</w:t>
            </w:r>
          </w:p>
        </w:tc>
        <w:tc>
          <w:tcPr>
            <w:tcW w:w="862"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2027</w:t>
            </w:r>
          </w:p>
        </w:tc>
      </w:tr>
      <w:tr w:rsidR="00FC3829" w:rsidRPr="00A85896" w:rsidTr="00FF7D9A">
        <w:trPr>
          <w:trHeight w:val="147"/>
        </w:trPr>
        <w:tc>
          <w:tcPr>
            <w:tcW w:w="544"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3.1</w:t>
            </w:r>
          </w:p>
        </w:tc>
        <w:tc>
          <w:tcPr>
            <w:tcW w:w="2609"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Mbulimi me shërbim të grumbullimit dhe transportit të mbeturinave komunale</w:t>
            </w:r>
          </w:p>
        </w:tc>
        <w:tc>
          <w:tcPr>
            <w:tcW w:w="2222"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 e popullatës së shërbyer me shërbim të grumbullimit dhe transportit të mbeturinave komunale</w:t>
            </w:r>
          </w:p>
        </w:tc>
        <w:tc>
          <w:tcPr>
            <w:tcW w:w="959" w:type="dxa"/>
            <w:shd w:val="clear" w:color="auto" w:fill="auto"/>
          </w:tcPr>
          <w:p w:rsidR="007D27F9" w:rsidRPr="00FF7D9A" w:rsidRDefault="007D27F9" w:rsidP="00FF7D9A">
            <w:pPr>
              <w:jc w:val="center"/>
              <w:rPr>
                <w:rFonts w:cs="Calibri"/>
                <w:color w:val="000000"/>
                <w:sz w:val="20"/>
                <w:szCs w:val="20"/>
                <w:lang w:val="bs-Latn-BA"/>
              </w:rPr>
            </w:pPr>
          </w:p>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85%</w:t>
            </w:r>
          </w:p>
        </w:tc>
        <w:tc>
          <w:tcPr>
            <w:tcW w:w="828" w:type="dxa"/>
            <w:shd w:val="clear" w:color="auto" w:fill="auto"/>
          </w:tcPr>
          <w:p w:rsidR="007D27F9" w:rsidRPr="00FF7D9A" w:rsidRDefault="007D27F9" w:rsidP="00FF7D9A">
            <w:pPr>
              <w:jc w:val="center"/>
              <w:rPr>
                <w:rFonts w:cs="Calibri"/>
                <w:color w:val="000000"/>
                <w:sz w:val="20"/>
                <w:szCs w:val="20"/>
                <w:lang w:val="bs-Latn-BA"/>
              </w:rPr>
            </w:pPr>
          </w:p>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90%</w:t>
            </w:r>
          </w:p>
        </w:tc>
        <w:tc>
          <w:tcPr>
            <w:tcW w:w="837" w:type="dxa"/>
            <w:shd w:val="clear" w:color="auto" w:fill="auto"/>
          </w:tcPr>
          <w:p w:rsidR="007D27F9" w:rsidRPr="00FF7D9A" w:rsidRDefault="007D27F9" w:rsidP="00FF7D9A">
            <w:pPr>
              <w:jc w:val="center"/>
              <w:rPr>
                <w:rFonts w:cs="Calibri"/>
                <w:color w:val="000000"/>
                <w:sz w:val="20"/>
                <w:szCs w:val="20"/>
              </w:rPr>
            </w:pPr>
          </w:p>
          <w:p w:rsidR="007D27F9" w:rsidRPr="00FF7D9A" w:rsidRDefault="007D27F9" w:rsidP="00FF7D9A">
            <w:pPr>
              <w:jc w:val="center"/>
              <w:rPr>
                <w:rFonts w:cs="Calibri"/>
                <w:color w:val="000000"/>
                <w:sz w:val="20"/>
                <w:szCs w:val="20"/>
                <w:lang w:val="bs-Latn-BA"/>
              </w:rPr>
            </w:pPr>
            <w:r w:rsidRPr="00FF7D9A">
              <w:rPr>
                <w:rFonts w:cs="Calibri"/>
                <w:color w:val="000000"/>
                <w:sz w:val="20"/>
                <w:szCs w:val="20"/>
              </w:rPr>
              <w:t>95%</w:t>
            </w:r>
          </w:p>
        </w:tc>
        <w:tc>
          <w:tcPr>
            <w:tcW w:w="862" w:type="dxa"/>
            <w:shd w:val="clear" w:color="auto" w:fill="auto"/>
          </w:tcPr>
          <w:p w:rsidR="007D27F9" w:rsidRPr="00FF7D9A" w:rsidRDefault="007D27F9" w:rsidP="00FF7D9A">
            <w:pPr>
              <w:jc w:val="center"/>
              <w:rPr>
                <w:rFonts w:cs="Calibri"/>
                <w:color w:val="000000"/>
                <w:sz w:val="20"/>
                <w:szCs w:val="20"/>
              </w:rPr>
            </w:pPr>
          </w:p>
          <w:p w:rsidR="007D27F9" w:rsidRPr="00FF7D9A" w:rsidRDefault="007D27F9" w:rsidP="00FF7D9A">
            <w:pPr>
              <w:jc w:val="center"/>
              <w:rPr>
                <w:rFonts w:cs="Calibri"/>
                <w:color w:val="000000"/>
                <w:sz w:val="20"/>
                <w:szCs w:val="20"/>
                <w:lang w:val="bs-Latn-BA"/>
              </w:rPr>
            </w:pPr>
            <w:r w:rsidRPr="00FF7D9A">
              <w:rPr>
                <w:rFonts w:cs="Calibri"/>
                <w:color w:val="000000"/>
                <w:sz w:val="20"/>
                <w:szCs w:val="20"/>
              </w:rPr>
              <w:t>100%</w:t>
            </w:r>
          </w:p>
        </w:tc>
        <w:tc>
          <w:tcPr>
            <w:tcW w:w="862" w:type="dxa"/>
            <w:shd w:val="clear" w:color="auto" w:fill="auto"/>
          </w:tcPr>
          <w:p w:rsidR="007D27F9" w:rsidRPr="00FF7D9A" w:rsidRDefault="007D27F9" w:rsidP="00FF7D9A">
            <w:pPr>
              <w:jc w:val="center"/>
              <w:rPr>
                <w:rFonts w:cs="Calibri"/>
                <w:color w:val="000000"/>
                <w:sz w:val="20"/>
                <w:szCs w:val="20"/>
              </w:rPr>
            </w:pPr>
          </w:p>
          <w:p w:rsidR="007D27F9" w:rsidRPr="00FF7D9A" w:rsidRDefault="007D27F9" w:rsidP="00FF7D9A">
            <w:pPr>
              <w:jc w:val="center"/>
              <w:rPr>
                <w:rFonts w:cs="Calibri"/>
                <w:color w:val="000000"/>
                <w:sz w:val="20"/>
                <w:szCs w:val="20"/>
                <w:lang w:val="bs-Latn-BA"/>
              </w:rPr>
            </w:pPr>
            <w:r w:rsidRPr="00FF7D9A">
              <w:rPr>
                <w:rFonts w:cs="Calibri"/>
                <w:color w:val="000000"/>
                <w:sz w:val="20"/>
                <w:szCs w:val="20"/>
              </w:rPr>
              <w:t>100%</w:t>
            </w:r>
          </w:p>
        </w:tc>
        <w:tc>
          <w:tcPr>
            <w:tcW w:w="862" w:type="dxa"/>
            <w:shd w:val="clear" w:color="auto" w:fill="auto"/>
          </w:tcPr>
          <w:p w:rsidR="007D27F9" w:rsidRPr="00FF7D9A" w:rsidRDefault="007D27F9" w:rsidP="00FF7D9A">
            <w:pPr>
              <w:jc w:val="center"/>
              <w:rPr>
                <w:rFonts w:cs="Calibri"/>
                <w:color w:val="000000"/>
                <w:sz w:val="20"/>
                <w:szCs w:val="20"/>
              </w:rPr>
            </w:pPr>
          </w:p>
          <w:p w:rsidR="007D27F9" w:rsidRPr="00FF7D9A" w:rsidRDefault="007D27F9" w:rsidP="00FF7D9A">
            <w:pPr>
              <w:jc w:val="center"/>
              <w:rPr>
                <w:rFonts w:cs="Calibri"/>
                <w:color w:val="000000"/>
                <w:sz w:val="20"/>
                <w:szCs w:val="20"/>
                <w:lang w:val="bs-Latn-BA"/>
              </w:rPr>
            </w:pPr>
            <w:r w:rsidRPr="00FF7D9A">
              <w:rPr>
                <w:rFonts w:cs="Calibri"/>
                <w:color w:val="000000"/>
                <w:sz w:val="20"/>
                <w:szCs w:val="20"/>
              </w:rPr>
              <w:t>100%</w:t>
            </w:r>
          </w:p>
        </w:tc>
      </w:tr>
      <w:tr w:rsidR="00FC3829" w:rsidRPr="00A85896" w:rsidTr="00FF7D9A">
        <w:trPr>
          <w:trHeight w:val="147"/>
        </w:trPr>
        <w:tc>
          <w:tcPr>
            <w:tcW w:w="544"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3.2</w:t>
            </w:r>
          </w:p>
        </w:tc>
        <w:tc>
          <w:tcPr>
            <w:tcW w:w="2609"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Plani i ri operativ për shërbim të grumbullimit dhe transportit të mbeturinave komunale është hartuar dhe miratuar</w:t>
            </w:r>
          </w:p>
        </w:tc>
        <w:tc>
          <w:tcPr>
            <w:tcW w:w="2222"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Plani operativ është hartuar / reviduar dhe miratuar</w:t>
            </w:r>
          </w:p>
        </w:tc>
        <w:tc>
          <w:tcPr>
            <w:tcW w:w="959"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w:t>
            </w:r>
          </w:p>
        </w:tc>
        <w:tc>
          <w:tcPr>
            <w:tcW w:w="828"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1</w:t>
            </w:r>
          </w:p>
        </w:tc>
        <w:tc>
          <w:tcPr>
            <w:tcW w:w="837" w:type="dxa"/>
            <w:shd w:val="clear" w:color="auto" w:fill="auto"/>
            <w:vAlign w:val="center"/>
          </w:tcPr>
          <w:p w:rsidR="007D27F9" w:rsidRPr="00FF7D9A" w:rsidRDefault="007D27F9" w:rsidP="00FF7D9A">
            <w:pPr>
              <w:jc w:val="center"/>
              <w:rPr>
                <w:rFonts w:cs="Calibri"/>
                <w:color w:val="000000"/>
                <w:sz w:val="20"/>
                <w:szCs w:val="20"/>
                <w:lang w:val="bs-Latn-BA"/>
              </w:rPr>
            </w:pPr>
          </w:p>
        </w:tc>
        <w:tc>
          <w:tcPr>
            <w:tcW w:w="862" w:type="dxa"/>
            <w:shd w:val="clear" w:color="auto" w:fill="auto"/>
            <w:vAlign w:val="center"/>
          </w:tcPr>
          <w:p w:rsidR="007D27F9" w:rsidRPr="00FF7D9A" w:rsidRDefault="007D27F9" w:rsidP="00FF7D9A">
            <w:pPr>
              <w:jc w:val="center"/>
              <w:rPr>
                <w:rFonts w:cs="Calibri"/>
                <w:color w:val="000000"/>
                <w:sz w:val="20"/>
                <w:szCs w:val="20"/>
                <w:lang w:val="bs-Latn-BA"/>
              </w:rPr>
            </w:pPr>
          </w:p>
        </w:tc>
        <w:tc>
          <w:tcPr>
            <w:tcW w:w="862" w:type="dxa"/>
            <w:shd w:val="clear" w:color="auto" w:fill="auto"/>
            <w:vAlign w:val="center"/>
          </w:tcPr>
          <w:p w:rsidR="007D27F9" w:rsidRPr="00FF7D9A" w:rsidRDefault="007D27F9" w:rsidP="00FF7D9A">
            <w:pPr>
              <w:jc w:val="center"/>
              <w:rPr>
                <w:color w:val="000000"/>
                <w:sz w:val="20"/>
                <w:szCs w:val="20"/>
              </w:rPr>
            </w:pPr>
          </w:p>
        </w:tc>
        <w:tc>
          <w:tcPr>
            <w:tcW w:w="862" w:type="dxa"/>
            <w:shd w:val="clear" w:color="auto" w:fill="auto"/>
            <w:vAlign w:val="center"/>
          </w:tcPr>
          <w:p w:rsidR="007D27F9" w:rsidRPr="00FF7D9A" w:rsidRDefault="007D27F9" w:rsidP="00FF7D9A">
            <w:pPr>
              <w:jc w:val="center"/>
              <w:rPr>
                <w:color w:val="000000"/>
                <w:sz w:val="20"/>
                <w:szCs w:val="20"/>
              </w:rPr>
            </w:pPr>
          </w:p>
        </w:tc>
      </w:tr>
      <w:tr w:rsidR="00FC3829" w:rsidRPr="00A85896" w:rsidTr="00FF7D9A">
        <w:trPr>
          <w:trHeight w:val="147"/>
        </w:trPr>
        <w:tc>
          <w:tcPr>
            <w:tcW w:w="544"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3.3</w:t>
            </w:r>
          </w:p>
        </w:tc>
        <w:tc>
          <w:tcPr>
            <w:tcW w:w="2609"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Digjitalizimi i sistemit të grumbullimit dhe transportit të mbeturinave</w:t>
            </w:r>
          </w:p>
        </w:tc>
        <w:tc>
          <w:tcPr>
            <w:tcW w:w="2222"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Digjitalizimi i sistemit të grumbullimit dhe transportit të mbeturinave është zbatuar</w:t>
            </w:r>
          </w:p>
        </w:tc>
        <w:tc>
          <w:tcPr>
            <w:tcW w:w="959"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w:t>
            </w:r>
          </w:p>
        </w:tc>
        <w:tc>
          <w:tcPr>
            <w:tcW w:w="828"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w:t>
            </w:r>
          </w:p>
        </w:tc>
        <w:tc>
          <w:tcPr>
            <w:tcW w:w="837"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1</w:t>
            </w:r>
          </w:p>
        </w:tc>
        <w:tc>
          <w:tcPr>
            <w:tcW w:w="862"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w:t>
            </w:r>
          </w:p>
        </w:tc>
        <w:tc>
          <w:tcPr>
            <w:tcW w:w="862"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w:t>
            </w:r>
          </w:p>
        </w:tc>
        <w:tc>
          <w:tcPr>
            <w:tcW w:w="862"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w:t>
            </w:r>
          </w:p>
        </w:tc>
      </w:tr>
      <w:tr w:rsidR="00FC3829" w:rsidRPr="00A85896" w:rsidTr="00FF7D9A">
        <w:trPr>
          <w:trHeight w:val="147"/>
        </w:trPr>
        <w:tc>
          <w:tcPr>
            <w:tcW w:w="544"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3.4</w:t>
            </w:r>
          </w:p>
        </w:tc>
        <w:tc>
          <w:tcPr>
            <w:tcW w:w="2609"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Marrja përsipër e faturimit dhe arkëtimit nga komuna për shërbimin e grumbullimit të mbeturinave</w:t>
            </w:r>
          </w:p>
        </w:tc>
        <w:tc>
          <w:tcPr>
            <w:tcW w:w="2222"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Komuna ka marrë përsipër faturimin dhe arkëtimin</w:t>
            </w:r>
          </w:p>
        </w:tc>
        <w:tc>
          <w:tcPr>
            <w:tcW w:w="959"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w:t>
            </w:r>
          </w:p>
        </w:tc>
        <w:tc>
          <w:tcPr>
            <w:tcW w:w="828"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w:t>
            </w:r>
          </w:p>
        </w:tc>
        <w:tc>
          <w:tcPr>
            <w:tcW w:w="837"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1</w:t>
            </w:r>
          </w:p>
        </w:tc>
        <w:tc>
          <w:tcPr>
            <w:tcW w:w="862"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w:t>
            </w:r>
          </w:p>
        </w:tc>
        <w:tc>
          <w:tcPr>
            <w:tcW w:w="862" w:type="dxa"/>
            <w:shd w:val="clear" w:color="auto" w:fill="auto"/>
            <w:vAlign w:val="center"/>
          </w:tcPr>
          <w:p w:rsidR="007D27F9" w:rsidRPr="00FF7D9A" w:rsidRDefault="007D27F9" w:rsidP="00FF7D9A">
            <w:pPr>
              <w:jc w:val="center"/>
              <w:rPr>
                <w:color w:val="000000"/>
                <w:sz w:val="20"/>
                <w:szCs w:val="20"/>
              </w:rPr>
            </w:pPr>
            <w:r w:rsidRPr="00FF7D9A">
              <w:rPr>
                <w:rFonts w:cs="Calibri"/>
                <w:color w:val="000000"/>
                <w:sz w:val="20"/>
                <w:szCs w:val="20"/>
                <w:lang w:val="bs-Latn-BA"/>
              </w:rPr>
              <w:t>-</w:t>
            </w:r>
          </w:p>
        </w:tc>
        <w:tc>
          <w:tcPr>
            <w:tcW w:w="862" w:type="dxa"/>
            <w:shd w:val="clear" w:color="auto" w:fill="auto"/>
            <w:vAlign w:val="center"/>
          </w:tcPr>
          <w:p w:rsidR="007D27F9" w:rsidRPr="00FF7D9A" w:rsidRDefault="007D27F9" w:rsidP="00FF7D9A">
            <w:pPr>
              <w:jc w:val="center"/>
              <w:rPr>
                <w:color w:val="000000"/>
                <w:sz w:val="20"/>
                <w:szCs w:val="20"/>
              </w:rPr>
            </w:pPr>
            <w:r w:rsidRPr="00FF7D9A">
              <w:rPr>
                <w:rFonts w:cs="Calibri"/>
                <w:color w:val="000000"/>
                <w:sz w:val="20"/>
                <w:szCs w:val="20"/>
                <w:lang w:val="bs-Latn-BA"/>
              </w:rPr>
              <w:t>-</w:t>
            </w:r>
          </w:p>
        </w:tc>
      </w:tr>
      <w:tr w:rsidR="00FC3829" w:rsidRPr="00A85896" w:rsidTr="00FF7D9A">
        <w:trPr>
          <w:trHeight w:val="147"/>
        </w:trPr>
        <w:tc>
          <w:tcPr>
            <w:tcW w:w="544"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3.5</w:t>
            </w:r>
          </w:p>
        </w:tc>
        <w:tc>
          <w:tcPr>
            <w:tcW w:w="2609"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Zgjidhja e statusit të rasteve sociale</w:t>
            </w:r>
          </w:p>
        </w:tc>
        <w:tc>
          <w:tcPr>
            <w:tcW w:w="2222"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Pagesa e faturave për rastet sociale është zgjidhur</w:t>
            </w:r>
          </w:p>
        </w:tc>
        <w:tc>
          <w:tcPr>
            <w:tcW w:w="959"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w:t>
            </w:r>
          </w:p>
        </w:tc>
        <w:tc>
          <w:tcPr>
            <w:tcW w:w="828"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w:t>
            </w:r>
          </w:p>
        </w:tc>
        <w:tc>
          <w:tcPr>
            <w:tcW w:w="837"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1</w:t>
            </w:r>
          </w:p>
        </w:tc>
        <w:tc>
          <w:tcPr>
            <w:tcW w:w="862"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w:t>
            </w:r>
          </w:p>
          <w:p w:rsidR="007D27F9" w:rsidRPr="00FF7D9A" w:rsidRDefault="007D27F9" w:rsidP="00FF7D9A">
            <w:pPr>
              <w:jc w:val="center"/>
              <w:rPr>
                <w:rFonts w:cs="Calibri"/>
                <w:color w:val="000000"/>
                <w:sz w:val="20"/>
                <w:szCs w:val="20"/>
                <w:lang w:val="bs-Latn-BA"/>
              </w:rPr>
            </w:pPr>
          </w:p>
        </w:tc>
        <w:tc>
          <w:tcPr>
            <w:tcW w:w="862" w:type="dxa"/>
            <w:shd w:val="clear" w:color="auto" w:fill="auto"/>
            <w:vAlign w:val="center"/>
          </w:tcPr>
          <w:p w:rsidR="007D27F9" w:rsidRPr="00FF7D9A" w:rsidRDefault="007D27F9" w:rsidP="00FF7D9A">
            <w:pPr>
              <w:jc w:val="center"/>
              <w:rPr>
                <w:color w:val="000000"/>
                <w:sz w:val="20"/>
                <w:szCs w:val="20"/>
              </w:rPr>
            </w:pPr>
            <w:r w:rsidRPr="00FF7D9A">
              <w:rPr>
                <w:rFonts w:cs="Calibri"/>
                <w:color w:val="000000"/>
                <w:sz w:val="20"/>
                <w:szCs w:val="20"/>
                <w:lang w:val="bs-Latn-BA"/>
              </w:rPr>
              <w:t>-</w:t>
            </w:r>
          </w:p>
        </w:tc>
        <w:tc>
          <w:tcPr>
            <w:tcW w:w="862" w:type="dxa"/>
            <w:shd w:val="clear" w:color="auto" w:fill="auto"/>
            <w:vAlign w:val="center"/>
          </w:tcPr>
          <w:p w:rsidR="007D27F9" w:rsidRPr="00FF7D9A" w:rsidRDefault="007D27F9" w:rsidP="00FF7D9A">
            <w:pPr>
              <w:jc w:val="center"/>
              <w:rPr>
                <w:color w:val="000000"/>
                <w:sz w:val="20"/>
                <w:szCs w:val="20"/>
              </w:rPr>
            </w:pPr>
            <w:r w:rsidRPr="00FF7D9A">
              <w:rPr>
                <w:rFonts w:cs="Calibri"/>
                <w:color w:val="000000"/>
                <w:sz w:val="20"/>
                <w:szCs w:val="20"/>
                <w:lang w:val="bs-Latn-BA"/>
              </w:rPr>
              <w:t>-</w:t>
            </w:r>
          </w:p>
        </w:tc>
      </w:tr>
      <w:tr w:rsidR="00FC3829" w:rsidRPr="00A85896" w:rsidTr="00FF7D9A">
        <w:trPr>
          <w:trHeight w:val="147"/>
        </w:trPr>
        <w:tc>
          <w:tcPr>
            <w:tcW w:w="544"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3.6</w:t>
            </w:r>
          </w:p>
        </w:tc>
        <w:tc>
          <w:tcPr>
            <w:tcW w:w="2609"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Numri i ankesave të qytetarëve në shërbim të mbeturinave</w:t>
            </w:r>
          </w:p>
        </w:tc>
        <w:tc>
          <w:tcPr>
            <w:tcW w:w="2222"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Numri i ankesave të qytetarëve në shërbim të mbeturinave</w:t>
            </w:r>
          </w:p>
        </w:tc>
        <w:tc>
          <w:tcPr>
            <w:tcW w:w="959"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w:t>
            </w:r>
          </w:p>
        </w:tc>
        <w:tc>
          <w:tcPr>
            <w:tcW w:w="828"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15</w:t>
            </w:r>
          </w:p>
        </w:tc>
        <w:tc>
          <w:tcPr>
            <w:tcW w:w="837"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15</w:t>
            </w:r>
          </w:p>
        </w:tc>
        <w:tc>
          <w:tcPr>
            <w:tcW w:w="862"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10</w:t>
            </w:r>
          </w:p>
        </w:tc>
        <w:tc>
          <w:tcPr>
            <w:tcW w:w="862"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10</w:t>
            </w:r>
          </w:p>
        </w:tc>
        <w:tc>
          <w:tcPr>
            <w:tcW w:w="862"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5</w:t>
            </w:r>
          </w:p>
        </w:tc>
      </w:tr>
    </w:tbl>
    <w:p w:rsidR="007D27F9" w:rsidRDefault="007D27F9" w:rsidP="00F87591">
      <w:pPr>
        <w:spacing w:before="120" w:after="120"/>
        <w:jc w:val="both"/>
        <w:rPr>
          <w:rFonts w:cs="Calibri"/>
          <w:sz w:val="24"/>
          <w:szCs w:val="24"/>
          <w:lang w:val="bs-Latn-BA"/>
        </w:rPr>
      </w:pPr>
    </w:p>
    <w:p w:rsidR="007D27F9" w:rsidRPr="00F2189F" w:rsidRDefault="007D27F9" w:rsidP="00F87591">
      <w:pPr>
        <w:spacing w:before="120" w:after="120"/>
        <w:jc w:val="both"/>
        <w:rPr>
          <w:rFonts w:cs="Calibri"/>
          <w:sz w:val="24"/>
          <w:szCs w:val="24"/>
          <w:lang w:val="bs-Latn-BA"/>
        </w:rPr>
      </w:pPr>
    </w:p>
    <w:p w:rsidR="00FE1E09" w:rsidRPr="00FF7D9A" w:rsidRDefault="00FE1E09" w:rsidP="00FE1E09">
      <w:pPr>
        <w:spacing w:before="120" w:after="120"/>
        <w:jc w:val="both"/>
        <w:rPr>
          <w:rFonts w:cs="Calibri"/>
          <w:sz w:val="24"/>
          <w:szCs w:val="24"/>
          <w:lang w:val="bs-Latn-BA"/>
        </w:rPr>
      </w:pPr>
      <w:r w:rsidRPr="00FF7D9A">
        <w:rPr>
          <w:rFonts w:cs="Calibri"/>
          <w:sz w:val="24"/>
          <w:szCs w:val="24"/>
          <w:lang w:val="bs-Latn-BA"/>
        </w:rPr>
        <w:t>Në vijim jepen masat dhe aktivitetet kyçe të objektivës 3:</w:t>
      </w:r>
    </w:p>
    <w:p w:rsidR="00FE1E09" w:rsidRPr="00DF7DF8" w:rsidRDefault="00FE1E09" w:rsidP="00DF7DF8">
      <w:pPr>
        <w:spacing w:before="120" w:after="120"/>
        <w:ind w:firstLine="720"/>
        <w:rPr>
          <w:b/>
          <w:bCs/>
          <w:sz w:val="24"/>
          <w:szCs w:val="24"/>
        </w:rPr>
      </w:pPr>
      <w:bookmarkStart w:id="91" w:name="_Toc109461523"/>
      <w:r w:rsidRPr="00DF7DF8">
        <w:rPr>
          <w:b/>
          <w:bCs/>
          <w:sz w:val="24"/>
          <w:szCs w:val="24"/>
        </w:rPr>
        <w:t>Zgjerimi i mbulimit me shërbim të grumbullimit dhe transportit të mbeturinave</w:t>
      </w:r>
      <w:bookmarkEnd w:id="91"/>
    </w:p>
    <w:p w:rsidR="00C905B0" w:rsidRPr="00FF7D9A" w:rsidRDefault="00FE1E09" w:rsidP="00F87591">
      <w:pPr>
        <w:spacing w:before="120" w:after="120"/>
        <w:jc w:val="both"/>
        <w:rPr>
          <w:rFonts w:cs="Calibri"/>
          <w:sz w:val="24"/>
          <w:szCs w:val="24"/>
          <w:lang w:val="bs-Latn-BA"/>
        </w:rPr>
      </w:pPr>
      <w:r w:rsidRPr="00FF7D9A">
        <w:rPr>
          <w:rFonts w:cs="Calibri"/>
          <w:sz w:val="24"/>
          <w:szCs w:val="24"/>
          <w:lang w:val="bs-Latn-BA"/>
        </w:rPr>
        <w:t>Tabelat në vijim jep orarin e zgjerimit të shërbimit dhe të dhënat e popullatës janë marrë nga ASK. Komuna është e përkushtuar që të zgjeroj ofrimin e shërbimit në tërë territorin e saj. Strategjia e zgjerimit është që fillimisht të ofrohet shërbim i plotë në zonën urbane si dhe mbulimi me shërbim edhe për zonën rurale.</w:t>
      </w:r>
    </w:p>
    <w:tbl>
      <w:tblPr>
        <w:tblW w:w="932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3553"/>
        <w:gridCol w:w="961"/>
        <w:gridCol w:w="961"/>
        <w:gridCol w:w="961"/>
        <w:gridCol w:w="961"/>
        <w:gridCol w:w="961"/>
        <w:gridCol w:w="961"/>
        <w:gridCol w:w="6"/>
      </w:tblGrid>
      <w:tr w:rsidR="00F87591" w:rsidRPr="00DF7DF8" w:rsidTr="00FF7D9A">
        <w:trPr>
          <w:trHeight w:val="416"/>
        </w:trPr>
        <w:tc>
          <w:tcPr>
            <w:tcW w:w="9325" w:type="dxa"/>
            <w:gridSpan w:val="8"/>
            <w:shd w:val="clear" w:color="auto" w:fill="auto"/>
            <w:vAlign w:val="center"/>
          </w:tcPr>
          <w:p w:rsidR="00F87591" w:rsidRPr="00FF7D9A" w:rsidRDefault="00F87591" w:rsidP="00FF7D9A">
            <w:pPr>
              <w:jc w:val="center"/>
              <w:rPr>
                <w:rFonts w:cs="Calibri"/>
                <w:b/>
                <w:bCs/>
                <w:color w:val="000000"/>
                <w:sz w:val="20"/>
                <w:szCs w:val="20"/>
                <w:lang w:val="bs-Latn-BA"/>
              </w:rPr>
            </w:pPr>
            <w:r w:rsidRPr="00FF7D9A">
              <w:rPr>
                <w:rFonts w:cs="Calibri"/>
                <w:b/>
                <w:bCs/>
                <w:color w:val="000000"/>
                <w:sz w:val="20"/>
                <w:szCs w:val="20"/>
                <w:lang w:val="bs-Latn-BA"/>
              </w:rPr>
              <w:t>Tabela 2</w:t>
            </w:r>
            <w:r w:rsidR="007D27F9" w:rsidRPr="00FF7D9A">
              <w:rPr>
                <w:rFonts w:cs="Calibri"/>
                <w:b/>
                <w:bCs/>
                <w:color w:val="000000"/>
                <w:sz w:val="20"/>
                <w:szCs w:val="20"/>
                <w:lang w:val="bs-Latn-BA"/>
              </w:rPr>
              <w:t>5</w:t>
            </w:r>
            <w:r w:rsidRPr="00FF7D9A">
              <w:rPr>
                <w:rFonts w:cs="Calibri"/>
                <w:b/>
                <w:bCs/>
                <w:color w:val="000000"/>
                <w:sz w:val="20"/>
                <w:szCs w:val="20"/>
                <w:lang w:val="bs-Latn-BA"/>
              </w:rPr>
              <w:t>: Strategjia e zgjerimit me shërbim</w:t>
            </w:r>
          </w:p>
        </w:tc>
      </w:tr>
      <w:tr w:rsidR="00FC3829" w:rsidRPr="00DF7DF8" w:rsidTr="00FF7D9A">
        <w:trPr>
          <w:gridAfter w:val="1"/>
          <w:wAfter w:w="6" w:type="dxa"/>
          <w:trHeight w:val="279"/>
        </w:trPr>
        <w:tc>
          <w:tcPr>
            <w:tcW w:w="3553" w:type="dxa"/>
            <w:shd w:val="clear" w:color="auto" w:fill="auto"/>
            <w:vAlign w:val="center"/>
          </w:tcPr>
          <w:p w:rsidR="00F87591" w:rsidRPr="00FF7D9A" w:rsidRDefault="00F87591" w:rsidP="00FF7D9A">
            <w:pPr>
              <w:jc w:val="center"/>
              <w:rPr>
                <w:rFonts w:cs="Calibri"/>
                <w:color w:val="000000"/>
                <w:sz w:val="20"/>
                <w:szCs w:val="20"/>
                <w:lang w:val="bs-Latn-BA"/>
              </w:rPr>
            </w:pPr>
          </w:p>
        </w:tc>
        <w:tc>
          <w:tcPr>
            <w:tcW w:w="961" w:type="dxa"/>
            <w:shd w:val="clear" w:color="auto" w:fill="auto"/>
            <w:vAlign w:val="center"/>
          </w:tcPr>
          <w:p w:rsidR="00F87591" w:rsidRPr="00FF7D9A" w:rsidRDefault="00F87591" w:rsidP="00FF7D9A">
            <w:pPr>
              <w:jc w:val="center"/>
              <w:rPr>
                <w:rFonts w:cs="Calibri"/>
                <w:color w:val="000000"/>
                <w:sz w:val="20"/>
                <w:szCs w:val="20"/>
                <w:lang w:val="bs-Latn-BA"/>
              </w:rPr>
            </w:pPr>
            <w:r w:rsidRPr="00FF7D9A">
              <w:rPr>
                <w:rFonts w:cs="Calibri"/>
                <w:color w:val="000000"/>
                <w:sz w:val="20"/>
                <w:szCs w:val="20"/>
                <w:lang w:val="bs-Latn-BA"/>
              </w:rPr>
              <w:t>2022</w:t>
            </w:r>
          </w:p>
        </w:tc>
        <w:tc>
          <w:tcPr>
            <w:tcW w:w="961" w:type="dxa"/>
            <w:shd w:val="clear" w:color="auto" w:fill="auto"/>
            <w:vAlign w:val="center"/>
          </w:tcPr>
          <w:p w:rsidR="00F87591" w:rsidRPr="00FF7D9A" w:rsidRDefault="00F87591" w:rsidP="00FF7D9A">
            <w:pPr>
              <w:jc w:val="center"/>
              <w:rPr>
                <w:rFonts w:cs="Calibri"/>
                <w:color w:val="000000"/>
                <w:sz w:val="20"/>
                <w:szCs w:val="20"/>
                <w:lang w:val="bs-Latn-BA"/>
              </w:rPr>
            </w:pPr>
            <w:r w:rsidRPr="00FF7D9A">
              <w:rPr>
                <w:rFonts w:cs="Calibri"/>
                <w:color w:val="000000"/>
                <w:sz w:val="20"/>
                <w:szCs w:val="20"/>
                <w:lang w:val="bs-Latn-BA"/>
              </w:rPr>
              <w:t>2023</w:t>
            </w:r>
          </w:p>
        </w:tc>
        <w:tc>
          <w:tcPr>
            <w:tcW w:w="961" w:type="dxa"/>
            <w:shd w:val="clear" w:color="auto" w:fill="auto"/>
            <w:vAlign w:val="center"/>
          </w:tcPr>
          <w:p w:rsidR="00F87591" w:rsidRPr="00FF7D9A" w:rsidRDefault="00F87591" w:rsidP="00FF7D9A">
            <w:pPr>
              <w:jc w:val="center"/>
              <w:rPr>
                <w:rFonts w:cs="Calibri"/>
                <w:color w:val="000000"/>
                <w:sz w:val="20"/>
                <w:szCs w:val="20"/>
                <w:lang w:val="bs-Latn-BA"/>
              </w:rPr>
            </w:pPr>
            <w:r w:rsidRPr="00FF7D9A">
              <w:rPr>
                <w:rFonts w:cs="Calibri"/>
                <w:color w:val="000000"/>
                <w:sz w:val="20"/>
                <w:szCs w:val="20"/>
                <w:lang w:val="bs-Latn-BA"/>
              </w:rPr>
              <w:t>2024</w:t>
            </w:r>
          </w:p>
        </w:tc>
        <w:tc>
          <w:tcPr>
            <w:tcW w:w="961" w:type="dxa"/>
            <w:shd w:val="clear" w:color="auto" w:fill="auto"/>
            <w:vAlign w:val="center"/>
          </w:tcPr>
          <w:p w:rsidR="00F87591" w:rsidRPr="00FF7D9A" w:rsidRDefault="00F87591" w:rsidP="00FF7D9A">
            <w:pPr>
              <w:jc w:val="center"/>
              <w:rPr>
                <w:rFonts w:cs="Calibri"/>
                <w:color w:val="000000"/>
                <w:sz w:val="20"/>
                <w:szCs w:val="20"/>
                <w:lang w:val="bs-Latn-BA"/>
              </w:rPr>
            </w:pPr>
            <w:r w:rsidRPr="00FF7D9A">
              <w:rPr>
                <w:rFonts w:cs="Calibri"/>
                <w:color w:val="000000"/>
                <w:sz w:val="20"/>
                <w:szCs w:val="20"/>
                <w:lang w:val="bs-Latn-BA"/>
              </w:rPr>
              <w:t>2025</w:t>
            </w:r>
          </w:p>
        </w:tc>
        <w:tc>
          <w:tcPr>
            <w:tcW w:w="961" w:type="dxa"/>
            <w:shd w:val="clear" w:color="auto" w:fill="auto"/>
            <w:vAlign w:val="center"/>
          </w:tcPr>
          <w:p w:rsidR="00F87591" w:rsidRPr="00FF7D9A" w:rsidRDefault="00F87591" w:rsidP="00FF7D9A">
            <w:pPr>
              <w:jc w:val="center"/>
              <w:rPr>
                <w:rFonts w:cs="Calibri"/>
                <w:color w:val="000000"/>
                <w:sz w:val="20"/>
                <w:szCs w:val="20"/>
                <w:lang w:val="bs-Latn-BA"/>
              </w:rPr>
            </w:pPr>
            <w:r w:rsidRPr="00FF7D9A">
              <w:rPr>
                <w:rFonts w:cs="Calibri"/>
                <w:color w:val="000000"/>
                <w:sz w:val="20"/>
                <w:szCs w:val="20"/>
                <w:lang w:val="bs-Latn-BA"/>
              </w:rPr>
              <w:t>2026</w:t>
            </w:r>
          </w:p>
        </w:tc>
        <w:tc>
          <w:tcPr>
            <w:tcW w:w="961" w:type="dxa"/>
            <w:shd w:val="clear" w:color="auto" w:fill="auto"/>
            <w:vAlign w:val="center"/>
          </w:tcPr>
          <w:p w:rsidR="00F87591" w:rsidRPr="00FF7D9A" w:rsidRDefault="00F87591" w:rsidP="00FF7D9A">
            <w:pPr>
              <w:jc w:val="center"/>
              <w:rPr>
                <w:rFonts w:cs="Calibri"/>
                <w:color w:val="000000"/>
                <w:sz w:val="20"/>
                <w:szCs w:val="20"/>
                <w:lang w:val="bs-Latn-BA"/>
              </w:rPr>
            </w:pPr>
            <w:r w:rsidRPr="00FF7D9A">
              <w:rPr>
                <w:rFonts w:cs="Calibri"/>
                <w:color w:val="000000"/>
                <w:sz w:val="20"/>
                <w:szCs w:val="20"/>
                <w:lang w:val="bs-Latn-BA"/>
              </w:rPr>
              <w:t>2027</w:t>
            </w:r>
          </w:p>
        </w:tc>
      </w:tr>
      <w:tr w:rsidR="00FC3829" w:rsidRPr="00DF7DF8" w:rsidTr="00FF7D9A">
        <w:trPr>
          <w:gridAfter w:val="1"/>
          <w:wAfter w:w="6" w:type="dxa"/>
          <w:trHeight w:val="310"/>
        </w:trPr>
        <w:tc>
          <w:tcPr>
            <w:tcW w:w="3553" w:type="dxa"/>
            <w:shd w:val="clear" w:color="auto" w:fill="auto"/>
            <w:vAlign w:val="center"/>
          </w:tcPr>
          <w:p w:rsidR="007D27F9" w:rsidRPr="00FF7D9A" w:rsidRDefault="007D27F9" w:rsidP="007D27F9">
            <w:pPr>
              <w:rPr>
                <w:rFonts w:cs="Calibri"/>
                <w:color w:val="000000"/>
                <w:sz w:val="20"/>
                <w:szCs w:val="20"/>
                <w:lang w:val="bs-Latn-BA"/>
              </w:rPr>
            </w:pPr>
            <w:r w:rsidRPr="00FF7D9A">
              <w:rPr>
                <w:rFonts w:cs="Calibri"/>
                <w:color w:val="000000"/>
                <w:sz w:val="20"/>
                <w:szCs w:val="20"/>
                <w:lang w:val="bs-Latn-BA"/>
              </w:rPr>
              <w:t>Mbulimi me shërbim tërë zona</w:t>
            </w:r>
          </w:p>
        </w:tc>
        <w:tc>
          <w:tcPr>
            <w:tcW w:w="961" w:type="dxa"/>
            <w:shd w:val="clear" w:color="auto" w:fill="auto"/>
          </w:tcPr>
          <w:p w:rsidR="007D27F9" w:rsidRPr="00FF7D9A" w:rsidRDefault="007D27F9" w:rsidP="00FF7D9A">
            <w:pPr>
              <w:jc w:val="center"/>
              <w:rPr>
                <w:rFonts w:cs="Calibri"/>
                <w:color w:val="000000"/>
                <w:sz w:val="20"/>
                <w:szCs w:val="20"/>
                <w:lang w:val="bs-Latn-BA"/>
              </w:rPr>
            </w:pPr>
          </w:p>
          <w:p w:rsidR="007D27F9" w:rsidRPr="00FF7D9A" w:rsidRDefault="007D27F9" w:rsidP="00FF7D9A">
            <w:pPr>
              <w:jc w:val="right"/>
              <w:rPr>
                <w:rFonts w:cs="Calibri"/>
                <w:color w:val="000000"/>
                <w:sz w:val="20"/>
                <w:szCs w:val="20"/>
                <w:lang w:val="bs-Latn-BA"/>
              </w:rPr>
            </w:pPr>
            <w:r w:rsidRPr="00FF7D9A">
              <w:rPr>
                <w:rFonts w:cs="Calibri"/>
                <w:color w:val="000000"/>
                <w:sz w:val="20"/>
                <w:szCs w:val="20"/>
                <w:lang w:val="bs-Latn-BA"/>
              </w:rPr>
              <w:t>85%</w:t>
            </w:r>
          </w:p>
        </w:tc>
        <w:tc>
          <w:tcPr>
            <w:tcW w:w="961" w:type="dxa"/>
            <w:shd w:val="clear" w:color="auto" w:fill="auto"/>
          </w:tcPr>
          <w:p w:rsidR="007D27F9" w:rsidRPr="00FF7D9A" w:rsidRDefault="007D27F9" w:rsidP="00FF7D9A">
            <w:pPr>
              <w:jc w:val="center"/>
              <w:rPr>
                <w:rFonts w:cs="Calibri"/>
                <w:color w:val="000000"/>
                <w:sz w:val="20"/>
                <w:szCs w:val="20"/>
                <w:lang w:val="bs-Latn-BA"/>
              </w:rPr>
            </w:pPr>
          </w:p>
          <w:p w:rsidR="007D27F9" w:rsidRPr="00FF7D9A" w:rsidRDefault="007D27F9" w:rsidP="00FF7D9A">
            <w:pPr>
              <w:jc w:val="right"/>
              <w:rPr>
                <w:rFonts w:cs="Calibri"/>
                <w:color w:val="000000"/>
                <w:sz w:val="20"/>
                <w:szCs w:val="20"/>
                <w:lang w:val="bs-Latn-BA"/>
              </w:rPr>
            </w:pPr>
            <w:r w:rsidRPr="00FF7D9A">
              <w:rPr>
                <w:rFonts w:cs="Calibri"/>
                <w:color w:val="000000"/>
                <w:sz w:val="20"/>
                <w:szCs w:val="20"/>
                <w:lang w:val="bs-Latn-BA"/>
              </w:rPr>
              <w:t>90%</w:t>
            </w:r>
          </w:p>
        </w:tc>
        <w:tc>
          <w:tcPr>
            <w:tcW w:w="961" w:type="dxa"/>
            <w:shd w:val="clear" w:color="auto" w:fill="auto"/>
          </w:tcPr>
          <w:p w:rsidR="007D27F9" w:rsidRPr="00FF7D9A" w:rsidRDefault="007D27F9" w:rsidP="00FF7D9A">
            <w:pPr>
              <w:jc w:val="center"/>
              <w:rPr>
                <w:rFonts w:cs="Calibri"/>
                <w:color w:val="000000"/>
                <w:sz w:val="20"/>
                <w:szCs w:val="20"/>
              </w:rPr>
            </w:pPr>
          </w:p>
          <w:p w:rsidR="007D27F9" w:rsidRPr="00FF7D9A" w:rsidRDefault="007D27F9" w:rsidP="00FF7D9A">
            <w:pPr>
              <w:jc w:val="right"/>
              <w:rPr>
                <w:rFonts w:cs="Calibri"/>
                <w:color w:val="000000"/>
                <w:sz w:val="20"/>
                <w:szCs w:val="20"/>
                <w:lang w:val="bs-Latn-BA"/>
              </w:rPr>
            </w:pPr>
            <w:r w:rsidRPr="00FF7D9A">
              <w:rPr>
                <w:rFonts w:cs="Calibri"/>
                <w:color w:val="000000"/>
                <w:sz w:val="20"/>
                <w:szCs w:val="20"/>
              </w:rPr>
              <w:t>95%</w:t>
            </w:r>
          </w:p>
        </w:tc>
        <w:tc>
          <w:tcPr>
            <w:tcW w:w="961" w:type="dxa"/>
            <w:shd w:val="clear" w:color="auto" w:fill="auto"/>
          </w:tcPr>
          <w:p w:rsidR="007D27F9" w:rsidRPr="00FF7D9A" w:rsidRDefault="007D27F9" w:rsidP="00FF7D9A">
            <w:pPr>
              <w:jc w:val="center"/>
              <w:rPr>
                <w:rFonts w:cs="Calibri"/>
                <w:color w:val="000000"/>
                <w:sz w:val="20"/>
                <w:szCs w:val="20"/>
              </w:rPr>
            </w:pPr>
          </w:p>
          <w:p w:rsidR="007D27F9" w:rsidRPr="00FF7D9A" w:rsidRDefault="007D27F9" w:rsidP="00FF7D9A">
            <w:pPr>
              <w:jc w:val="right"/>
              <w:rPr>
                <w:rFonts w:cs="Calibri"/>
                <w:color w:val="000000"/>
                <w:sz w:val="20"/>
                <w:szCs w:val="20"/>
                <w:lang w:val="bs-Latn-BA"/>
              </w:rPr>
            </w:pPr>
            <w:r w:rsidRPr="00FF7D9A">
              <w:rPr>
                <w:rFonts w:cs="Calibri"/>
                <w:color w:val="000000"/>
                <w:sz w:val="20"/>
                <w:szCs w:val="20"/>
              </w:rPr>
              <w:t>100%</w:t>
            </w:r>
          </w:p>
        </w:tc>
        <w:tc>
          <w:tcPr>
            <w:tcW w:w="961" w:type="dxa"/>
            <w:shd w:val="clear" w:color="auto" w:fill="auto"/>
          </w:tcPr>
          <w:p w:rsidR="007D27F9" w:rsidRPr="00FF7D9A" w:rsidRDefault="007D27F9" w:rsidP="00FF7D9A">
            <w:pPr>
              <w:jc w:val="center"/>
              <w:rPr>
                <w:rFonts w:cs="Calibri"/>
                <w:color w:val="000000"/>
                <w:sz w:val="20"/>
                <w:szCs w:val="20"/>
              </w:rPr>
            </w:pPr>
          </w:p>
          <w:p w:rsidR="007D27F9" w:rsidRPr="00FF7D9A" w:rsidRDefault="007D27F9" w:rsidP="00FF7D9A">
            <w:pPr>
              <w:jc w:val="right"/>
              <w:rPr>
                <w:rFonts w:cs="Calibri"/>
                <w:color w:val="000000"/>
                <w:sz w:val="20"/>
                <w:szCs w:val="20"/>
                <w:lang w:val="bs-Latn-BA"/>
              </w:rPr>
            </w:pPr>
            <w:r w:rsidRPr="00FF7D9A">
              <w:rPr>
                <w:rFonts w:cs="Calibri"/>
                <w:color w:val="000000"/>
                <w:sz w:val="20"/>
                <w:szCs w:val="20"/>
              </w:rPr>
              <w:t>100%</w:t>
            </w:r>
          </w:p>
        </w:tc>
        <w:tc>
          <w:tcPr>
            <w:tcW w:w="961" w:type="dxa"/>
            <w:shd w:val="clear" w:color="auto" w:fill="auto"/>
          </w:tcPr>
          <w:p w:rsidR="007D27F9" w:rsidRPr="00FF7D9A" w:rsidRDefault="007D27F9" w:rsidP="00FF7D9A">
            <w:pPr>
              <w:jc w:val="center"/>
              <w:rPr>
                <w:rFonts w:cs="Calibri"/>
                <w:color w:val="000000"/>
                <w:sz w:val="20"/>
                <w:szCs w:val="20"/>
              </w:rPr>
            </w:pPr>
          </w:p>
          <w:p w:rsidR="007D27F9" w:rsidRPr="00FF7D9A" w:rsidRDefault="007D27F9" w:rsidP="00FF7D9A">
            <w:pPr>
              <w:jc w:val="right"/>
              <w:rPr>
                <w:rFonts w:cs="Calibri"/>
                <w:color w:val="000000"/>
                <w:sz w:val="20"/>
                <w:szCs w:val="20"/>
                <w:lang w:val="bs-Latn-BA"/>
              </w:rPr>
            </w:pPr>
            <w:r w:rsidRPr="00FF7D9A">
              <w:rPr>
                <w:rFonts w:cs="Calibri"/>
                <w:color w:val="000000"/>
                <w:sz w:val="20"/>
                <w:szCs w:val="20"/>
              </w:rPr>
              <w:t>100%</w:t>
            </w:r>
          </w:p>
        </w:tc>
      </w:tr>
    </w:tbl>
    <w:p w:rsidR="00F87591" w:rsidRPr="00DF7DF8" w:rsidRDefault="00F87591" w:rsidP="00DF7DF8">
      <w:pPr>
        <w:spacing w:before="120" w:after="120"/>
        <w:ind w:left="720"/>
        <w:rPr>
          <w:b/>
          <w:bCs/>
          <w:noProof/>
          <w:sz w:val="24"/>
          <w:szCs w:val="24"/>
          <w:shd w:val="clear" w:color="auto" w:fill="FFFFFF"/>
          <w:lang w:val="bs-Latn-BA"/>
        </w:rPr>
      </w:pPr>
      <w:r w:rsidRPr="00DF7DF8">
        <w:rPr>
          <w:b/>
          <w:bCs/>
          <w:noProof/>
          <w:sz w:val="24"/>
          <w:szCs w:val="24"/>
          <w:shd w:val="clear" w:color="auto" w:fill="FFFFFF"/>
          <w:lang w:val="bs-Latn-BA"/>
        </w:rPr>
        <w:t xml:space="preserve">Përmirësimi i cilësisë së ofrimit të shërbimit të grumbullimit dhe transportit të mbeturinave </w:t>
      </w:r>
    </w:p>
    <w:p w:rsidR="00F87591" w:rsidRPr="00FF7D9A" w:rsidRDefault="00F87591" w:rsidP="00DF7DF8">
      <w:pPr>
        <w:spacing w:before="120" w:after="120"/>
        <w:jc w:val="both"/>
        <w:rPr>
          <w:rFonts w:cs="Calibri"/>
          <w:b/>
          <w:bCs/>
          <w:sz w:val="24"/>
          <w:szCs w:val="24"/>
          <w:u w:val="single"/>
          <w:lang w:val="bs-Latn-BA"/>
        </w:rPr>
      </w:pPr>
      <w:r w:rsidRPr="00FF7D9A">
        <w:rPr>
          <w:rFonts w:cs="Calibri"/>
          <w:b/>
          <w:bCs/>
          <w:sz w:val="24"/>
          <w:szCs w:val="24"/>
          <w:u w:val="single"/>
          <w:lang w:val="bs-Latn-BA"/>
        </w:rPr>
        <w:t>Përmirësimi i cilësisë së ofrimit të shërbimit të grumbullimit dhe transportit të mbeturinave komunale</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do të </w:t>
      </w:r>
      <w:r w:rsidR="007D27F9" w:rsidRPr="00FF7D9A">
        <w:rPr>
          <w:rFonts w:cs="Calibri"/>
          <w:sz w:val="24"/>
          <w:szCs w:val="24"/>
          <w:lang w:val="bs-Latn-BA"/>
        </w:rPr>
        <w:t>p</w:t>
      </w:r>
      <w:r w:rsidR="00236C4D" w:rsidRPr="00FF7D9A">
        <w:rPr>
          <w:rFonts w:cs="Calibri"/>
          <w:sz w:val="24"/>
          <w:szCs w:val="24"/>
          <w:lang w:val="bs-Latn-BA"/>
        </w:rPr>
        <w:t>ë</w:t>
      </w:r>
      <w:r w:rsidR="007D27F9" w:rsidRPr="00FF7D9A">
        <w:rPr>
          <w:rFonts w:cs="Calibri"/>
          <w:sz w:val="24"/>
          <w:szCs w:val="24"/>
          <w:lang w:val="bs-Latn-BA"/>
        </w:rPr>
        <w:t>rdit</w:t>
      </w:r>
      <w:r w:rsidR="00236C4D" w:rsidRPr="00FF7D9A">
        <w:rPr>
          <w:rFonts w:cs="Calibri"/>
          <w:sz w:val="24"/>
          <w:szCs w:val="24"/>
          <w:lang w:val="bs-Latn-BA"/>
        </w:rPr>
        <w:t>ë</w:t>
      </w:r>
      <w:r w:rsidR="007D27F9" w:rsidRPr="00FF7D9A">
        <w:rPr>
          <w:rFonts w:cs="Calibri"/>
          <w:sz w:val="24"/>
          <w:szCs w:val="24"/>
          <w:lang w:val="bs-Latn-BA"/>
        </w:rPr>
        <w:t xml:space="preserve">soj </w:t>
      </w:r>
      <w:r w:rsidRPr="00FF7D9A">
        <w:rPr>
          <w:rFonts w:cs="Calibri"/>
          <w:b/>
          <w:bCs/>
          <w:sz w:val="24"/>
          <w:szCs w:val="24"/>
          <w:lang w:val="bs-Latn-BA"/>
        </w:rPr>
        <w:t>planin operativ</w:t>
      </w:r>
      <w:r w:rsidRPr="00FF7D9A">
        <w:rPr>
          <w:rFonts w:cs="Calibri"/>
          <w:sz w:val="24"/>
          <w:szCs w:val="24"/>
          <w:lang w:val="bs-Latn-BA"/>
        </w:rPr>
        <w:t xml:space="preserve"> i cili do të bëjë planin e riorganizimit të shërbimit i cili do të rezultoj përmirësimin e cilësisë së shërbimit përmes</w:t>
      </w:r>
    </w:p>
    <w:p w:rsidR="00F87591" w:rsidRPr="00FF7D9A" w:rsidRDefault="00F87591" w:rsidP="00DF7DF8">
      <w:pPr>
        <w:numPr>
          <w:ilvl w:val="0"/>
          <w:numId w:val="25"/>
        </w:numPr>
        <w:spacing w:before="120" w:after="120"/>
        <w:contextualSpacing/>
        <w:jc w:val="both"/>
        <w:rPr>
          <w:rFonts w:cs="Calibri"/>
          <w:sz w:val="24"/>
          <w:szCs w:val="24"/>
          <w:lang w:val="bs-Latn-BA"/>
        </w:rPr>
      </w:pPr>
      <w:bookmarkStart w:id="92" w:name="_Toc109461524"/>
      <w:r w:rsidRPr="00FF7D9A">
        <w:rPr>
          <w:rFonts w:cs="Calibri"/>
          <w:sz w:val="24"/>
          <w:szCs w:val="24"/>
          <w:lang w:val="bs-Latn-BA"/>
        </w:rPr>
        <w:t xml:space="preserve">Optimizimit të pikave të grumbullimit dhe frekuencës së ofrimit të shërbimit: </w:t>
      </w:r>
    </w:p>
    <w:p w:rsidR="00F87591" w:rsidRPr="00FF7D9A" w:rsidRDefault="00F87591" w:rsidP="00DF7DF8">
      <w:pPr>
        <w:numPr>
          <w:ilvl w:val="0"/>
          <w:numId w:val="25"/>
        </w:numPr>
        <w:spacing w:before="120" w:after="120"/>
        <w:contextualSpacing/>
        <w:jc w:val="both"/>
        <w:rPr>
          <w:rFonts w:cs="Calibri"/>
          <w:sz w:val="24"/>
          <w:szCs w:val="24"/>
          <w:u w:val="single"/>
          <w:lang w:val="bs-Latn-BA"/>
        </w:rPr>
      </w:pPr>
      <w:r w:rsidRPr="00FF7D9A">
        <w:rPr>
          <w:rFonts w:cs="Calibri"/>
          <w:sz w:val="24"/>
          <w:szCs w:val="24"/>
          <w:lang w:val="bs-Latn-BA"/>
        </w:rPr>
        <w:t>Sigurimin e infrastrukturës adekuate për grumbullim dhe transport të mbeturinave komunale:</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do të </w:t>
      </w:r>
      <w:r w:rsidRPr="00FF7D9A">
        <w:rPr>
          <w:rFonts w:cs="Calibri"/>
          <w:b/>
          <w:bCs/>
          <w:sz w:val="24"/>
          <w:szCs w:val="24"/>
          <w:lang w:val="bs-Latn-BA"/>
        </w:rPr>
        <w:t>digjitalizoj sistemin e grumbullimit të mbeturinave</w:t>
      </w:r>
      <w:r w:rsidRPr="00FF7D9A">
        <w:rPr>
          <w:rFonts w:cs="Calibri"/>
          <w:sz w:val="24"/>
          <w:szCs w:val="24"/>
          <w:lang w:val="bs-Latn-BA"/>
        </w:rPr>
        <w:t xml:space="preserve"> i cili do të përmirësoj cilësin dhe efikasitetin e shërbimit. Ky sistem do të ofroj informacionet për lëvizjet e kamionëve, informatat mbi lokacionin e kontejnerëve, nivelin e mbushjes dhe informatave tjera relevante si dhe i njëjti do të integrohet me databazën e kujdesit të konsumatorëve.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do të ndërmerr </w:t>
      </w:r>
      <w:r w:rsidRPr="00FF7D9A">
        <w:rPr>
          <w:rFonts w:cs="Calibri"/>
          <w:b/>
          <w:bCs/>
          <w:sz w:val="24"/>
          <w:szCs w:val="24"/>
          <w:lang w:val="bs-Latn-BA"/>
        </w:rPr>
        <w:t>kampanjë informative</w:t>
      </w:r>
      <w:r w:rsidRPr="00FF7D9A">
        <w:rPr>
          <w:rFonts w:cs="Calibri"/>
          <w:sz w:val="24"/>
          <w:szCs w:val="24"/>
          <w:lang w:val="bs-Latn-BA"/>
        </w:rPr>
        <w:t xml:space="preserve"> për ti informuar qytetarët për mënyrën e re të grumbullimit të mbeturinave përfshi mënyrën e hudhjes së mbeturinave, frekuencën e shërbimit e të ngjashme. </w:t>
      </w:r>
    </w:p>
    <w:p w:rsidR="00F87591" w:rsidRPr="00FF7D9A" w:rsidRDefault="00F87591" w:rsidP="00DF7DF8">
      <w:pPr>
        <w:spacing w:before="120" w:after="120"/>
        <w:jc w:val="both"/>
        <w:rPr>
          <w:rFonts w:cs="Calibri"/>
          <w:b/>
          <w:bCs/>
          <w:sz w:val="24"/>
          <w:szCs w:val="24"/>
          <w:u w:val="single"/>
          <w:lang w:val="bs-Latn-BA"/>
        </w:rPr>
      </w:pPr>
      <w:r w:rsidRPr="00FF7D9A">
        <w:rPr>
          <w:rFonts w:cs="Calibri"/>
          <w:b/>
          <w:bCs/>
          <w:sz w:val="24"/>
          <w:szCs w:val="24"/>
          <w:u w:val="single"/>
          <w:lang w:val="bs-Latn-BA"/>
        </w:rPr>
        <w:t>Përmirësimi i cilësisë së ofrimit të shërbimit të grumbullimit dhe transportit të mbeturinave të vëllimshme</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Komuna do të hap qendrën e grumbullimit dhe ripërdorimit të mbeturinave të vëllimshme dhe mbeturinave tjera të cilat për shkak të natyrës së tyre nuk guxojnë të hudhen në kontejnerë por të dërgohen në këto qendra.</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do të zbatoj </w:t>
      </w:r>
      <w:r w:rsidRPr="00FF7D9A">
        <w:rPr>
          <w:rFonts w:cs="Calibri"/>
          <w:b/>
          <w:bCs/>
          <w:sz w:val="24"/>
          <w:szCs w:val="24"/>
          <w:lang w:val="bs-Latn-BA"/>
        </w:rPr>
        <w:t>fushatë informuese</w:t>
      </w:r>
      <w:r w:rsidRPr="00FF7D9A">
        <w:rPr>
          <w:rFonts w:cs="Calibri"/>
          <w:sz w:val="24"/>
          <w:szCs w:val="24"/>
          <w:lang w:val="bs-Latn-BA"/>
        </w:rPr>
        <w:t xml:space="preserve"> përmes së cilës do të informoj qytetarët për këtë qendër, llojin e mbeturinave të cilat munden të dërgohen në këtë qendër, orarin e punës, etj.</w:t>
      </w:r>
    </w:p>
    <w:p w:rsidR="00F87591" w:rsidRPr="007D27F9" w:rsidRDefault="00F87591" w:rsidP="00DF7DF8">
      <w:pPr>
        <w:ind w:left="720"/>
        <w:rPr>
          <w:b/>
          <w:bCs/>
          <w:noProof/>
          <w:sz w:val="24"/>
          <w:szCs w:val="24"/>
          <w:shd w:val="clear" w:color="auto" w:fill="FFFFFF"/>
          <w:lang w:val="bs-Latn-BA"/>
        </w:rPr>
      </w:pPr>
      <w:r w:rsidRPr="007D27F9">
        <w:rPr>
          <w:b/>
          <w:bCs/>
          <w:noProof/>
          <w:sz w:val="24"/>
          <w:szCs w:val="24"/>
          <w:shd w:val="clear" w:color="auto" w:fill="FFFFFF"/>
          <w:lang w:val="bs-Latn-BA"/>
        </w:rPr>
        <w:t>Përmirësimi i efikasitetit operativ dhe të kostos</w:t>
      </w:r>
    </w:p>
    <w:p w:rsidR="00F87591" w:rsidRPr="00FF7D9A" w:rsidRDefault="00F87591" w:rsidP="00DF7DF8">
      <w:pPr>
        <w:jc w:val="both"/>
        <w:rPr>
          <w:rFonts w:cs="Calibri"/>
          <w:sz w:val="24"/>
          <w:szCs w:val="24"/>
          <w:lang w:val="bs-Latn-BA"/>
        </w:rPr>
      </w:pPr>
      <w:r w:rsidRPr="00FF7D9A">
        <w:rPr>
          <w:rFonts w:cs="Calibri"/>
          <w:sz w:val="24"/>
          <w:szCs w:val="24"/>
          <w:lang w:val="bs-Latn-BA"/>
        </w:rPr>
        <w:t xml:space="preserve">Komuna ka përcaktuar si objektiv përmirësimin e efikasitetit operativ dhe të kotos në funksion të përmirësimit të qendrueshmëris financiare. Shtyllat kryesore të këtij plani janë optimzimi i efikasitetit të stafit dhe harxhimit të naftës. </w:t>
      </w:r>
    </w:p>
    <w:p w:rsidR="00F87591" w:rsidRPr="00FF7D9A" w:rsidRDefault="00F87591" w:rsidP="00DF7DF8">
      <w:pPr>
        <w:rPr>
          <w:rFonts w:cs="Calibri"/>
          <w:b/>
          <w:bCs/>
          <w:sz w:val="24"/>
          <w:szCs w:val="24"/>
          <w:u w:val="single"/>
          <w:lang w:val="bs-Latn-BA"/>
        </w:rPr>
      </w:pPr>
      <w:r w:rsidRPr="00FF7D9A">
        <w:rPr>
          <w:rFonts w:cs="Calibri"/>
          <w:b/>
          <w:bCs/>
          <w:sz w:val="24"/>
          <w:szCs w:val="24"/>
          <w:u w:val="single"/>
          <w:lang w:val="bs-Latn-BA"/>
        </w:rPr>
        <w:t xml:space="preserve">Përmirësimi i efikasitetit të stafit </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Komuna duhet të planifikoj njërin apo kombinimin e aktiviteteve sa vijon për ta përmirësuar efikasitetin e stafit të ofruesve publik të shërbimeve:</w:t>
      </w:r>
    </w:p>
    <w:p w:rsidR="00F87591" w:rsidRPr="00FF7D9A" w:rsidRDefault="00F87591" w:rsidP="00DF7DF8">
      <w:pPr>
        <w:numPr>
          <w:ilvl w:val="0"/>
          <w:numId w:val="16"/>
        </w:numPr>
        <w:spacing w:before="120" w:after="120"/>
        <w:contextualSpacing/>
        <w:jc w:val="both"/>
        <w:rPr>
          <w:rFonts w:cs="Calibri"/>
          <w:sz w:val="24"/>
          <w:szCs w:val="24"/>
          <w:lang w:val="bs-Latn-BA"/>
        </w:rPr>
      </w:pPr>
      <w:r w:rsidRPr="00FF7D9A">
        <w:rPr>
          <w:rFonts w:cs="Calibri"/>
          <w:sz w:val="24"/>
          <w:szCs w:val="24"/>
          <w:lang w:val="bs-Latn-BA"/>
        </w:rPr>
        <w:t>Kontrollin (ngrirjen) e regrutimit të stafit të ri administrativ dhe trajnimit të stafit ekzistues</w:t>
      </w:r>
    </w:p>
    <w:p w:rsidR="00F87591" w:rsidRPr="00FF7D9A" w:rsidRDefault="00F87591" w:rsidP="00DF7DF8">
      <w:pPr>
        <w:numPr>
          <w:ilvl w:val="0"/>
          <w:numId w:val="16"/>
        </w:numPr>
        <w:spacing w:before="120" w:after="120"/>
        <w:contextualSpacing/>
        <w:jc w:val="both"/>
        <w:rPr>
          <w:rFonts w:cs="Calibri"/>
          <w:sz w:val="24"/>
          <w:szCs w:val="24"/>
          <w:lang w:val="bs-Latn-BA"/>
        </w:rPr>
      </w:pPr>
      <w:r w:rsidRPr="00FF7D9A">
        <w:rPr>
          <w:rFonts w:cs="Calibri"/>
          <w:sz w:val="24"/>
          <w:szCs w:val="24"/>
          <w:lang w:val="bs-Latn-BA"/>
        </w:rPr>
        <w:t xml:space="preserve">Zgjerimin e zonës së shërbimeve </w:t>
      </w:r>
    </w:p>
    <w:p w:rsidR="00F87591" w:rsidRPr="00FF7D9A" w:rsidRDefault="00F87591" w:rsidP="00DF7DF8">
      <w:pPr>
        <w:numPr>
          <w:ilvl w:val="0"/>
          <w:numId w:val="16"/>
        </w:numPr>
        <w:spacing w:before="120" w:after="120"/>
        <w:contextualSpacing/>
        <w:jc w:val="both"/>
        <w:rPr>
          <w:rFonts w:cs="Calibri"/>
          <w:sz w:val="24"/>
          <w:szCs w:val="24"/>
          <w:lang w:val="bs-Latn-BA"/>
        </w:rPr>
      </w:pPr>
      <w:r w:rsidRPr="00FF7D9A">
        <w:rPr>
          <w:rFonts w:cs="Calibri"/>
          <w:sz w:val="24"/>
          <w:szCs w:val="24"/>
          <w:lang w:val="bs-Latn-BA"/>
        </w:rPr>
        <w:t xml:space="preserve">Diversifikimin dhe zgjerimin e shërbimeve </w:t>
      </w:r>
    </w:p>
    <w:p w:rsidR="00F87591" w:rsidRPr="00FF7D9A" w:rsidRDefault="00F87591" w:rsidP="00DF7DF8">
      <w:pPr>
        <w:numPr>
          <w:ilvl w:val="0"/>
          <w:numId w:val="16"/>
        </w:numPr>
        <w:spacing w:before="120" w:after="120"/>
        <w:contextualSpacing/>
        <w:jc w:val="both"/>
        <w:rPr>
          <w:rFonts w:cs="Calibri"/>
          <w:sz w:val="24"/>
          <w:szCs w:val="24"/>
          <w:lang w:val="bs-Latn-BA"/>
        </w:rPr>
      </w:pPr>
      <w:r w:rsidRPr="00FF7D9A">
        <w:rPr>
          <w:rFonts w:cs="Calibri"/>
          <w:sz w:val="24"/>
          <w:szCs w:val="24"/>
          <w:lang w:val="bs-Latn-BA"/>
        </w:rPr>
        <w:t>Zhvillimi dhe monitorimi i treguesit të performancës së efikasitetit të stafit</w:t>
      </w:r>
    </w:p>
    <w:p w:rsidR="00F87591" w:rsidRDefault="00F87591" w:rsidP="00DF7DF8">
      <w:pPr>
        <w:spacing w:before="120" w:after="120"/>
        <w:jc w:val="both"/>
        <w:rPr>
          <w:rFonts w:cs="Calibri"/>
          <w:sz w:val="24"/>
          <w:szCs w:val="24"/>
          <w:lang w:val="bs-Latn-BA"/>
        </w:rPr>
      </w:pPr>
      <w:r w:rsidRPr="00FF7D9A">
        <w:rPr>
          <w:rFonts w:cs="Calibri"/>
          <w:sz w:val="24"/>
          <w:szCs w:val="24"/>
          <w:lang w:val="bs-Latn-BA"/>
        </w:rPr>
        <w:t xml:space="preserve">Zyrtarët e MM dhe personat tjerë të përfshirë në planifikim, monitorim dhe mbikëqyrje të menaxhimit të mbeturinave duhet të mbajnë një kontroll strikt të numrit të stafit sipas tabelës së mëposhtme: </w:t>
      </w:r>
    </w:p>
    <w:p w:rsidR="0064737A" w:rsidRPr="00FF7D9A" w:rsidRDefault="0064737A" w:rsidP="00DF7DF8">
      <w:pPr>
        <w:spacing w:before="120" w:after="120"/>
        <w:jc w:val="both"/>
        <w:rPr>
          <w:rFonts w:cs="Calibri"/>
          <w:sz w:val="24"/>
          <w:szCs w:val="24"/>
          <w:lang w:val="bs-Latn-BA"/>
        </w:rPr>
      </w:pPr>
    </w:p>
    <w:tbl>
      <w:tblP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4070"/>
        <w:gridCol w:w="728"/>
        <w:gridCol w:w="873"/>
        <w:gridCol w:w="872"/>
        <w:gridCol w:w="873"/>
        <w:gridCol w:w="872"/>
        <w:gridCol w:w="966"/>
      </w:tblGrid>
      <w:tr w:rsidR="00F87591" w:rsidRPr="00B12B91" w:rsidTr="00FF7D9A">
        <w:trPr>
          <w:trHeight w:val="414"/>
        </w:trPr>
        <w:tc>
          <w:tcPr>
            <w:tcW w:w="9254" w:type="dxa"/>
            <w:gridSpan w:val="7"/>
            <w:shd w:val="clear" w:color="auto" w:fill="auto"/>
            <w:vAlign w:val="center"/>
          </w:tcPr>
          <w:p w:rsidR="00F87591" w:rsidRPr="00FF7D9A" w:rsidRDefault="00F87591" w:rsidP="00FF7D9A">
            <w:pPr>
              <w:jc w:val="center"/>
              <w:rPr>
                <w:rFonts w:cs="Calibri"/>
                <w:b/>
                <w:bCs/>
                <w:sz w:val="20"/>
                <w:szCs w:val="20"/>
                <w:lang w:val="bs-Latn-BA"/>
              </w:rPr>
            </w:pPr>
            <w:r w:rsidRPr="00FF7D9A">
              <w:rPr>
                <w:rFonts w:cs="Calibri"/>
                <w:b/>
                <w:bCs/>
                <w:sz w:val="20"/>
                <w:szCs w:val="20"/>
                <w:lang w:val="bs-Latn-BA"/>
              </w:rPr>
              <w:t>Tabela 27: Efikasiteti i stafit</w:t>
            </w:r>
          </w:p>
        </w:tc>
      </w:tr>
      <w:tr w:rsidR="00FC3829" w:rsidRPr="00B12B91" w:rsidTr="00FF7D9A">
        <w:trPr>
          <w:trHeight w:val="496"/>
        </w:trPr>
        <w:tc>
          <w:tcPr>
            <w:tcW w:w="4070" w:type="dxa"/>
            <w:shd w:val="clear" w:color="auto" w:fill="auto"/>
          </w:tcPr>
          <w:p w:rsidR="00F87591" w:rsidRPr="00FF7D9A" w:rsidRDefault="00F87591" w:rsidP="00FF7D9A">
            <w:pPr>
              <w:jc w:val="both"/>
              <w:rPr>
                <w:rFonts w:cs="Calibri"/>
                <w:sz w:val="20"/>
                <w:szCs w:val="20"/>
                <w:lang w:val="bs-Latn-BA"/>
              </w:rPr>
            </w:pPr>
          </w:p>
        </w:tc>
        <w:tc>
          <w:tcPr>
            <w:tcW w:w="728" w:type="dxa"/>
            <w:shd w:val="clear" w:color="auto" w:fill="auto"/>
            <w:vAlign w:val="center"/>
          </w:tcPr>
          <w:p w:rsidR="00F87591" w:rsidRPr="00FF7D9A" w:rsidRDefault="00F87591" w:rsidP="00FF7D9A">
            <w:pPr>
              <w:jc w:val="center"/>
              <w:rPr>
                <w:rFonts w:cs="Calibri"/>
                <w:sz w:val="18"/>
                <w:szCs w:val="18"/>
                <w:lang w:val="bs-Latn-BA"/>
              </w:rPr>
            </w:pPr>
            <w:r w:rsidRPr="00FF7D9A">
              <w:rPr>
                <w:rFonts w:cs="Calibri"/>
                <w:color w:val="000000"/>
                <w:sz w:val="18"/>
                <w:szCs w:val="18"/>
                <w:lang w:val="bs-Latn-BA"/>
              </w:rPr>
              <w:t>2022</w:t>
            </w:r>
          </w:p>
        </w:tc>
        <w:tc>
          <w:tcPr>
            <w:tcW w:w="873" w:type="dxa"/>
            <w:shd w:val="clear" w:color="auto" w:fill="auto"/>
            <w:vAlign w:val="center"/>
          </w:tcPr>
          <w:p w:rsidR="00F87591" w:rsidRPr="00FF7D9A" w:rsidRDefault="00F87591" w:rsidP="00FF7D9A">
            <w:pPr>
              <w:jc w:val="center"/>
              <w:rPr>
                <w:rFonts w:cs="Calibri"/>
                <w:sz w:val="18"/>
                <w:szCs w:val="18"/>
                <w:lang w:val="bs-Latn-BA"/>
              </w:rPr>
            </w:pPr>
            <w:r w:rsidRPr="00FF7D9A">
              <w:rPr>
                <w:rFonts w:cs="Calibri"/>
                <w:color w:val="000000"/>
                <w:sz w:val="18"/>
                <w:szCs w:val="18"/>
                <w:lang w:val="bs-Latn-BA"/>
              </w:rPr>
              <w:t>2023</w:t>
            </w:r>
          </w:p>
        </w:tc>
        <w:tc>
          <w:tcPr>
            <w:tcW w:w="872" w:type="dxa"/>
            <w:shd w:val="clear" w:color="auto" w:fill="auto"/>
            <w:vAlign w:val="center"/>
          </w:tcPr>
          <w:p w:rsidR="00F87591" w:rsidRPr="00FF7D9A" w:rsidRDefault="00F87591" w:rsidP="00FF7D9A">
            <w:pPr>
              <w:jc w:val="center"/>
              <w:rPr>
                <w:rFonts w:cs="Calibri"/>
                <w:sz w:val="18"/>
                <w:szCs w:val="18"/>
                <w:lang w:val="bs-Latn-BA"/>
              </w:rPr>
            </w:pPr>
            <w:r w:rsidRPr="00FF7D9A">
              <w:rPr>
                <w:rFonts w:cs="Calibri"/>
                <w:color w:val="000000"/>
                <w:sz w:val="18"/>
                <w:szCs w:val="18"/>
                <w:lang w:val="bs-Latn-BA"/>
              </w:rPr>
              <w:t>2024</w:t>
            </w:r>
          </w:p>
        </w:tc>
        <w:tc>
          <w:tcPr>
            <w:tcW w:w="873" w:type="dxa"/>
            <w:shd w:val="clear" w:color="auto" w:fill="auto"/>
            <w:vAlign w:val="center"/>
          </w:tcPr>
          <w:p w:rsidR="00F87591" w:rsidRPr="00FF7D9A" w:rsidRDefault="00F87591" w:rsidP="00FF7D9A">
            <w:pPr>
              <w:jc w:val="center"/>
              <w:rPr>
                <w:rFonts w:cs="Calibri"/>
                <w:sz w:val="18"/>
                <w:szCs w:val="18"/>
                <w:lang w:val="bs-Latn-BA"/>
              </w:rPr>
            </w:pPr>
            <w:r w:rsidRPr="00FF7D9A">
              <w:rPr>
                <w:rFonts w:cs="Calibri"/>
                <w:color w:val="000000"/>
                <w:sz w:val="18"/>
                <w:szCs w:val="18"/>
                <w:lang w:val="bs-Latn-BA"/>
              </w:rPr>
              <w:t>2025</w:t>
            </w:r>
          </w:p>
        </w:tc>
        <w:tc>
          <w:tcPr>
            <w:tcW w:w="872" w:type="dxa"/>
            <w:shd w:val="clear" w:color="auto" w:fill="auto"/>
            <w:vAlign w:val="center"/>
          </w:tcPr>
          <w:p w:rsidR="00F87591" w:rsidRPr="00FF7D9A" w:rsidRDefault="00F87591" w:rsidP="00FF7D9A">
            <w:pPr>
              <w:jc w:val="center"/>
              <w:rPr>
                <w:rFonts w:cs="Calibri"/>
                <w:sz w:val="18"/>
                <w:szCs w:val="18"/>
                <w:lang w:val="bs-Latn-BA"/>
              </w:rPr>
            </w:pPr>
            <w:r w:rsidRPr="00FF7D9A">
              <w:rPr>
                <w:rFonts w:cs="Calibri"/>
                <w:color w:val="000000"/>
                <w:sz w:val="20"/>
                <w:szCs w:val="20"/>
                <w:lang w:val="bs-Latn-BA"/>
              </w:rPr>
              <w:t>2026</w:t>
            </w:r>
          </w:p>
        </w:tc>
        <w:tc>
          <w:tcPr>
            <w:tcW w:w="966" w:type="dxa"/>
            <w:shd w:val="clear" w:color="auto" w:fill="auto"/>
            <w:vAlign w:val="center"/>
          </w:tcPr>
          <w:p w:rsidR="00F87591" w:rsidRPr="00FF7D9A" w:rsidRDefault="00F87591" w:rsidP="00FF7D9A">
            <w:pPr>
              <w:jc w:val="center"/>
              <w:rPr>
                <w:rFonts w:cs="Calibri"/>
                <w:sz w:val="18"/>
                <w:szCs w:val="18"/>
                <w:lang w:val="bs-Latn-BA"/>
              </w:rPr>
            </w:pPr>
            <w:r w:rsidRPr="00FF7D9A">
              <w:rPr>
                <w:rFonts w:cs="Calibri"/>
                <w:color w:val="000000"/>
                <w:sz w:val="20"/>
                <w:szCs w:val="20"/>
                <w:lang w:val="bs-Latn-BA"/>
              </w:rPr>
              <w:t>2027</w:t>
            </w:r>
          </w:p>
        </w:tc>
      </w:tr>
      <w:tr w:rsidR="00FC3829" w:rsidRPr="00B12B91" w:rsidTr="00FF7D9A">
        <w:trPr>
          <w:trHeight w:val="280"/>
        </w:trPr>
        <w:tc>
          <w:tcPr>
            <w:tcW w:w="4070" w:type="dxa"/>
            <w:shd w:val="clear" w:color="auto" w:fill="auto"/>
          </w:tcPr>
          <w:p w:rsidR="00F87591" w:rsidRPr="00FF7D9A" w:rsidRDefault="00F87591" w:rsidP="00FF7D9A">
            <w:pPr>
              <w:jc w:val="both"/>
              <w:rPr>
                <w:rFonts w:cs="Calibri"/>
                <w:sz w:val="20"/>
                <w:szCs w:val="20"/>
                <w:lang w:val="bs-Latn-BA"/>
              </w:rPr>
            </w:pPr>
            <w:r w:rsidRPr="00FF7D9A">
              <w:rPr>
                <w:rFonts w:cs="Calibri"/>
                <w:sz w:val="20"/>
                <w:szCs w:val="20"/>
                <w:lang w:val="bs-Latn-BA"/>
              </w:rPr>
              <w:t xml:space="preserve">Stafi direkt </w:t>
            </w:r>
          </w:p>
        </w:tc>
        <w:tc>
          <w:tcPr>
            <w:tcW w:w="728" w:type="dxa"/>
            <w:shd w:val="clear" w:color="auto" w:fill="auto"/>
          </w:tcPr>
          <w:p w:rsidR="00F87591" w:rsidRPr="00FF7D9A" w:rsidRDefault="00F87591" w:rsidP="00FF7D9A">
            <w:pPr>
              <w:jc w:val="both"/>
              <w:rPr>
                <w:rFonts w:cs="Calibri"/>
                <w:sz w:val="20"/>
                <w:szCs w:val="20"/>
                <w:lang w:val="bs-Latn-BA"/>
              </w:rPr>
            </w:pPr>
          </w:p>
        </w:tc>
        <w:tc>
          <w:tcPr>
            <w:tcW w:w="873" w:type="dxa"/>
            <w:shd w:val="clear" w:color="auto" w:fill="auto"/>
          </w:tcPr>
          <w:p w:rsidR="00F87591" w:rsidRPr="00FF7D9A" w:rsidRDefault="00F87591" w:rsidP="00FF7D9A">
            <w:pPr>
              <w:jc w:val="both"/>
              <w:rPr>
                <w:rFonts w:cs="Calibri"/>
                <w:sz w:val="20"/>
                <w:szCs w:val="20"/>
                <w:lang w:val="bs-Latn-BA"/>
              </w:rPr>
            </w:pPr>
          </w:p>
        </w:tc>
        <w:tc>
          <w:tcPr>
            <w:tcW w:w="872" w:type="dxa"/>
            <w:shd w:val="clear" w:color="auto" w:fill="auto"/>
          </w:tcPr>
          <w:p w:rsidR="00F87591" w:rsidRPr="00FF7D9A" w:rsidRDefault="00F87591" w:rsidP="00FF7D9A">
            <w:pPr>
              <w:jc w:val="both"/>
              <w:rPr>
                <w:rFonts w:cs="Calibri"/>
                <w:sz w:val="20"/>
                <w:szCs w:val="20"/>
                <w:lang w:val="bs-Latn-BA"/>
              </w:rPr>
            </w:pPr>
          </w:p>
        </w:tc>
        <w:tc>
          <w:tcPr>
            <w:tcW w:w="873" w:type="dxa"/>
            <w:shd w:val="clear" w:color="auto" w:fill="auto"/>
          </w:tcPr>
          <w:p w:rsidR="00F87591" w:rsidRPr="00FF7D9A" w:rsidRDefault="00F87591" w:rsidP="00FF7D9A">
            <w:pPr>
              <w:jc w:val="both"/>
              <w:rPr>
                <w:rFonts w:cs="Calibri"/>
                <w:sz w:val="20"/>
                <w:szCs w:val="20"/>
                <w:lang w:val="bs-Latn-BA"/>
              </w:rPr>
            </w:pPr>
          </w:p>
        </w:tc>
        <w:tc>
          <w:tcPr>
            <w:tcW w:w="872" w:type="dxa"/>
            <w:shd w:val="clear" w:color="auto" w:fill="auto"/>
          </w:tcPr>
          <w:p w:rsidR="00F87591" w:rsidRPr="00FF7D9A" w:rsidRDefault="00F87591" w:rsidP="00FF7D9A">
            <w:pPr>
              <w:jc w:val="both"/>
              <w:rPr>
                <w:rFonts w:cs="Calibri"/>
                <w:sz w:val="20"/>
                <w:szCs w:val="20"/>
                <w:lang w:val="bs-Latn-BA"/>
              </w:rPr>
            </w:pPr>
          </w:p>
        </w:tc>
        <w:tc>
          <w:tcPr>
            <w:tcW w:w="966" w:type="dxa"/>
            <w:shd w:val="clear" w:color="auto" w:fill="auto"/>
          </w:tcPr>
          <w:p w:rsidR="00F87591" w:rsidRPr="00FF7D9A" w:rsidRDefault="00F87591" w:rsidP="00FF7D9A">
            <w:pPr>
              <w:jc w:val="both"/>
              <w:rPr>
                <w:rFonts w:cs="Calibri"/>
                <w:sz w:val="20"/>
                <w:szCs w:val="20"/>
                <w:lang w:val="bs-Latn-BA"/>
              </w:rPr>
            </w:pPr>
          </w:p>
        </w:tc>
      </w:tr>
      <w:tr w:rsidR="00FC3829" w:rsidRPr="00B12B91" w:rsidTr="00FF7D9A">
        <w:trPr>
          <w:trHeight w:val="280"/>
        </w:trPr>
        <w:tc>
          <w:tcPr>
            <w:tcW w:w="4070" w:type="dxa"/>
            <w:shd w:val="clear" w:color="auto" w:fill="auto"/>
          </w:tcPr>
          <w:p w:rsidR="00F87591" w:rsidRPr="00FF7D9A" w:rsidRDefault="00F87591" w:rsidP="00FF7D9A">
            <w:pPr>
              <w:jc w:val="both"/>
              <w:rPr>
                <w:rFonts w:cs="Calibri"/>
                <w:sz w:val="20"/>
                <w:szCs w:val="20"/>
                <w:lang w:val="bs-Latn-BA"/>
              </w:rPr>
            </w:pPr>
            <w:r w:rsidRPr="00FF7D9A">
              <w:rPr>
                <w:rFonts w:cs="Calibri"/>
                <w:sz w:val="20"/>
                <w:szCs w:val="20"/>
                <w:lang w:val="bs-Latn-BA"/>
              </w:rPr>
              <w:t>Stafi indirekt dhe administrativ</w:t>
            </w:r>
          </w:p>
        </w:tc>
        <w:tc>
          <w:tcPr>
            <w:tcW w:w="728" w:type="dxa"/>
            <w:shd w:val="clear" w:color="auto" w:fill="auto"/>
          </w:tcPr>
          <w:p w:rsidR="00F87591" w:rsidRPr="00FF7D9A" w:rsidRDefault="00F87591" w:rsidP="00FF7D9A">
            <w:pPr>
              <w:jc w:val="both"/>
              <w:rPr>
                <w:rFonts w:cs="Calibri"/>
                <w:sz w:val="20"/>
                <w:szCs w:val="20"/>
                <w:lang w:val="bs-Latn-BA"/>
              </w:rPr>
            </w:pPr>
          </w:p>
        </w:tc>
        <w:tc>
          <w:tcPr>
            <w:tcW w:w="873" w:type="dxa"/>
            <w:shd w:val="clear" w:color="auto" w:fill="auto"/>
          </w:tcPr>
          <w:p w:rsidR="00F87591" w:rsidRPr="00FF7D9A" w:rsidRDefault="00F87591" w:rsidP="00FF7D9A">
            <w:pPr>
              <w:jc w:val="both"/>
              <w:rPr>
                <w:rFonts w:cs="Calibri"/>
                <w:sz w:val="20"/>
                <w:szCs w:val="20"/>
                <w:lang w:val="bs-Latn-BA"/>
              </w:rPr>
            </w:pPr>
          </w:p>
        </w:tc>
        <w:tc>
          <w:tcPr>
            <w:tcW w:w="872" w:type="dxa"/>
            <w:shd w:val="clear" w:color="auto" w:fill="auto"/>
          </w:tcPr>
          <w:p w:rsidR="00F87591" w:rsidRPr="00FF7D9A" w:rsidRDefault="00F87591" w:rsidP="00FF7D9A">
            <w:pPr>
              <w:jc w:val="both"/>
              <w:rPr>
                <w:rFonts w:cs="Calibri"/>
                <w:sz w:val="20"/>
                <w:szCs w:val="20"/>
                <w:lang w:val="bs-Latn-BA"/>
              </w:rPr>
            </w:pPr>
          </w:p>
        </w:tc>
        <w:tc>
          <w:tcPr>
            <w:tcW w:w="873" w:type="dxa"/>
            <w:shd w:val="clear" w:color="auto" w:fill="auto"/>
          </w:tcPr>
          <w:p w:rsidR="00F87591" w:rsidRPr="00FF7D9A" w:rsidRDefault="00F87591" w:rsidP="00FF7D9A">
            <w:pPr>
              <w:jc w:val="both"/>
              <w:rPr>
                <w:rFonts w:cs="Calibri"/>
                <w:sz w:val="20"/>
                <w:szCs w:val="20"/>
                <w:lang w:val="bs-Latn-BA"/>
              </w:rPr>
            </w:pPr>
          </w:p>
        </w:tc>
        <w:tc>
          <w:tcPr>
            <w:tcW w:w="872" w:type="dxa"/>
            <w:shd w:val="clear" w:color="auto" w:fill="auto"/>
          </w:tcPr>
          <w:p w:rsidR="00F87591" w:rsidRPr="00FF7D9A" w:rsidRDefault="00F87591" w:rsidP="00FF7D9A">
            <w:pPr>
              <w:jc w:val="both"/>
              <w:rPr>
                <w:rFonts w:cs="Calibri"/>
                <w:sz w:val="20"/>
                <w:szCs w:val="20"/>
                <w:lang w:val="bs-Latn-BA"/>
              </w:rPr>
            </w:pPr>
          </w:p>
        </w:tc>
        <w:tc>
          <w:tcPr>
            <w:tcW w:w="966" w:type="dxa"/>
            <w:shd w:val="clear" w:color="auto" w:fill="auto"/>
          </w:tcPr>
          <w:p w:rsidR="00F87591" w:rsidRPr="00FF7D9A" w:rsidRDefault="00F87591" w:rsidP="00FF7D9A">
            <w:pPr>
              <w:jc w:val="both"/>
              <w:rPr>
                <w:rFonts w:cs="Calibri"/>
                <w:sz w:val="20"/>
                <w:szCs w:val="20"/>
                <w:lang w:val="bs-Latn-BA"/>
              </w:rPr>
            </w:pPr>
          </w:p>
        </w:tc>
      </w:tr>
      <w:tr w:rsidR="00FC3829" w:rsidRPr="00B12B91" w:rsidTr="00FF7D9A">
        <w:trPr>
          <w:trHeight w:val="280"/>
        </w:trPr>
        <w:tc>
          <w:tcPr>
            <w:tcW w:w="4070" w:type="dxa"/>
            <w:shd w:val="clear" w:color="auto" w:fill="auto"/>
          </w:tcPr>
          <w:p w:rsidR="00F87591" w:rsidRPr="00FF7D9A" w:rsidRDefault="00F87591" w:rsidP="00FF7D9A">
            <w:pPr>
              <w:jc w:val="both"/>
              <w:rPr>
                <w:rFonts w:cs="Calibri"/>
                <w:sz w:val="20"/>
                <w:szCs w:val="20"/>
                <w:lang w:val="bs-Latn-BA"/>
              </w:rPr>
            </w:pPr>
            <w:r w:rsidRPr="00FF7D9A">
              <w:rPr>
                <w:rFonts w:cs="Calibri"/>
                <w:sz w:val="20"/>
                <w:szCs w:val="20"/>
                <w:lang w:val="bs-Latn-BA"/>
              </w:rPr>
              <w:t>Amvisëritë e shërbyera</w:t>
            </w:r>
          </w:p>
        </w:tc>
        <w:tc>
          <w:tcPr>
            <w:tcW w:w="728" w:type="dxa"/>
            <w:shd w:val="clear" w:color="auto" w:fill="auto"/>
          </w:tcPr>
          <w:p w:rsidR="00F87591" w:rsidRPr="00FF7D9A" w:rsidRDefault="00F87591" w:rsidP="00FF7D9A">
            <w:pPr>
              <w:jc w:val="both"/>
              <w:rPr>
                <w:rFonts w:cs="Calibri"/>
                <w:sz w:val="20"/>
                <w:szCs w:val="20"/>
                <w:lang w:val="bs-Latn-BA"/>
              </w:rPr>
            </w:pPr>
          </w:p>
        </w:tc>
        <w:tc>
          <w:tcPr>
            <w:tcW w:w="873" w:type="dxa"/>
            <w:shd w:val="clear" w:color="auto" w:fill="auto"/>
          </w:tcPr>
          <w:p w:rsidR="00F87591" w:rsidRPr="00FF7D9A" w:rsidRDefault="00F87591" w:rsidP="00FF7D9A">
            <w:pPr>
              <w:jc w:val="both"/>
              <w:rPr>
                <w:rFonts w:cs="Calibri"/>
                <w:sz w:val="20"/>
                <w:szCs w:val="20"/>
                <w:lang w:val="bs-Latn-BA"/>
              </w:rPr>
            </w:pPr>
          </w:p>
        </w:tc>
        <w:tc>
          <w:tcPr>
            <w:tcW w:w="872" w:type="dxa"/>
            <w:shd w:val="clear" w:color="auto" w:fill="auto"/>
          </w:tcPr>
          <w:p w:rsidR="00F87591" w:rsidRPr="00FF7D9A" w:rsidRDefault="00F87591" w:rsidP="00FF7D9A">
            <w:pPr>
              <w:jc w:val="both"/>
              <w:rPr>
                <w:rFonts w:cs="Calibri"/>
                <w:sz w:val="20"/>
                <w:szCs w:val="20"/>
                <w:lang w:val="bs-Latn-BA"/>
              </w:rPr>
            </w:pPr>
          </w:p>
        </w:tc>
        <w:tc>
          <w:tcPr>
            <w:tcW w:w="873" w:type="dxa"/>
            <w:shd w:val="clear" w:color="auto" w:fill="auto"/>
          </w:tcPr>
          <w:p w:rsidR="00F87591" w:rsidRPr="00FF7D9A" w:rsidRDefault="00F87591" w:rsidP="00FF7D9A">
            <w:pPr>
              <w:jc w:val="both"/>
              <w:rPr>
                <w:rFonts w:cs="Calibri"/>
                <w:sz w:val="20"/>
                <w:szCs w:val="20"/>
                <w:lang w:val="bs-Latn-BA"/>
              </w:rPr>
            </w:pPr>
          </w:p>
        </w:tc>
        <w:tc>
          <w:tcPr>
            <w:tcW w:w="872" w:type="dxa"/>
            <w:shd w:val="clear" w:color="auto" w:fill="auto"/>
          </w:tcPr>
          <w:p w:rsidR="00F87591" w:rsidRPr="00FF7D9A" w:rsidRDefault="00F87591" w:rsidP="00FF7D9A">
            <w:pPr>
              <w:jc w:val="both"/>
              <w:rPr>
                <w:rFonts w:cs="Calibri"/>
                <w:sz w:val="20"/>
                <w:szCs w:val="20"/>
                <w:lang w:val="bs-Latn-BA"/>
              </w:rPr>
            </w:pPr>
          </w:p>
        </w:tc>
        <w:tc>
          <w:tcPr>
            <w:tcW w:w="966" w:type="dxa"/>
            <w:shd w:val="clear" w:color="auto" w:fill="auto"/>
          </w:tcPr>
          <w:p w:rsidR="00F87591" w:rsidRPr="00FF7D9A" w:rsidRDefault="00F87591" w:rsidP="00FF7D9A">
            <w:pPr>
              <w:jc w:val="both"/>
              <w:rPr>
                <w:rFonts w:cs="Calibri"/>
                <w:sz w:val="20"/>
                <w:szCs w:val="20"/>
                <w:lang w:val="bs-Latn-BA"/>
              </w:rPr>
            </w:pPr>
          </w:p>
        </w:tc>
      </w:tr>
      <w:tr w:rsidR="00FC3829" w:rsidRPr="00B12B91" w:rsidTr="00FF7D9A">
        <w:trPr>
          <w:trHeight w:val="280"/>
        </w:trPr>
        <w:tc>
          <w:tcPr>
            <w:tcW w:w="4070" w:type="dxa"/>
            <w:shd w:val="clear" w:color="auto" w:fill="auto"/>
          </w:tcPr>
          <w:p w:rsidR="00F87591" w:rsidRPr="00FF7D9A" w:rsidRDefault="00F87591" w:rsidP="00FF7D9A">
            <w:pPr>
              <w:jc w:val="both"/>
              <w:rPr>
                <w:rFonts w:cs="Calibri"/>
                <w:sz w:val="20"/>
                <w:szCs w:val="20"/>
                <w:lang w:val="bs-Latn-BA"/>
              </w:rPr>
            </w:pPr>
            <w:r w:rsidRPr="00FF7D9A">
              <w:rPr>
                <w:rFonts w:cs="Calibri"/>
                <w:sz w:val="20"/>
                <w:szCs w:val="20"/>
                <w:lang w:val="bs-Latn-BA"/>
              </w:rPr>
              <w:t>Konsumatorët e shërbyer</w:t>
            </w:r>
          </w:p>
        </w:tc>
        <w:tc>
          <w:tcPr>
            <w:tcW w:w="728" w:type="dxa"/>
            <w:shd w:val="clear" w:color="auto" w:fill="auto"/>
          </w:tcPr>
          <w:p w:rsidR="00F87591" w:rsidRPr="00FF7D9A" w:rsidRDefault="00F87591" w:rsidP="00FF7D9A">
            <w:pPr>
              <w:jc w:val="both"/>
              <w:rPr>
                <w:rFonts w:cs="Calibri"/>
                <w:sz w:val="20"/>
                <w:szCs w:val="20"/>
                <w:lang w:val="bs-Latn-BA"/>
              </w:rPr>
            </w:pPr>
          </w:p>
        </w:tc>
        <w:tc>
          <w:tcPr>
            <w:tcW w:w="873" w:type="dxa"/>
            <w:shd w:val="clear" w:color="auto" w:fill="auto"/>
          </w:tcPr>
          <w:p w:rsidR="00F87591" w:rsidRPr="00FF7D9A" w:rsidRDefault="00F87591" w:rsidP="00FF7D9A">
            <w:pPr>
              <w:jc w:val="both"/>
              <w:rPr>
                <w:rFonts w:cs="Calibri"/>
                <w:sz w:val="20"/>
                <w:szCs w:val="20"/>
                <w:lang w:val="bs-Latn-BA"/>
              </w:rPr>
            </w:pPr>
          </w:p>
        </w:tc>
        <w:tc>
          <w:tcPr>
            <w:tcW w:w="872" w:type="dxa"/>
            <w:shd w:val="clear" w:color="auto" w:fill="auto"/>
          </w:tcPr>
          <w:p w:rsidR="00F87591" w:rsidRPr="00FF7D9A" w:rsidRDefault="00F87591" w:rsidP="00FF7D9A">
            <w:pPr>
              <w:jc w:val="both"/>
              <w:rPr>
                <w:rFonts w:cs="Calibri"/>
                <w:sz w:val="20"/>
                <w:szCs w:val="20"/>
                <w:lang w:val="bs-Latn-BA"/>
              </w:rPr>
            </w:pPr>
          </w:p>
        </w:tc>
        <w:tc>
          <w:tcPr>
            <w:tcW w:w="873" w:type="dxa"/>
            <w:shd w:val="clear" w:color="auto" w:fill="auto"/>
          </w:tcPr>
          <w:p w:rsidR="00F87591" w:rsidRPr="00FF7D9A" w:rsidRDefault="00F87591" w:rsidP="00FF7D9A">
            <w:pPr>
              <w:jc w:val="both"/>
              <w:rPr>
                <w:rFonts w:cs="Calibri"/>
                <w:sz w:val="20"/>
                <w:szCs w:val="20"/>
                <w:lang w:val="bs-Latn-BA"/>
              </w:rPr>
            </w:pPr>
          </w:p>
        </w:tc>
        <w:tc>
          <w:tcPr>
            <w:tcW w:w="872" w:type="dxa"/>
            <w:shd w:val="clear" w:color="auto" w:fill="auto"/>
          </w:tcPr>
          <w:p w:rsidR="00F87591" w:rsidRPr="00FF7D9A" w:rsidRDefault="00F87591" w:rsidP="00FF7D9A">
            <w:pPr>
              <w:jc w:val="both"/>
              <w:rPr>
                <w:rFonts w:cs="Calibri"/>
                <w:sz w:val="20"/>
                <w:szCs w:val="20"/>
                <w:lang w:val="bs-Latn-BA"/>
              </w:rPr>
            </w:pPr>
          </w:p>
        </w:tc>
        <w:tc>
          <w:tcPr>
            <w:tcW w:w="966" w:type="dxa"/>
            <w:shd w:val="clear" w:color="auto" w:fill="auto"/>
          </w:tcPr>
          <w:p w:rsidR="00F87591" w:rsidRPr="00FF7D9A" w:rsidRDefault="00F87591" w:rsidP="00FF7D9A">
            <w:pPr>
              <w:jc w:val="both"/>
              <w:rPr>
                <w:rFonts w:cs="Calibri"/>
                <w:sz w:val="20"/>
                <w:szCs w:val="20"/>
                <w:lang w:val="bs-Latn-BA"/>
              </w:rPr>
            </w:pPr>
          </w:p>
        </w:tc>
      </w:tr>
      <w:tr w:rsidR="00FC3829" w:rsidRPr="00B12B91" w:rsidTr="00FF7D9A">
        <w:trPr>
          <w:trHeight w:val="264"/>
        </w:trPr>
        <w:tc>
          <w:tcPr>
            <w:tcW w:w="4070" w:type="dxa"/>
            <w:shd w:val="clear" w:color="auto" w:fill="auto"/>
          </w:tcPr>
          <w:p w:rsidR="00F87591" w:rsidRPr="00FF7D9A" w:rsidRDefault="00F87591" w:rsidP="00FF7D9A">
            <w:pPr>
              <w:jc w:val="both"/>
              <w:rPr>
                <w:rFonts w:cs="Calibri"/>
                <w:sz w:val="20"/>
                <w:szCs w:val="20"/>
                <w:lang w:val="bs-Latn-BA"/>
              </w:rPr>
            </w:pPr>
            <w:r w:rsidRPr="00FF7D9A">
              <w:rPr>
                <w:rFonts w:cs="Calibri"/>
                <w:sz w:val="20"/>
                <w:szCs w:val="20"/>
                <w:lang w:val="bs-Latn-BA"/>
              </w:rPr>
              <w:t>Efikasiteti i stafit për konsumatorë të shërbyer</w:t>
            </w:r>
          </w:p>
        </w:tc>
        <w:tc>
          <w:tcPr>
            <w:tcW w:w="728" w:type="dxa"/>
            <w:shd w:val="clear" w:color="auto" w:fill="auto"/>
          </w:tcPr>
          <w:p w:rsidR="00F87591" w:rsidRPr="00FF7D9A" w:rsidRDefault="00F87591" w:rsidP="00FF7D9A">
            <w:pPr>
              <w:jc w:val="both"/>
              <w:rPr>
                <w:rFonts w:cs="Calibri"/>
                <w:sz w:val="20"/>
                <w:szCs w:val="20"/>
                <w:lang w:val="bs-Latn-BA"/>
              </w:rPr>
            </w:pPr>
          </w:p>
        </w:tc>
        <w:tc>
          <w:tcPr>
            <w:tcW w:w="873" w:type="dxa"/>
            <w:shd w:val="clear" w:color="auto" w:fill="auto"/>
          </w:tcPr>
          <w:p w:rsidR="00F87591" w:rsidRPr="00FF7D9A" w:rsidRDefault="00F87591" w:rsidP="00FF7D9A">
            <w:pPr>
              <w:jc w:val="both"/>
              <w:rPr>
                <w:rFonts w:cs="Calibri"/>
                <w:sz w:val="20"/>
                <w:szCs w:val="20"/>
                <w:lang w:val="bs-Latn-BA"/>
              </w:rPr>
            </w:pPr>
          </w:p>
        </w:tc>
        <w:tc>
          <w:tcPr>
            <w:tcW w:w="872" w:type="dxa"/>
            <w:shd w:val="clear" w:color="auto" w:fill="auto"/>
          </w:tcPr>
          <w:p w:rsidR="00F87591" w:rsidRPr="00FF7D9A" w:rsidRDefault="00F87591" w:rsidP="00FF7D9A">
            <w:pPr>
              <w:jc w:val="both"/>
              <w:rPr>
                <w:rFonts w:cs="Calibri"/>
                <w:sz w:val="20"/>
                <w:szCs w:val="20"/>
                <w:lang w:val="bs-Latn-BA"/>
              </w:rPr>
            </w:pPr>
          </w:p>
        </w:tc>
        <w:tc>
          <w:tcPr>
            <w:tcW w:w="873" w:type="dxa"/>
            <w:shd w:val="clear" w:color="auto" w:fill="auto"/>
          </w:tcPr>
          <w:p w:rsidR="00F87591" w:rsidRPr="00FF7D9A" w:rsidRDefault="00F87591" w:rsidP="00FF7D9A">
            <w:pPr>
              <w:jc w:val="both"/>
              <w:rPr>
                <w:rFonts w:cs="Calibri"/>
                <w:sz w:val="20"/>
                <w:szCs w:val="20"/>
                <w:lang w:val="bs-Latn-BA"/>
              </w:rPr>
            </w:pPr>
          </w:p>
        </w:tc>
        <w:tc>
          <w:tcPr>
            <w:tcW w:w="872" w:type="dxa"/>
            <w:shd w:val="clear" w:color="auto" w:fill="auto"/>
          </w:tcPr>
          <w:p w:rsidR="00F87591" w:rsidRPr="00FF7D9A" w:rsidRDefault="00F87591" w:rsidP="00FF7D9A">
            <w:pPr>
              <w:jc w:val="both"/>
              <w:rPr>
                <w:rFonts w:cs="Calibri"/>
                <w:sz w:val="20"/>
                <w:szCs w:val="20"/>
                <w:lang w:val="bs-Latn-BA"/>
              </w:rPr>
            </w:pPr>
          </w:p>
        </w:tc>
        <w:tc>
          <w:tcPr>
            <w:tcW w:w="966" w:type="dxa"/>
            <w:shd w:val="clear" w:color="auto" w:fill="auto"/>
          </w:tcPr>
          <w:p w:rsidR="00F87591" w:rsidRPr="00FF7D9A" w:rsidRDefault="00F87591" w:rsidP="00FF7D9A">
            <w:pPr>
              <w:jc w:val="both"/>
              <w:rPr>
                <w:rFonts w:cs="Calibri"/>
                <w:sz w:val="20"/>
                <w:szCs w:val="20"/>
                <w:lang w:val="bs-Latn-BA"/>
              </w:rPr>
            </w:pPr>
          </w:p>
        </w:tc>
      </w:tr>
    </w:tbl>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Ideja është që stafi administrativ të zvogëlohet karshi stafit direkt </w:t>
      </w:r>
    </w:p>
    <w:p w:rsidR="007D27F9" w:rsidRPr="00FF7D9A" w:rsidRDefault="007D27F9" w:rsidP="007D27F9">
      <w:pPr>
        <w:spacing w:before="120" w:after="120" w:line="360" w:lineRule="auto"/>
        <w:rPr>
          <w:rFonts w:cs="Calibri"/>
          <w:b/>
          <w:bCs/>
          <w:color w:val="000000"/>
          <w:sz w:val="24"/>
          <w:szCs w:val="24"/>
          <w:u w:val="single"/>
          <w:lang w:val="bs-Latn-BA"/>
        </w:rPr>
      </w:pPr>
      <w:bookmarkStart w:id="93" w:name="_Toc109461528"/>
      <w:bookmarkEnd w:id="92"/>
      <w:r w:rsidRPr="00FF7D9A">
        <w:rPr>
          <w:rFonts w:cs="Calibri"/>
          <w:b/>
          <w:bCs/>
          <w:color w:val="000000"/>
          <w:sz w:val="24"/>
          <w:szCs w:val="24"/>
          <w:u w:val="single"/>
          <w:lang w:val="bs-Latn-BA"/>
        </w:rPr>
        <w:t>Përmirësimi i efikasitetit kostos së grumbullimit dhe të harxhimi të naftës</w:t>
      </w:r>
      <w:bookmarkEnd w:id="93"/>
    </w:p>
    <w:p w:rsidR="007D27F9" w:rsidRPr="00FF7D9A" w:rsidRDefault="007D27F9" w:rsidP="007D27F9">
      <w:pPr>
        <w:spacing w:before="120" w:after="120"/>
        <w:jc w:val="both"/>
        <w:rPr>
          <w:rFonts w:cs="Calibri"/>
          <w:color w:val="000000"/>
          <w:sz w:val="24"/>
          <w:szCs w:val="24"/>
          <w:lang w:val="bs-Latn-BA"/>
        </w:rPr>
      </w:pPr>
      <w:r w:rsidRPr="00FF7D9A">
        <w:rPr>
          <w:rFonts w:cs="Calibri"/>
          <w:color w:val="000000"/>
          <w:sz w:val="24"/>
          <w:szCs w:val="24"/>
          <w:lang w:val="bs-Latn-BA"/>
        </w:rPr>
        <w:t xml:space="preserve">Harxhimi i naftës është njëri ndër zërat më të lartë të kostove rrjedhëse të operatorëve të shërbimit rreth 15% të kostove rrjedhëse në nivel të sektorit dhe kjo i atribuohet në masë të konsiderueshme joefikasitetit operativ por edhe keqmenaxhimit. </w:t>
      </w:r>
    </w:p>
    <w:p w:rsidR="007D27F9" w:rsidRPr="00FF7D9A" w:rsidRDefault="007D27F9" w:rsidP="007D27F9">
      <w:pPr>
        <w:spacing w:before="120" w:after="120"/>
        <w:jc w:val="both"/>
        <w:rPr>
          <w:rFonts w:cs="Calibri"/>
          <w:color w:val="000000"/>
          <w:sz w:val="24"/>
          <w:szCs w:val="24"/>
          <w:lang w:val="bs-Latn-BA"/>
        </w:rPr>
      </w:pPr>
      <w:r w:rsidRPr="00FF7D9A">
        <w:rPr>
          <w:rFonts w:cs="Calibri"/>
          <w:color w:val="000000"/>
          <w:sz w:val="24"/>
          <w:szCs w:val="24"/>
          <w:lang w:val="bs-Latn-BA"/>
        </w:rPr>
        <w:t>Masat / aktivitetet e propozuara përfshijnë:</w:t>
      </w:r>
    </w:p>
    <w:p w:rsidR="007D27F9" w:rsidRPr="00FF7D9A" w:rsidRDefault="007D27F9" w:rsidP="007D27F9">
      <w:pPr>
        <w:numPr>
          <w:ilvl w:val="0"/>
          <w:numId w:val="17"/>
        </w:numPr>
        <w:spacing w:before="120" w:after="120"/>
        <w:contextualSpacing/>
        <w:jc w:val="both"/>
        <w:rPr>
          <w:rFonts w:cs="Calibri"/>
          <w:b/>
          <w:bCs/>
          <w:color w:val="000000"/>
          <w:sz w:val="24"/>
          <w:szCs w:val="24"/>
          <w:lang w:val="bs-Latn-BA"/>
        </w:rPr>
      </w:pPr>
      <w:r w:rsidRPr="00FF7D9A">
        <w:rPr>
          <w:rFonts w:cs="Calibri"/>
          <w:b/>
          <w:bCs/>
          <w:color w:val="000000"/>
          <w:sz w:val="24"/>
          <w:szCs w:val="24"/>
          <w:lang w:val="bs-Latn-BA"/>
        </w:rPr>
        <w:t xml:space="preserve">Hartimi i planit të ri operativ </w:t>
      </w:r>
      <w:r w:rsidRPr="00FF7D9A">
        <w:rPr>
          <w:rFonts w:cs="Calibri"/>
          <w:color w:val="000000"/>
          <w:sz w:val="24"/>
          <w:szCs w:val="24"/>
          <w:lang w:val="bs-Latn-BA"/>
        </w:rPr>
        <w:t>(riorganizmin e zonës dhe optimizimin e marshutave dhe frekuencës së grumbullimit)</w:t>
      </w:r>
    </w:p>
    <w:p w:rsidR="007D27F9" w:rsidRPr="00FF7D9A" w:rsidRDefault="007D27F9" w:rsidP="007D27F9">
      <w:pPr>
        <w:numPr>
          <w:ilvl w:val="0"/>
          <w:numId w:val="17"/>
        </w:numPr>
        <w:spacing w:before="120" w:after="120"/>
        <w:contextualSpacing/>
        <w:jc w:val="both"/>
        <w:rPr>
          <w:rFonts w:cs="Calibri"/>
          <w:color w:val="000000"/>
          <w:sz w:val="24"/>
          <w:szCs w:val="24"/>
          <w:lang w:val="bs-Latn-BA"/>
        </w:rPr>
      </w:pPr>
      <w:r w:rsidRPr="00FF7D9A">
        <w:rPr>
          <w:rFonts w:cs="Calibri"/>
          <w:color w:val="000000"/>
          <w:sz w:val="24"/>
          <w:szCs w:val="24"/>
          <w:lang w:val="bs-Latn-BA"/>
        </w:rPr>
        <w:t>Zëvendësimi i kamionëve të vjetër me kamionë të rinjë apo funksional (second-hand)</w:t>
      </w:r>
    </w:p>
    <w:p w:rsidR="007D27F9" w:rsidRPr="00FF7D9A" w:rsidRDefault="007D27F9" w:rsidP="007D27F9">
      <w:pPr>
        <w:numPr>
          <w:ilvl w:val="0"/>
          <w:numId w:val="17"/>
        </w:numPr>
        <w:spacing w:before="120" w:after="120"/>
        <w:contextualSpacing/>
        <w:jc w:val="both"/>
        <w:rPr>
          <w:rFonts w:cs="Calibri"/>
          <w:color w:val="000000"/>
          <w:sz w:val="24"/>
          <w:szCs w:val="24"/>
          <w:lang w:val="bs-Latn-BA"/>
        </w:rPr>
      </w:pPr>
      <w:r w:rsidRPr="00FF7D9A">
        <w:rPr>
          <w:rFonts w:cs="Calibri"/>
          <w:color w:val="000000"/>
          <w:sz w:val="24"/>
          <w:szCs w:val="24"/>
          <w:lang w:val="bs-Latn-BA"/>
        </w:rPr>
        <w:t>Ndërtimin e transfer stacionit për të shkurtuar distancën</w:t>
      </w:r>
    </w:p>
    <w:p w:rsidR="007D27F9" w:rsidRPr="00FF7D9A" w:rsidRDefault="007D27F9" w:rsidP="007D27F9">
      <w:pPr>
        <w:numPr>
          <w:ilvl w:val="0"/>
          <w:numId w:val="17"/>
        </w:numPr>
        <w:spacing w:before="120" w:after="120"/>
        <w:contextualSpacing/>
        <w:jc w:val="both"/>
        <w:rPr>
          <w:rFonts w:cs="Calibri"/>
          <w:color w:val="000000"/>
          <w:sz w:val="24"/>
          <w:szCs w:val="24"/>
          <w:lang w:val="bs-Latn-BA"/>
        </w:rPr>
      </w:pPr>
      <w:r w:rsidRPr="00FF7D9A">
        <w:rPr>
          <w:rFonts w:cs="Calibri"/>
          <w:color w:val="000000"/>
          <w:sz w:val="24"/>
          <w:szCs w:val="24"/>
          <w:lang w:val="bs-Latn-BA"/>
        </w:rPr>
        <w:t xml:space="preserve">Përforcimin e kontrollit të brendshëm </w:t>
      </w:r>
    </w:p>
    <w:p w:rsidR="007D27F9" w:rsidRPr="00FF7D9A" w:rsidRDefault="007D27F9" w:rsidP="007D27F9">
      <w:pPr>
        <w:numPr>
          <w:ilvl w:val="0"/>
          <w:numId w:val="17"/>
        </w:numPr>
        <w:spacing w:before="120" w:after="120"/>
        <w:contextualSpacing/>
        <w:jc w:val="both"/>
        <w:rPr>
          <w:rFonts w:cs="Calibri"/>
          <w:color w:val="000000"/>
          <w:sz w:val="24"/>
          <w:szCs w:val="24"/>
          <w:lang w:val="bs-Latn-BA"/>
        </w:rPr>
      </w:pPr>
      <w:r w:rsidRPr="00FF7D9A">
        <w:rPr>
          <w:rFonts w:cs="Calibri"/>
          <w:color w:val="000000"/>
          <w:sz w:val="24"/>
          <w:szCs w:val="24"/>
          <w:lang w:val="bs-Latn-BA"/>
        </w:rPr>
        <w:t>Zhvillimi dhe monitorimi i treguesit të performancës së harxhimit të naftës</w:t>
      </w:r>
    </w:p>
    <w:p w:rsidR="007D27F9" w:rsidRPr="00FF7D9A" w:rsidRDefault="007D27F9" w:rsidP="007D27F9">
      <w:pPr>
        <w:numPr>
          <w:ilvl w:val="0"/>
          <w:numId w:val="17"/>
        </w:numPr>
        <w:spacing w:before="120" w:after="120"/>
        <w:contextualSpacing/>
        <w:jc w:val="both"/>
        <w:rPr>
          <w:rFonts w:cs="Calibri"/>
          <w:color w:val="000000"/>
          <w:sz w:val="24"/>
          <w:szCs w:val="24"/>
          <w:lang w:val="bs-Latn-BA"/>
        </w:rPr>
      </w:pPr>
      <w:r w:rsidRPr="00FF7D9A">
        <w:rPr>
          <w:rFonts w:cs="Calibri"/>
          <w:color w:val="000000"/>
          <w:sz w:val="24"/>
          <w:szCs w:val="24"/>
          <w:lang w:val="bs-Latn-BA"/>
        </w:rPr>
        <w:t>Zhvillimi dhe monitorimi i treguesit të performancës së kostos njësi të grumbullimit dhe transportit</w:t>
      </w:r>
    </w:p>
    <w:p w:rsidR="007D27F9" w:rsidRPr="00FF7D9A" w:rsidRDefault="007D27F9" w:rsidP="007D27F9">
      <w:pPr>
        <w:ind w:left="360"/>
        <w:rPr>
          <w:rFonts w:cs="Calibri"/>
          <w:b/>
          <w:bCs/>
          <w:color w:val="000000"/>
          <w:sz w:val="24"/>
          <w:szCs w:val="24"/>
          <w:lang w:val="bs-Latn-BA"/>
        </w:rPr>
      </w:pPr>
      <w:bookmarkStart w:id="94" w:name="_Toc109461526"/>
      <w:r w:rsidRPr="00FF7D9A">
        <w:rPr>
          <w:rFonts w:cs="Calibri"/>
          <w:b/>
          <w:bCs/>
          <w:color w:val="000000"/>
          <w:sz w:val="24"/>
          <w:szCs w:val="24"/>
          <w:lang w:val="bs-Latn-BA"/>
        </w:rPr>
        <w:t>Përmirësim i performancës financiare të ofrimit të shërbimit</w:t>
      </w:r>
    </w:p>
    <w:p w:rsidR="007D27F9" w:rsidRPr="00FF7D9A" w:rsidRDefault="007D27F9" w:rsidP="007D27F9">
      <w:pPr>
        <w:spacing w:before="120" w:after="120"/>
        <w:rPr>
          <w:rFonts w:cs="Calibri"/>
          <w:color w:val="000000"/>
          <w:sz w:val="24"/>
          <w:szCs w:val="24"/>
          <w:lang w:val="bs-Latn-BA"/>
        </w:rPr>
      </w:pPr>
      <w:r w:rsidRPr="00FF7D9A">
        <w:rPr>
          <w:rFonts w:cs="Calibri"/>
          <w:color w:val="000000"/>
          <w:sz w:val="24"/>
          <w:szCs w:val="24"/>
          <w:lang w:val="bs-Latn-BA"/>
        </w:rPr>
        <w:t>Komuna ka përcaktuar si objektiv përmirësimin e qendrueshmëris financiare të ofrimit të shërbimeve. Masat kryesore të përmirësimit të qendrueshmëris financiare janë:</w:t>
      </w:r>
    </w:p>
    <w:p w:rsidR="007D27F9" w:rsidRPr="00FF7D9A" w:rsidRDefault="007D27F9" w:rsidP="007D27F9">
      <w:pPr>
        <w:numPr>
          <w:ilvl w:val="0"/>
          <w:numId w:val="26"/>
        </w:numPr>
        <w:spacing w:before="120" w:after="120"/>
        <w:contextualSpacing/>
        <w:jc w:val="both"/>
        <w:rPr>
          <w:rFonts w:cs="Calibri"/>
          <w:color w:val="000000"/>
          <w:sz w:val="24"/>
          <w:szCs w:val="24"/>
          <w:lang w:val="bs-Latn-BA"/>
        </w:rPr>
      </w:pPr>
      <w:r w:rsidRPr="00FF7D9A">
        <w:rPr>
          <w:rFonts w:cs="Calibri"/>
          <w:color w:val="000000"/>
          <w:sz w:val="24"/>
          <w:szCs w:val="24"/>
          <w:lang w:val="bs-Latn-BA"/>
        </w:rPr>
        <w:t>Kalimi i tarifave për grumbullimin dhe transportin e mbeturinave mbi principet e mbulimit të kostos</w:t>
      </w:r>
    </w:p>
    <w:p w:rsidR="007D27F9" w:rsidRPr="00FF7D9A" w:rsidRDefault="007D27F9" w:rsidP="007D27F9">
      <w:pPr>
        <w:numPr>
          <w:ilvl w:val="0"/>
          <w:numId w:val="26"/>
        </w:numPr>
        <w:spacing w:before="120" w:after="120"/>
        <w:contextualSpacing/>
        <w:jc w:val="both"/>
        <w:rPr>
          <w:rFonts w:cs="Calibri"/>
          <w:color w:val="000000"/>
          <w:sz w:val="24"/>
          <w:szCs w:val="24"/>
          <w:lang w:val="bs-Latn-BA"/>
        </w:rPr>
      </w:pPr>
      <w:r w:rsidRPr="00FF7D9A">
        <w:rPr>
          <w:rFonts w:cs="Calibri"/>
          <w:color w:val="000000"/>
          <w:sz w:val="24"/>
          <w:szCs w:val="24"/>
          <w:lang w:val="bs-Latn-BA"/>
        </w:rPr>
        <w:t>Marrja përsipër e faturimit dhe arkëtimit nga komuna</w:t>
      </w:r>
    </w:p>
    <w:p w:rsidR="00F87591" w:rsidRPr="00FF7D9A" w:rsidRDefault="007D27F9" w:rsidP="007D27F9">
      <w:pPr>
        <w:numPr>
          <w:ilvl w:val="0"/>
          <w:numId w:val="26"/>
        </w:numPr>
        <w:spacing w:before="120" w:after="120"/>
        <w:contextualSpacing/>
        <w:jc w:val="both"/>
        <w:rPr>
          <w:rFonts w:cs="Calibri"/>
          <w:sz w:val="24"/>
          <w:szCs w:val="24"/>
          <w:lang w:val="bs-Latn-BA"/>
        </w:rPr>
      </w:pPr>
      <w:r w:rsidRPr="00FF7D9A">
        <w:rPr>
          <w:rFonts w:cs="Calibri"/>
          <w:color w:val="000000"/>
          <w:sz w:val="24"/>
          <w:szCs w:val="24"/>
          <w:lang w:val="bs-Latn-BA"/>
        </w:rPr>
        <w:t>Zgjidhja e pagesës së faturave për rastet sociale</w:t>
      </w:r>
      <w:bookmarkEnd w:id="94"/>
    </w:p>
    <w:p w:rsidR="00F87591" w:rsidRPr="00FF7D9A" w:rsidRDefault="00F87591" w:rsidP="00DF7DF8">
      <w:pPr>
        <w:numPr>
          <w:ilvl w:val="0"/>
          <w:numId w:val="26"/>
        </w:numPr>
        <w:spacing w:before="120" w:after="120"/>
        <w:contextualSpacing/>
        <w:jc w:val="both"/>
        <w:rPr>
          <w:rFonts w:cs="Calibri"/>
          <w:b/>
          <w:bCs/>
          <w:noProof/>
          <w:color w:val="7030A0"/>
          <w:sz w:val="24"/>
          <w:szCs w:val="24"/>
          <w:shd w:val="clear" w:color="auto" w:fill="FFFFFF"/>
          <w:lang w:val="bs-Latn-BA"/>
        </w:rPr>
      </w:pPr>
      <w:bookmarkStart w:id="95" w:name="_Toc109461529"/>
      <w:r w:rsidRPr="00FF7D9A">
        <w:rPr>
          <w:rFonts w:cs="Calibri"/>
          <w:sz w:val="24"/>
          <w:szCs w:val="24"/>
          <w:lang w:val="bs-Latn-BA"/>
        </w:rPr>
        <w:br w:type="page"/>
      </w:r>
    </w:p>
    <w:p w:rsidR="00F87591" w:rsidRPr="00B12B91" w:rsidRDefault="00F87591" w:rsidP="00DF7DF8">
      <w:pPr>
        <w:pStyle w:val="Heading2"/>
        <w:rPr>
          <w:noProof/>
          <w:shd w:val="clear" w:color="auto" w:fill="FFFFFF"/>
        </w:rPr>
      </w:pPr>
      <w:bookmarkStart w:id="96" w:name="_Toc120184394"/>
      <w:r w:rsidRPr="00B12B91">
        <w:rPr>
          <w:noProof/>
          <w:shd w:val="clear" w:color="auto" w:fill="FFFFFF"/>
        </w:rPr>
        <w:t>Objektivi nr. 4: Trajtimi dhe deponimi i sigurt i mbeturinave si mjeti i fundit</w:t>
      </w:r>
      <w:bookmarkEnd w:id="95"/>
      <w:bookmarkEnd w:id="96"/>
    </w:p>
    <w:tbl>
      <w:tblPr>
        <w:tblW w:w="1013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tblPr>
      <w:tblGrid>
        <w:gridCol w:w="664"/>
        <w:gridCol w:w="2127"/>
        <w:gridCol w:w="1842"/>
        <w:gridCol w:w="1134"/>
        <w:gridCol w:w="851"/>
        <w:gridCol w:w="850"/>
        <w:gridCol w:w="851"/>
        <w:gridCol w:w="850"/>
        <w:gridCol w:w="968"/>
      </w:tblGrid>
      <w:tr w:rsidR="007D27F9" w:rsidRPr="007D27F9" w:rsidTr="00FF7D9A">
        <w:trPr>
          <w:trHeight w:val="358"/>
        </w:trPr>
        <w:tc>
          <w:tcPr>
            <w:tcW w:w="10137" w:type="dxa"/>
            <w:gridSpan w:val="9"/>
            <w:shd w:val="clear" w:color="auto" w:fill="auto"/>
          </w:tcPr>
          <w:p w:rsidR="007D27F9" w:rsidRPr="00FF7D9A" w:rsidRDefault="007D27F9" w:rsidP="00FF7D9A">
            <w:pPr>
              <w:jc w:val="center"/>
              <w:rPr>
                <w:rFonts w:cs="Calibri"/>
                <w:b/>
                <w:bCs/>
                <w:sz w:val="20"/>
                <w:szCs w:val="20"/>
                <w:lang w:val="bs-Latn-BA"/>
              </w:rPr>
            </w:pPr>
            <w:bookmarkStart w:id="97" w:name="_Toc109461530"/>
            <w:r w:rsidRPr="00FF7D9A">
              <w:rPr>
                <w:rFonts w:cs="Calibri"/>
                <w:b/>
                <w:bCs/>
                <w:sz w:val="20"/>
                <w:szCs w:val="20"/>
                <w:lang w:val="bs-Latn-BA"/>
              </w:rPr>
              <w:t>Tabela 28: Korniza strategjike e objektivit 4</w:t>
            </w:r>
          </w:p>
        </w:tc>
      </w:tr>
      <w:tr w:rsidR="00FC3829" w:rsidRPr="007D27F9" w:rsidTr="00FF7D9A">
        <w:trPr>
          <w:trHeight w:val="358"/>
        </w:trPr>
        <w:tc>
          <w:tcPr>
            <w:tcW w:w="664" w:type="dxa"/>
            <w:vMerge w:val="restart"/>
            <w:shd w:val="clear" w:color="auto" w:fill="auto"/>
          </w:tcPr>
          <w:p w:rsidR="007D27F9" w:rsidRPr="00FF7D9A" w:rsidRDefault="007D27F9" w:rsidP="00FF7D9A">
            <w:pPr>
              <w:jc w:val="center"/>
              <w:rPr>
                <w:rFonts w:cs="Calibri"/>
                <w:sz w:val="20"/>
                <w:szCs w:val="20"/>
                <w:lang w:val="bs-Latn-BA"/>
              </w:rPr>
            </w:pPr>
            <w:r w:rsidRPr="00FF7D9A">
              <w:rPr>
                <w:rFonts w:cs="Calibri"/>
                <w:sz w:val="20"/>
                <w:szCs w:val="20"/>
                <w:lang w:val="bs-Latn-BA"/>
              </w:rPr>
              <w:t xml:space="preserve">Nr. </w:t>
            </w:r>
          </w:p>
        </w:tc>
        <w:tc>
          <w:tcPr>
            <w:tcW w:w="2127" w:type="dxa"/>
            <w:vMerge w:val="restart"/>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Aktiviteti / masa</w:t>
            </w:r>
          </w:p>
        </w:tc>
        <w:tc>
          <w:tcPr>
            <w:tcW w:w="1842" w:type="dxa"/>
            <w:vMerge w:val="restart"/>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Treguesi</w:t>
            </w:r>
          </w:p>
        </w:tc>
        <w:tc>
          <w:tcPr>
            <w:tcW w:w="113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Vlera bazë</w:t>
            </w:r>
          </w:p>
        </w:tc>
        <w:tc>
          <w:tcPr>
            <w:tcW w:w="4370" w:type="dxa"/>
            <w:gridSpan w:val="5"/>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Caku</w:t>
            </w:r>
          </w:p>
        </w:tc>
      </w:tr>
      <w:tr w:rsidR="00FC3829" w:rsidRPr="007D27F9" w:rsidTr="00FF7D9A">
        <w:trPr>
          <w:trHeight w:val="358"/>
        </w:trPr>
        <w:tc>
          <w:tcPr>
            <w:tcW w:w="664" w:type="dxa"/>
            <w:vMerge/>
            <w:shd w:val="clear" w:color="auto" w:fill="auto"/>
          </w:tcPr>
          <w:p w:rsidR="007D27F9" w:rsidRPr="00FF7D9A" w:rsidRDefault="007D27F9" w:rsidP="007E06AB">
            <w:pPr>
              <w:rPr>
                <w:rFonts w:cs="Calibri"/>
                <w:sz w:val="20"/>
                <w:szCs w:val="20"/>
                <w:lang w:val="bs-Latn-BA"/>
              </w:rPr>
            </w:pPr>
          </w:p>
        </w:tc>
        <w:tc>
          <w:tcPr>
            <w:tcW w:w="2127" w:type="dxa"/>
            <w:vMerge/>
            <w:shd w:val="clear" w:color="auto" w:fill="auto"/>
            <w:vAlign w:val="center"/>
          </w:tcPr>
          <w:p w:rsidR="007D27F9" w:rsidRPr="00FF7D9A" w:rsidRDefault="007D27F9" w:rsidP="007E06AB">
            <w:pPr>
              <w:rPr>
                <w:rFonts w:cs="Calibri"/>
                <w:sz w:val="20"/>
                <w:szCs w:val="20"/>
                <w:lang w:val="bs-Latn-BA"/>
              </w:rPr>
            </w:pPr>
          </w:p>
        </w:tc>
        <w:tc>
          <w:tcPr>
            <w:tcW w:w="1842" w:type="dxa"/>
            <w:vMerge/>
            <w:shd w:val="clear" w:color="auto" w:fill="auto"/>
          </w:tcPr>
          <w:p w:rsidR="007D27F9" w:rsidRPr="00FF7D9A" w:rsidRDefault="007D27F9" w:rsidP="007E06AB">
            <w:pPr>
              <w:rPr>
                <w:rFonts w:cs="Calibri"/>
                <w:sz w:val="20"/>
                <w:szCs w:val="20"/>
                <w:lang w:val="bs-Latn-BA"/>
              </w:rPr>
            </w:pPr>
          </w:p>
        </w:tc>
        <w:tc>
          <w:tcPr>
            <w:tcW w:w="1134"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2022</w:t>
            </w:r>
          </w:p>
        </w:tc>
        <w:tc>
          <w:tcPr>
            <w:tcW w:w="851"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2023</w:t>
            </w:r>
          </w:p>
        </w:tc>
        <w:tc>
          <w:tcPr>
            <w:tcW w:w="850"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2024</w:t>
            </w:r>
          </w:p>
        </w:tc>
        <w:tc>
          <w:tcPr>
            <w:tcW w:w="851"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2025</w:t>
            </w:r>
          </w:p>
        </w:tc>
        <w:tc>
          <w:tcPr>
            <w:tcW w:w="850"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2026</w:t>
            </w:r>
          </w:p>
        </w:tc>
        <w:tc>
          <w:tcPr>
            <w:tcW w:w="968" w:type="dxa"/>
            <w:shd w:val="clear" w:color="auto" w:fill="auto"/>
            <w:vAlign w:val="center"/>
          </w:tcPr>
          <w:p w:rsidR="007D27F9" w:rsidRPr="00FF7D9A" w:rsidRDefault="007D27F9" w:rsidP="00FF7D9A">
            <w:pPr>
              <w:jc w:val="center"/>
              <w:rPr>
                <w:rFonts w:cs="Calibri"/>
                <w:sz w:val="20"/>
                <w:szCs w:val="20"/>
                <w:lang w:val="bs-Latn-BA"/>
              </w:rPr>
            </w:pPr>
            <w:r w:rsidRPr="00FF7D9A">
              <w:rPr>
                <w:rFonts w:cs="Calibri"/>
                <w:sz w:val="20"/>
                <w:szCs w:val="20"/>
                <w:lang w:val="bs-Latn-BA"/>
              </w:rPr>
              <w:t>2027</w:t>
            </w:r>
          </w:p>
        </w:tc>
      </w:tr>
      <w:tr w:rsidR="00FC3829" w:rsidRPr="007D27F9" w:rsidTr="00FF7D9A">
        <w:trPr>
          <w:trHeight w:val="358"/>
        </w:trPr>
        <w:tc>
          <w:tcPr>
            <w:tcW w:w="664" w:type="dxa"/>
            <w:shd w:val="clear" w:color="auto" w:fill="auto"/>
          </w:tcPr>
          <w:p w:rsidR="007D27F9" w:rsidRPr="00FF7D9A" w:rsidRDefault="007D27F9" w:rsidP="007E06AB">
            <w:pPr>
              <w:rPr>
                <w:sz w:val="20"/>
                <w:szCs w:val="20"/>
              </w:rPr>
            </w:pPr>
            <w:r w:rsidRPr="00FF7D9A">
              <w:rPr>
                <w:sz w:val="20"/>
                <w:szCs w:val="20"/>
              </w:rPr>
              <w:t>4.1</w:t>
            </w:r>
          </w:p>
        </w:tc>
        <w:tc>
          <w:tcPr>
            <w:tcW w:w="2127" w:type="dxa"/>
            <w:shd w:val="clear" w:color="auto" w:fill="auto"/>
            <w:vAlign w:val="center"/>
          </w:tcPr>
          <w:p w:rsidR="007D27F9" w:rsidRPr="00FF7D9A" w:rsidRDefault="007D27F9" w:rsidP="007E06AB">
            <w:pPr>
              <w:rPr>
                <w:rFonts w:cs="Calibri"/>
                <w:sz w:val="20"/>
                <w:szCs w:val="20"/>
                <w:lang w:val="bs-Latn-BA"/>
              </w:rPr>
            </w:pPr>
            <w:r w:rsidRPr="00FF7D9A">
              <w:rPr>
                <w:sz w:val="20"/>
                <w:szCs w:val="20"/>
              </w:rPr>
              <w:t>Pastrimi i vend hudhjeve ilegale të mbeturinave</w:t>
            </w:r>
          </w:p>
        </w:tc>
        <w:tc>
          <w:tcPr>
            <w:tcW w:w="1842" w:type="dxa"/>
            <w:shd w:val="clear" w:color="auto" w:fill="auto"/>
            <w:vAlign w:val="center"/>
          </w:tcPr>
          <w:p w:rsidR="007D27F9" w:rsidRPr="00FF7D9A" w:rsidRDefault="007D27F9" w:rsidP="007E06AB">
            <w:pPr>
              <w:rPr>
                <w:rFonts w:cs="Calibri"/>
                <w:sz w:val="20"/>
                <w:szCs w:val="20"/>
                <w:lang w:val="bs-Latn-BA"/>
              </w:rPr>
            </w:pPr>
            <w:r w:rsidRPr="00FF7D9A">
              <w:rPr>
                <w:sz w:val="20"/>
                <w:szCs w:val="20"/>
              </w:rPr>
              <w:t>Pastrimi është realizuar</w:t>
            </w:r>
          </w:p>
        </w:tc>
        <w:tc>
          <w:tcPr>
            <w:tcW w:w="1134" w:type="dxa"/>
            <w:shd w:val="clear" w:color="auto" w:fill="auto"/>
            <w:vAlign w:val="center"/>
          </w:tcPr>
          <w:p w:rsidR="007D27F9" w:rsidRPr="00FF7D9A" w:rsidRDefault="007D27F9" w:rsidP="00FF7D9A">
            <w:pPr>
              <w:jc w:val="center"/>
              <w:rPr>
                <w:sz w:val="20"/>
                <w:szCs w:val="20"/>
              </w:rPr>
            </w:pPr>
            <w:r w:rsidRPr="00FF7D9A">
              <w:rPr>
                <w:sz w:val="20"/>
                <w:szCs w:val="20"/>
              </w:rPr>
              <w:t>-</w:t>
            </w:r>
          </w:p>
        </w:tc>
        <w:tc>
          <w:tcPr>
            <w:tcW w:w="851" w:type="dxa"/>
            <w:shd w:val="clear" w:color="auto" w:fill="auto"/>
            <w:vAlign w:val="center"/>
          </w:tcPr>
          <w:p w:rsidR="007D27F9" w:rsidRPr="00FF7D9A" w:rsidRDefault="007D27F9" w:rsidP="00FF7D9A">
            <w:pPr>
              <w:jc w:val="center"/>
              <w:rPr>
                <w:sz w:val="20"/>
                <w:szCs w:val="20"/>
              </w:rPr>
            </w:pPr>
            <w:r w:rsidRPr="00FF7D9A">
              <w:rPr>
                <w:sz w:val="20"/>
                <w:szCs w:val="20"/>
              </w:rPr>
              <w:t>1</w:t>
            </w:r>
          </w:p>
        </w:tc>
        <w:tc>
          <w:tcPr>
            <w:tcW w:w="850" w:type="dxa"/>
            <w:shd w:val="clear" w:color="auto" w:fill="auto"/>
            <w:vAlign w:val="center"/>
          </w:tcPr>
          <w:p w:rsidR="007D27F9" w:rsidRPr="00FF7D9A" w:rsidRDefault="007D27F9" w:rsidP="00FF7D9A">
            <w:pPr>
              <w:jc w:val="center"/>
              <w:rPr>
                <w:sz w:val="20"/>
                <w:szCs w:val="20"/>
              </w:rPr>
            </w:pPr>
            <w:r w:rsidRPr="00FF7D9A">
              <w:rPr>
                <w:sz w:val="20"/>
                <w:szCs w:val="20"/>
              </w:rPr>
              <w:t>1</w:t>
            </w:r>
          </w:p>
        </w:tc>
        <w:tc>
          <w:tcPr>
            <w:tcW w:w="851" w:type="dxa"/>
            <w:shd w:val="clear" w:color="auto" w:fill="auto"/>
            <w:vAlign w:val="center"/>
          </w:tcPr>
          <w:p w:rsidR="007D27F9" w:rsidRPr="00FF7D9A" w:rsidRDefault="007D27F9" w:rsidP="00FF7D9A">
            <w:pPr>
              <w:jc w:val="center"/>
              <w:rPr>
                <w:sz w:val="20"/>
                <w:szCs w:val="20"/>
              </w:rPr>
            </w:pPr>
            <w:r w:rsidRPr="00FF7D9A">
              <w:rPr>
                <w:sz w:val="20"/>
                <w:szCs w:val="20"/>
              </w:rPr>
              <w:t>1</w:t>
            </w:r>
          </w:p>
        </w:tc>
        <w:tc>
          <w:tcPr>
            <w:tcW w:w="850" w:type="dxa"/>
            <w:shd w:val="clear" w:color="auto" w:fill="auto"/>
            <w:vAlign w:val="center"/>
          </w:tcPr>
          <w:p w:rsidR="007D27F9" w:rsidRPr="00FF7D9A" w:rsidRDefault="007D27F9" w:rsidP="00FF7D9A">
            <w:pPr>
              <w:jc w:val="center"/>
              <w:rPr>
                <w:sz w:val="20"/>
                <w:szCs w:val="20"/>
              </w:rPr>
            </w:pPr>
            <w:r w:rsidRPr="00FF7D9A">
              <w:rPr>
                <w:sz w:val="20"/>
                <w:szCs w:val="20"/>
              </w:rPr>
              <w:t>1</w:t>
            </w:r>
          </w:p>
        </w:tc>
        <w:tc>
          <w:tcPr>
            <w:tcW w:w="968" w:type="dxa"/>
            <w:shd w:val="clear" w:color="auto" w:fill="auto"/>
            <w:vAlign w:val="center"/>
          </w:tcPr>
          <w:p w:rsidR="007D27F9" w:rsidRPr="00FF7D9A" w:rsidRDefault="007D27F9" w:rsidP="00FF7D9A">
            <w:pPr>
              <w:jc w:val="center"/>
              <w:rPr>
                <w:sz w:val="20"/>
                <w:szCs w:val="20"/>
              </w:rPr>
            </w:pPr>
            <w:r w:rsidRPr="00FF7D9A">
              <w:rPr>
                <w:sz w:val="20"/>
                <w:szCs w:val="20"/>
              </w:rPr>
              <w:t>1</w:t>
            </w:r>
          </w:p>
        </w:tc>
      </w:tr>
      <w:tr w:rsidR="00FC3829" w:rsidRPr="007D27F9" w:rsidTr="00FF7D9A">
        <w:trPr>
          <w:trHeight w:val="358"/>
        </w:trPr>
        <w:tc>
          <w:tcPr>
            <w:tcW w:w="664" w:type="dxa"/>
            <w:shd w:val="clear" w:color="auto" w:fill="auto"/>
          </w:tcPr>
          <w:p w:rsidR="007D27F9" w:rsidRPr="00FF7D9A" w:rsidRDefault="007D27F9" w:rsidP="007E06AB">
            <w:pPr>
              <w:rPr>
                <w:sz w:val="20"/>
                <w:szCs w:val="20"/>
              </w:rPr>
            </w:pPr>
            <w:r w:rsidRPr="00FF7D9A">
              <w:rPr>
                <w:sz w:val="20"/>
                <w:szCs w:val="20"/>
              </w:rPr>
              <w:t>4.2</w:t>
            </w:r>
          </w:p>
        </w:tc>
        <w:tc>
          <w:tcPr>
            <w:tcW w:w="2127" w:type="dxa"/>
            <w:shd w:val="clear" w:color="auto" w:fill="auto"/>
            <w:vAlign w:val="center"/>
          </w:tcPr>
          <w:p w:rsidR="007D27F9" w:rsidRPr="00FF7D9A" w:rsidRDefault="007D27F9" w:rsidP="007E06AB">
            <w:pPr>
              <w:rPr>
                <w:sz w:val="20"/>
                <w:szCs w:val="20"/>
              </w:rPr>
            </w:pPr>
            <w:r w:rsidRPr="00FF7D9A">
              <w:rPr>
                <w:sz w:val="20"/>
                <w:szCs w:val="20"/>
              </w:rPr>
              <w:t>Fushatë informuese</w:t>
            </w:r>
          </w:p>
        </w:tc>
        <w:tc>
          <w:tcPr>
            <w:tcW w:w="1842" w:type="dxa"/>
            <w:shd w:val="clear" w:color="auto" w:fill="auto"/>
            <w:vAlign w:val="center"/>
          </w:tcPr>
          <w:p w:rsidR="007D27F9" w:rsidRPr="00FF7D9A" w:rsidRDefault="007D27F9" w:rsidP="007E06AB">
            <w:pPr>
              <w:rPr>
                <w:sz w:val="20"/>
                <w:szCs w:val="20"/>
              </w:rPr>
            </w:pPr>
            <w:r w:rsidRPr="00FF7D9A">
              <w:rPr>
                <w:sz w:val="20"/>
                <w:szCs w:val="20"/>
              </w:rPr>
              <w:t>Deponite ilegale reduktohen vazhdimisht</w:t>
            </w:r>
          </w:p>
        </w:tc>
        <w:tc>
          <w:tcPr>
            <w:tcW w:w="1134" w:type="dxa"/>
            <w:shd w:val="clear" w:color="auto" w:fill="auto"/>
            <w:vAlign w:val="center"/>
          </w:tcPr>
          <w:p w:rsidR="007D27F9" w:rsidRPr="00FF7D9A" w:rsidRDefault="007D27F9" w:rsidP="00FF7D9A">
            <w:pPr>
              <w:jc w:val="center"/>
              <w:rPr>
                <w:sz w:val="20"/>
                <w:szCs w:val="20"/>
              </w:rPr>
            </w:pPr>
            <w:r w:rsidRPr="00FF7D9A">
              <w:rPr>
                <w:sz w:val="20"/>
                <w:szCs w:val="20"/>
              </w:rPr>
              <w:t>-</w:t>
            </w:r>
          </w:p>
        </w:tc>
        <w:tc>
          <w:tcPr>
            <w:tcW w:w="851" w:type="dxa"/>
            <w:shd w:val="clear" w:color="auto" w:fill="auto"/>
            <w:vAlign w:val="center"/>
          </w:tcPr>
          <w:p w:rsidR="007D27F9" w:rsidRPr="00FF7D9A" w:rsidRDefault="007D27F9" w:rsidP="00FF7D9A">
            <w:pPr>
              <w:jc w:val="center"/>
              <w:rPr>
                <w:sz w:val="20"/>
                <w:szCs w:val="20"/>
              </w:rPr>
            </w:pPr>
            <w:r w:rsidRPr="00FF7D9A">
              <w:rPr>
                <w:sz w:val="20"/>
                <w:szCs w:val="20"/>
              </w:rPr>
              <w:t>1</w:t>
            </w:r>
          </w:p>
        </w:tc>
        <w:tc>
          <w:tcPr>
            <w:tcW w:w="850" w:type="dxa"/>
            <w:shd w:val="clear" w:color="auto" w:fill="auto"/>
            <w:vAlign w:val="center"/>
          </w:tcPr>
          <w:p w:rsidR="007D27F9" w:rsidRPr="00FF7D9A" w:rsidRDefault="007D27F9" w:rsidP="00FF7D9A">
            <w:pPr>
              <w:jc w:val="center"/>
              <w:rPr>
                <w:sz w:val="20"/>
                <w:szCs w:val="20"/>
              </w:rPr>
            </w:pPr>
            <w:r w:rsidRPr="00FF7D9A">
              <w:rPr>
                <w:sz w:val="20"/>
                <w:szCs w:val="20"/>
              </w:rPr>
              <w:t>1</w:t>
            </w:r>
          </w:p>
        </w:tc>
        <w:tc>
          <w:tcPr>
            <w:tcW w:w="851" w:type="dxa"/>
            <w:shd w:val="clear" w:color="auto" w:fill="auto"/>
            <w:vAlign w:val="center"/>
          </w:tcPr>
          <w:p w:rsidR="007D27F9" w:rsidRPr="00FF7D9A" w:rsidRDefault="007D27F9" w:rsidP="00FF7D9A">
            <w:pPr>
              <w:jc w:val="center"/>
              <w:rPr>
                <w:sz w:val="20"/>
                <w:szCs w:val="20"/>
              </w:rPr>
            </w:pPr>
            <w:r w:rsidRPr="00FF7D9A">
              <w:rPr>
                <w:sz w:val="20"/>
                <w:szCs w:val="20"/>
              </w:rPr>
              <w:t>1</w:t>
            </w:r>
          </w:p>
        </w:tc>
        <w:tc>
          <w:tcPr>
            <w:tcW w:w="850" w:type="dxa"/>
            <w:shd w:val="clear" w:color="auto" w:fill="auto"/>
            <w:vAlign w:val="center"/>
          </w:tcPr>
          <w:p w:rsidR="007D27F9" w:rsidRPr="00FF7D9A" w:rsidRDefault="007D27F9" w:rsidP="00FF7D9A">
            <w:pPr>
              <w:jc w:val="center"/>
              <w:rPr>
                <w:sz w:val="20"/>
                <w:szCs w:val="20"/>
              </w:rPr>
            </w:pPr>
            <w:r w:rsidRPr="00FF7D9A">
              <w:rPr>
                <w:sz w:val="20"/>
                <w:szCs w:val="20"/>
              </w:rPr>
              <w:t>1</w:t>
            </w:r>
          </w:p>
        </w:tc>
        <w:tc>
          <w:tcPr>
            <w:tcW w:w="968" w:type="dxa"/>
            <w:shd w:val="clear" w:color="auto" w:fill="auto"/>
            <w:vAlign w:val="center"/>
          </w:tcPr>
          <w:p w:rsidR="007D27F9" w:rsidRPr="00FF7D9A" w:rsidRDefault="007D27F9" w:rsidP="00FF7D9A">
            <w:pPr>
              <w:jc w:val="center"/>
              <w:rPr>
                <w:sz w:val="20"/>
                <w:szCs w:val="20"/>
              </w:rPr>
            </w:pPr>
            <w:r w:rsidRPr="00FF7D9A">
              <w:rPr>
                <w:sz w:val="20"/>
                <w:szCs w:val="20"/>
              </w:rPr>
              <w:t>1</w:t>
            </w:r>
          </w:p>
        </w:tc>
      </w:tr>
      <w:tr w:rsidR="00FC3829" w:rsidRPr="007D27F9" w:rsidTr="00FF7D9A">
        <w:trPr>
          <w:trHeight w:val="358"/>
        </w:trPr>
        <w:tc>
          <w:tcPr>
            <w:tcW w:w="664" w:type="dxa"/>
            <w:shd w:val="clear" w:color="auto" w:fill="auto"/>
          </w:tcPr>
          <w:p w:rsidR="007D27F9" w:rsidRPr="00FF7D9A" w:rsidRDefault="007D27F9" w:rsidP="007E06AB">
            <w:pPr>
              <w:rPr>
                <w:sz w:val="20"/>
                <w:szCs w:val="20"/>
              </w:rPr>
            </w:pPr>
            <w:r w:rsidRPr="00FF7D9A">
              <w:rPr>
                <w:sz w:val="20"/>
                <w:szCs w:val="20"/>
              </w:rPr>
              <w:t>4.3</w:t>
            </w:r>
          </w:p>
        </w:tc>
        <w:tc>
          <w:tcPr>
            <w:tcW w:w="2127" w:type="dxa"/>
            <w:shd w:val="clear" w:color="auto" w:fill="auto"/>
            <w:vAlign w:val="center"/>
          </w:tcPr>
          <w:p w:rsidR="007D27F9" w:rsidRPr="00FF7D9A" w:rsidRDefault="007D27F9" w:rsidP="007E06AB">
            <w:pPr>
              <w:rPr>
                <w:sz w:val="20"/>
                <w:szCs w:val="20"/>
              </w:rPr>
            </w:pPr>
            <w:r w:rsidRPr="00FF7D9A">
              <w:rPr>
                <w:sz w:val="20"/>
                <w:szCs w:val="20"/>
              </w:rPr>
              <w:t>Inspektim dhe monitorim</w:t>
            </w:r>
          </w:p>
        </w:tc>
        <w:tc>
          <w:tcPr>
            <w:tcW w:w="1842" w:type="dxa"/>
            <w:shd w:val="clear" w:color="auto" w:fill="auto"/>
            <w:vAlign w:val="center"/>
          </w:tcPr>
          <w:p w:rsidR="007D27F9" w:rsidRPr="00FF7D9A" w:rsidRDefault="007D27F9" w:rsidP="007E06AB">
            <w:pPr>
              <w:rPr>
                <w:sz w:val="20"/>
                <w:szCs w:val="20"/>
              </w:rPr>
            </w:pPr>
            <w:r w:rsidRPr="00FF7D9A">
              <w:rPr>
                <w:sz w:val="20"/>
                <w:szCs w:val="20"/>
              </w:rPr>
              <w:t>Shqiptimi i gjobave</w:t>
            </w:r>
          </w:p>
        </w:tc>
        <w:tc>
          <w:tcPr>
            <w:tcW w:w="1134" w:type="dxa"/>
            <w:shd w:val="clear" w:color="auto" w:fill="auto"/>
            <w:vAlign w:val="center"/>
          </w:tcPr>
          <w:p w:rsidR="007D27F9" w:rsidRPr="00FF7D9A" w:rsidRDefault="007D27F9" w:rsidP="00FF7D9A">
            <w:pPr>
              <w:jc w:val="center"/>
              <w:rPr>
                <w:sz w:val="20"/>
                <w:szCs w:val="20"/>
              </w:rPr>
            </w:pPr>
          </w:p>
        </w:tc>
        <w:tc>
          <w:tcPr>
            <w:tcW w:w="851" w:type="dxa"/>
            <w:shd w:val="clear" w:color="auto" w:fill="auto"/>
            <w:vAlign w:val="center"/>
          </w:tcPr>
          <w:p w:rsidR="007D27F9" w:rsidRPr="00FF7D9A" w:rsidRDefault="007D27F9" w:rsidP="00FF7D9A">
            <w:pPr>
              <w:jc w:val="center"/>
              <w:rPr>
                <w:sz w:val="20"/>
                <w:szCs w:val="20"/>
              </w:rPr>
            </w:pPr>
            <w:r w:rsidRPr="00FF7D9A">
              <w:rPr>
                <w:sz w:val="20"/>
                <w:szCs w:val="20"/>
              </w:rPr>
              <w:t>1</w:t>
            </w:r>
          </w:p>
        </w:tc>
        <w:tc>
          <w:tcPr>
            <w:tcW w:w="850" w:type="dxa"/>
            <w:shd w:val="clear" w:color="auto" w:fill="auto"/>
            <w:vAlign w:val="center"/>
          </w:tcPr>
          <w:p w:rsidR="007D27F9" w:rsidRPr="00FF7D9A" w:rsidRDefault="007D27F9" w:rsidP="00FF7D9A">
            <w:pPr>
              <w:jc w:val="center"/>
              <w:rPr>
                <w:sz w:val="20"/>
                <w:szCs w:val="20"/>
              </w:rPr>
            </w:pPr>
            <w:r w:rsidRPr="00FF7D9A">
              <w:rPr>
                <w:sz w:val="20"/>
                <w:szCs w:val="20"/>
              </w:rPr>
              <w:t>1</w:t>
            </w:r>
          </w:p>
        </w:tc>
        <w:tc>
          <w:tcPr>
            <w:tcW w:w="851" w:type="dxa"/>
            <w:shd w:val="clear" w:color="auto" w:fill="auto"/>
            <w:vAlign w:val="center"/>
          </w:tcPr>
          <w:p w:rsidR="007D27F9" w:rsidRPr="00FF7D9A" w:rsidRDefault="007D27F9" w:rsidP="00FF7D9A">
            <w:pPr>
              <w:jc w:val="center"/>
              <w:rPr>
                <w:sz w:val="20"/>
                <w:szCs w:val="20"/>
              </w:rPr>
            </w:pPr>
            <w:r w:rsidRPr="00FF7D9A">
              <w:rPr>
                <w:sz w:val="20"/>
                <w:szCs w:val="20"/>
              </w:rPr>
              <w:t>1</w:t>
            </w:r>
          </w:p>
        </w:tc>
        <w:tc>
          <w:tcPr>
            <w:tcW w:w="850" w:type="dxa"/>
            <w:shd w:val="clear" w:color="auto" w:fill="auto"/>
            <w:vAlign w:val="center"/>
          </w:tcPr>
          <w:p w:rsidR="007D27F9" w:rsidRPr="00FF7D9A" w:rsidRDefault="007D27F9" w:rsidP="00FF7D9A">
            <w:pPr>
              <w:jc w:val="center"/>
              <w:rPr>
                <w:sz w:val="20"/>
                <w:szCs w:val="20"/>
              </w:rPr>
            </w:pPr>
            <w:r w:rsidRPr="00FF7D9A">
              <w:rPr>
                <w:sz w:val="20"/>
                <w:szCs w:val="20"/>
              </w:rPr>
              <w:t>1</w:t>
            </w:r>
          </w:p>
        </w:tc>
        <w:tc>
          <w:tcPr>
            <w:tcW w:w="968" w:type="dxa"/>
            <w:shd w:val="clear" w:color="auto" w:fill="auto"/>
            <w:vAlign w:val="center"/>
          </w:tcPr>
          <w:p w:rsidR="007D27F9" w:rsidRPr="00FF7D9A" w:rsidRDefault="007D27F9" w:rsidP="00FF7D9A">
            <w:pPr>
              <w:jc w:val="center"/>
              <w:rPr>
                <w:sz w:val="20"/>
                <w:szCs w:val="20"/>
              </w:rPr>
            </w:pPr>
            <w:r w:rsidRPr="00FF7D9A">
              <w:rPr>
                <w:sz w:val="20"/>
                <w:szCs w:val="20"/>
              </w:rPr>
              <w:t>1</w:t>
            </w:r>
          </w:p>
        </w:tc>
      </w:tr>
    </w:tbl>
    <w:p w:rsidR="007D27F9" w:rsidRDefault="007D27F9" w:rsidP="00DF7DF8">
      <w:pPr>
        <w:spacing w:before="120" w:after="120"/>
        <w:rPr>
          <w:noProof/>
          <w:sz w:val="24"/>
          <w:szCs w:val="24"/>
          <w:shd w:val="clear" w:color="auto" w:fill="FFFFFF"/>
          <w:lang w:val="bs-Latn-BA"/>
        </w:rPr>
      </w:pPr>
    </w:p>
    <w:p w:rsidR="00F87591" w:rsidRPr="00DF7DF8" w:rsidRDefault="00F87591" w:rsidP="00DF7DF8">
      <w:pPr>
        <w:spacing w:before="120" w:after="120"/>
        <w:rPr>
          <w:noProof/>
          <w:sz w:val="24"/>
          <w:szCs w:val="24"/>
          <w:shd w:val="clear" w:color="auto" w:fill="FFFFFF"/>
          <w:lang w:val="bs-Latn-BA"/>
        </w:rPr>
      </w:pPr>
      <w:r w:rsidRPr="00DF7DF8">
        <w:rPr>
          <w:noProof/>
          <w:sz w:val="24"/>
          <w:szCs w:val="24"/>
          <w:shd w:val="clear" w:color="auto" w:fill="FFFFFF"/>
          <w:lang w:val="bs-Latn-BA"/>
        </w:rPr>
        <w:t>Rehabilitimi i deponive për të arritur standardet mjedisore</w:t>
      </w:r>
      <w:bookmarkStart w:id="98" w:name="_Toc109461531"/>
      <w:bookmarkEnd w:id="97"/>
    </w:p>
    <w:p w:rsidR="00F87591" w:rsidRPr="00DF7DF8" w:rsidRDefault="00F87591" w:rsidP="00DF7DF8">
      <w:pPr>
        <w:spacing w:before="120" w:after="120"/>
        <w:rPr>
          <w:noProof/>
          <w:sz w:val="24"/>
          <w:szCs w:val="24"/>
          <w:shd w:val="clear" w:color="auto" w:fill="FFFFFF"/>
          <w:lang w:val="bs-Latn-BA"/>
        </w:rPr>
      </w:pPr>
      <w:bookmarkStart w:id="99" w:name="_Toc109461532"/>
      <w:bookmarkEnd w:id="98"/>
      <w:r w:rsidRPr="00DF7DF8">
        <w:rPr>
          <w:noProof/>
          <w:sz w:val="24"/>
          <w:szCs w:val="24"/>
          <w:shd w:val="clear" w:color="auto" w:fill="FFFFFF"/>
          <w:lang w:val="bs-Latn-BA"/>
        </w:rPr>
        <w:t>Rishikimi tarifor për të siguruar mekanizëm të qendrueshëm të financimit</w:t>
      </w:r>
      <w:bookmarkEnd w:id="99"/>
    </w:p>
    <w:p w:rsidR="00F87591" w:rsidRPr="00DF7DF8" w:rsidRDefault="00F87591" w:rsidP="00DF7DF8">
      <w:pPr>
        <w:pStyle w:val="Heading2"/>
      </w:pPr>
      <w:bookmarkStart w:id="100" w:name="_Toc109461533"/>
      <w:r w:rsidRPr="00B12B91">
        <w:br w:type="page"/>
      </w:r>
      <w:bookmarkStart w:id="101" w:name="_Toc120184395"/>
      <w:r w:rsidRPr="00DF7DF8">
        <w:t xml:space="preserve">Objektivi 5: </w:t>
      </w:r>
      <w:bookmarkEnd w:id="100"/>
      <w:r w:rsidRPr="00DF7DF8">
        <w:t>Zhvillimi i kapaciteteve institucionale për menaxhimin e mbeturinave</w:t>
      </w:r>
      <w:bookmarkEnd w:id="101"/>
    </w:p>
    <w:tbl>
      <w:tblPr>
        <w:tblW w:w="9355"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tblPr>
      <w:tblGrid>
        <w:gridCol w:w="567"/>
        <w:gridCol w:w="2265"/>
        <w:gridCol w:w="1778"/>
        <w:gridCol w:w="951"/>
        <w:gridCol w:w="766"/>
        <w:gridCol w:w="792"/>
        <w:gridCol w:w="756"/>
        <w:gridCol w:w="740"/>
        <w:gridCol w:w="740"/>
      </w:tblGrid>
      <w:tr w:rsidR="007D27F9" w:rsidRPr="008D2CD9" w:rsidTr="00FF7D9A">
        <w:trPr>
          <w:trHeight w:val="385"/>
        </w:trPr>
        <w:tc>
          <w:tcPr>
            <w:tcW w:w="9355" w:type="dxa"/>
            <w:gridSpan w:val="9"/>
            <w:shd w:val="clear" w:color="auto" w:fill="auto"/>
            <w:vAlign w:val="center"/>
          </w:tcPr>
          <w:p w:rsidR="007D27F9" w:rsidRPr="00FF7D9A" w:rsidRDefault="007D27F9" w:rsidP="00FF7D9A">
            <w:pPr>
              <w:jc w:val="center"/>
              <w:rPr>
                <w:rFonts w:cs="Calibri"/>
                <w:b/>
                <w:bCs/>
                <w:color w:val="000000"/>
                <w:sz w:val="20"/>
                <w:szCs w:val="20"/>
                <w:lang w:val="bs-Latn-BA"/>
              </w:rPr>
            </w:pPr>
            <w:r w:rsidRPr="00FF7D9A">
              <w:rPr>
                <w:rFonts w:cs="Calibri"/>
                <w:b/>
                <w:bCs/>
                <w:color w:val="000000"/>
                <w:sz w:val="20"/>
                <w:szCs w:val="20"/>
                <w:lang w:val="bs-Latn-BA"/>
              </w:rPr>
              <w:t>Tabela 29: Korniza strategjike e objektivit 5</w:t>
            </w:r>
          </w:p>
        </w:tc>
      </w:tr>
      <w:tr w:rsidR="00FC3829" w:rsidRPr="008D2CD9" w:rsidTr="00FF7D9A">
        <w:trPr>
          <w:trHeight w:val="264"/>
        </w:trPr>
        <w:tc>
          <w:tcPr>
            <w:tcW w:w="567" w:type="dxa"/>
            <w:vMerge w:val="restart"/>
            <w:shd w:val="clear" w:color="auto" w:fill="auto"/>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Nr.</w:t>
            </w:r>
          </w:p>
        </w:tc>
        <w:tc>
          <w:tcPr>
            <w:tcW w:w="2265" w:type="dxa"/>
            <w:vMerge w:val="restart"/>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 xml:space="preserve">Aktiviteti / Masa </w:t>
            </w:r>
          </w:p>
        </w:tc>
        <w:tc>
          <w:tcPr>
            <w:tcW w:w="1778" w:type="dxa"/>
            <w:vMerge w:val="restart"/>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Treguesi</w:t>
            </w:r>
          </w:p>
        </w:tc>
        <w:tc>
          <w:tcPr>
            <w:tcW w:w="951"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Vlera bazë</w:t>
            </w:r>
          </w:p>
        </w:tc>
        <w:tc>
          <w:tcPr>
            <w:tcW w:w="3794" w:type="dxa"/>
            <w:gridSpan w:val="5"/>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Caku</w:t>
            </w:r>
          </w:p>
        </w:tc>
      </w:tr>
      <w:tr w:rsidR="00FC3829" w:rsidRPr="008D2CD9" w:rsidTr="00FF7D9A">
        <w:trPr>
          <w:trHeight w:val="264"/>
        </w:trPr>
        <w:tc>
          <w:tcPr>
            <w:tcW w:w="567" w:type="dxa"/>
            <w:vMerge/>
            <w:shd w:val="clear" w:color="auto" w:fill="auto"/>
          </w:tcPr>
          <w:p w:rsidR="007D27F9" w:rsidRPr="00FF7D9A" w:rsidRDefault="007D27F9" w:rsidP="00FF7D9A">
            <w:pPr>
              <w:jc w:val="center"/>
              <w:rPr>
                <w:rFonts w:cs="Calibri"/>
                <w:color w:val="000000"/>
                <w:sz w:val="20"/>
                <w:szCs w:val="20"/>
                <w:lang w:val="bs-Latn-BA"/>
              </w:rPr>
            </w:pPr>
          </w:p>
        </w:tc>
        <w:tc>
          <w:tcPr>
            <w:tcW w:w="2265" w:type="dxa"/>
            <w:vMerge/>
            <w:shd w:val="clear" w:color="auto" w:fill="auto"/>
            <w:vAlign w:val="center"/>
          </w:tcPr>
          <w:p w:rsidR="007D27F9" w:rsidRPr="00FF7D9A" w:rsidRDefault="007D27F9" w:rsidP="00FF7D9A">
            <w:pPr>
              <w:jc w:val="center"/>
              <w:rPr>
                <w:rFonts w:cs="Calibri"/>
                <w:color w:val="000000"/>
                <w:sz w:val="20"/>
                <w:szCs w:val="20"/>
                <w:lang w:val="bs-Latn-BA"/>
              </w:rPr>
            </w:pPr>
          </w:p>
        </w:tc>
        <w:tc>
          <w:tcPr>
            <w:tcW w:w="1778" w:type="dxa"/>
            <w:vMerge/>
            <w:shd w:val="clear" w:color="auto" w:fill="auto"/>
          </w:tcPr>
          <w:p w:rsidR="007D27F9" w:rsidRPr="00FF7D9A" w:rsidRDefault="007D27F9" w:rsidP="00FF7D9A">
            <w:pPr>
              <w:jc w:val="center"/>
              <w:rPr>
                <w:rFonts w:cs="Calibri"/>
                <w:color w:val="000000"/>
                <w:sz w:val="20"/>
                <w:szCs w:val="20"/>
                <w:lang w:val="bs-Latn-BA"/>
              </w:rPr>
            </w:pPr>
          </w:p>
        </w:tc>
        <w:tc>
          <w:tcPr>
            <w:tcW w:w="951"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2022</w:t>
            </w:r>
          </w:p>
        </w:tc>
        <w:tc>
          <w:tcPr>
            <w:tcW w:w="766"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2023</w:t>
            </w:r>
          </w:p>
        </w:tc>
        <w:tc>
          <w:tcPr>
            <w:tcW w:w="792" w:type="dxa"/>
            <w:shd w:val="clear" w:color="auto" w:fill="auto"/>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2024</w:t>
            </w:r>
          </w:p>
        </w:tc>
        <w:tc>
          <w:tcPr>
            <w:tcW w:w="756" w:type="dxa"/>
            <w:shd w:val="clear" w:color="auto" w:fill="auto"/>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2025</w:t>
            </w:r>
          </w:p>
        </w:tc>
        <w:tc>
          <w:tcPr>
            <w:tcW w:w="740" w:type="dxa"/>
            <w:shd w:val="clear" w:color="auto" w:fill="auto"/>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2026</w:t>
            </w:r>
          </w:p>
        </w:tc>
        <w:tc>
          <w:tcPr>
            <w:tcW w:w="740" w:type="dxa"/>
            <w:shd w:val="clear" w:color="auto" w:fill="auto"/>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2027</w:t>
            </w:r>
          </w:p>
        </w:tc>
      </w:tr>
      <w:tr w:rsidR="00FC3829" w:rsidRPr="008D2CD9" w:rsidTr="00FF7D9A">
        <w:trPr>
          <w:trHeight w:val="264"/>
        </w:trPr>
        <w:tc>
          <w:tcPr>
            <w:tcW w:w="567"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5.1</w:t>
            </w:r>
          </w:p>
        </w:tc>
        <w:tc>
          <w:tcPr>
            <w:tcW w:w="2265"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Revidimi i RrK të MM</w:t>
            </w:r>
          </w:p>
        </w:tc>
        <w:tc>
          <w:tcPr>
            <w:tcW w:w="1778" w:type="dxa"/>
            <w:shd w:val="clear" w:color="auto" w:fill="auto"/>
          </w:tcPr>
          <w:p w:rsidR="007D27F9" w:rsidRPr="00FF7D9A" w:rsidRDefault="007D27F9" w:rsidP="00FF7D9A">
            <w:pPr>
              <w:jc w:val="center"/>
              <w:rPr>
                <w:rFonts w:cs="Calibri"/>
                <w:sz w:val="18"/>
                <w:szCs w:val="18"/>
                <w:lang w:val="bs-Latn-BA"/>
              </w:rPr>
            </w:pPr>
            <w:r w:rsidRPr="00FF7D9A">
              <w:rPr>
                <w:rFonts w:cs="Calibri"/>
                <w:sz w:val="18"/>
                <w:szCs w:val="18"/>
                <w:lang w:val="bs-Latn-BA"/>
              </w:rPr>
              <w:t>RrK e MM është reviduar</w:t>
            </w:r>
          </w:p>
        </w:tc>
        <w:tc>
          <w:tcPr>
            <w:tcW w:w="951"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66"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92"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1</w:t>
            </w:r>
          </w:p>
        </w:tc>
        <w:tc>
          <w:tcPr>
            <w:tcW w:w="756"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40" w:type="dxa"/>
            <w:shd w:val="clear" w:color="auto" w:fill="auto"/>
            <w:vAlign w:val="center"/>
          </w:tcPr>
          <w:p w:rsidR="007D27F9" w:rsidRPr="00FF7D9A" w:rsidRDefault="007D27F9" w:rsidP="00FF7D9A">
            <w:pPr>
              <w:jc w:val="center"/>
              <w:rPr>
                <w:sz w:val="18"/>
                <w:szCs w:val="18"/>
              </w:rPr>
            </w:pPr>
            <w:r w:rsidRPr="00FF7D9A">
              <w:rPr>
                <w:rFonts w:cs="Calibri"/>
                <w:sz w:val="18"/>
                <w:szCs w:val="18"/>
                <w:lang w:val="bs-Latn-BA"/>
              </w:rPr>
              <w:t>-</w:t>
            </w:r>
          </w:p>
        </w:tc>
        <w:tc>
          <w:tcPr>
            <w:tcW w:w="740" w:type="dxa"/>
            <w:shd w:val="clear" w:color="auto" w:fill="auto"/>
            <w:vAlign w:val="center"/>
          </w:tcPr>
          <w:p w:rsidR="007D27F9" w:rsidRPr="00FF7D9A" w:rsidRDefault="007D27F9" w:rsidP="00FF7D9A">
            <w:pPr>
              <w:jc w:val="center"/>
              <w:rPr>
                <w:sz w:val="18"/>
                <w:szCs w:val="18"/>
              </w:rPr>
            </w:pPr>
            <w:r w:rsidRPr="00FF7D9A">
              <w:rPr>
                <w:rFonts w:cs="Calibri"/>
                <w:sz w:val="18"/>
                <w:szCs w:val="18"/>
                <w:lang w:val="bs-Latn-BA"/>
              </w:rPr>
              <w:t>-</w:t>
            </w:r>
          </w:p>
        </w:tc>
      </w:tr>
      <w:tr w:rsidR="00FC3829" w:rsidRPr="008D2CD9" w:rsidTr="00FF7D9A">
        <w:trPr>
          <w:trHeight w:val="264"/>
        </w:trPr>
        <w:tc>
          <w:tcPr>
            <w:tcW w:w="567"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5.2</w:t>
            </w:r>
          </w:p>
        </w:tc>
        <w:tc>
          <w:tcPr>
            <w:tcW w:w="2265"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Emërimi i zyrtarit / Formimi i njësitit</w:t>
            </w:r>
          </w:p>
        </w:tc>
        <w:tc>
          <w:tcPr>
            <w:tcW w:w="1778" w:type="dxa"/>
            <w:shd w:val="clear" w:color="auto" w:fill="auto"/>
          </w:tcPr>
          <w:p w:rsidR="007D27F9" w:rsidRPr="00FF7D9A" w:rsidRDefault="007D27F9" w:rsidP="00FF7D9A">
            <w:pPr>
              <w:jc w:val="center"/>
              <w:rPr>
                <w:rFonts w:cs="Calibri"/>
                <w:sz w:val="18"/>
                <w:szCs w:val="18"/>
                <w:lang w:val="bs-Latn-BA"/>
              </w:rPr>
            </w:pPr>
            <w:r w:rsidRPr="00FF7D9A">
              <w:rPr>
                <w:rFonts w:cs="Calibri"/>
                <w:sz w:val="18"/>
                <w:szCs w:val="18"/>
                <w:lang w:val="bs-Latn-BA"/>
              </w:rPr>
              <w:t>Zyrtari i MM është emëruar/Sektori është  formuar</w:t>
            </w:r>
          </w:p>
        </w:tc>
        <w:tc>
          <w:tcPr>
            <w:tcW w:w="951"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1</w:t>
            </w:r>
          </w:p>
        </w:tc>
        <w:tc>
          <w:tcPr>
            <w:tcW w:w="766"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92"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56"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40" w:type="dxa"/>
            <w:shd w:val="clear" w:color="auto" w:fill="auto"/>
            <w:vAlign w:val="center"/>
          </w:tcPr>
          <w:p w:rsidR="007D27F9" w:rsidRPr="00FF7D9A" w:rsidRDefault="007D27F9" w:rsidP="00FF7D9A">
            <w:pPr>
              <w:jc w:val="center"/>
              <w:rPr>
                <w:sz w:val="18"/>
                <w:szCs w:val="18"/>
              </w:rPr>
            </w:pPr>
            <w:r w:rsidRPr="00FF7D9A">
              <w:rPr>
                <w:rFonts w:cs="Calibri"/>
                <w:sz w:val="18"/>
                <w:szCs w:val="18"/>
                <w:lang w:val="bs-Latn-BA"/>
              </w:rPr>
              <w:t>-</w:t>
            </w:r>
          </w:p>
        </w:tc>
        <w:tc>
          <w:tcPr>
            <w:tcW w:w="740" w:type="dxa"/>
            <w:shd w:val="clear" w:color="auto" w:fill="auto"/>
            <w:vAlign w:val="center"/>
          </w:tcPr>
          <w:p w:rsidR="007D27F9" w:rsidRPr="00FF7D9A" w:rsidRDefault="007D27F9" w:rsidP="00FF7D9A">
            <w:pPr>
              <w:jc w:val="center"/>
              <w:rPr>
                <w:sz w:val="18"/>
                <w:szCs w:val="18"/>
              </w:rPr>
            </w:pPr>
            <w:r w:rsidRPr="00FF7D9A">
              <w:rPr>
                <w:rFonts w:cs="Calibri"/>
                <w:sz w:val="18"/>
                <w:szCs w:val="18"/>
                <w:lang w:val="bs-Latn-BA"/>
              </w:rPr>
              <w:t>-</w:t>
            </w:r>
          </w:p>
        </w:tc>
      </w:tr>
      <w:tr w:rsidR="00FC3829" w:rsidRPr="008D2CD9" w:rsidTr="00FF7D9A">
        <w:trPr>
          <w:trHeight w:val="264"/>
        </w:trPr>
        <w:tc>
          <w:tcPr>
            <w:tcW w:w="567"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5.3</w:t>
            </w:r>
          </w:p>
        </w:tc>
        <w:tc>
          <w:tcPr>
            <w:tcW w:w="2265"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Kalimi i procesit tariforë</w:t>
            </w:r>
          </w:p>
        </w:tc>
        <w:tc>
          <w:tcPr>
            <w:tcW w:w="1778" w:type="dxa"/>
            <w:shd w:val="clear" w:color="auto" w:fill="auto"/>
          </w:tcPr>
          <w:p w:rsidR="007D27F9" w:rsidRPr="00FF7D9A" w:rsidRDefault="007D27F9" w:rsidP="00FF7D9A">
            <w:pPr>
              <w:jc w:val="center"/>
              <w:rPr>
                <w:rFonts w:cs="Calibri"/>
                <w:sz w:val="18"/>
                <w:szCs w:val="18"/>
                <w:lang w:val="bs-Latn-BA"/>
              </w:rPr>
            </w:pPr>
            <w:r w:rsidRPr="00FF7D9A">
              <w:rPr>
                <w:rFonts w:cs="Calibri"/>
                <w:sz w:val="18"/>
                <w:szCs w:val="18"/>
                <w:lang w:val="bs-Latn-BA"/>
              </w:rPr>
              <w:t xml:space="preserve">Tarifat e reja janë kalkuluar dhe miratuar </w:t>
            </w:r>
          </w:p>
        </w:tc>
        <w:tc>
          <w:tcPr>
            <w:tcW w:w="951"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66"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92"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1</w:t>
            </w:r>
          </w:p>
        </w:tc>
        <w:tc>
          <w:tcPr>
            <w:tcW w:w="756"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40" w:type="dxa"/>
            <w:shd w:val="clear" w:color="auto" w:fill="auto"/>
            <w:vAlign w:val="center"/>
          </w:tcPr>
          <w:p w:rsidR="007D27F9" w:rsidRPr="00FF7D9A" w:rsidRDefault="007D27F9" w:rsidP="00FF7D9A">
            <w:pPr>
              <w:jc w:val="center"/>
              <w:rPr>
                <w:sz w:val="18"/>
                <w:szCs w:val="18"/>
              </w:rPr>
            </w:pPr>
            <w:r w:rsidRPr="00FF7D9A">
              <w:rPr>
                <w:rFonts w:cs="Calibri"/>
                <w:sz w:val="18"/>
                <w:szCs w:val="18"/>
                <w:lang w:val="bs-Latn-BA"/>
              </w:rPr>
              <w:t>-</w:t>
            </w:r>
          </w:p>
        </w:tc>
        <w:tc>
          <w:tcPr>
            <w:tcW w:w="740" w:type="dxa"/>
            <w:shd w:val="clear" w:color="auto" w:fill="auto"/>
            <w:vAlign w:val="center"/>
          </w:tcPr>
          <w:p w:rsidR="007D27F9" w:rsidRPr="00FF7D9A" w:rsidRDefault="007D27F9" w:rsidP="00FF7D9A">
            <w:pPr>
              <w:jc w:val="center"/>
              <w:rPr>
                <w:sz w:val="18"/>
                <w:szCs w:val="18"/>
              </w:rPr>
            </w:pPr>
            <w:r w:rsidRPr="00FF7D9A">
              <w:rPr>
                <w:rFonts w:cs="Calibri"/>
                <w:sz w:val="18"/>
                <w:szCs w:val="18"/>
                <w:lang w:val="bs-Latn-BA"/>
              </w:rPr>
              <w:t>-</w:t>
            </w:r>
          </w:p>
        </w:tc>
      </w:tr>
      <w:tr w:rsidR="00FC3829" w:rsidRPr="008D2CD9" w:rsidTr="00FF7D9A">
        <w:trPr>
          <w:trHeight w:val="264"/>
        </w:trPr>
        <w:tc>
          <w:tcPr>
            <w:tcW w:w="567"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5.4</w:t>
            </w:r>
          </w:p>
        </w:tc>
        <w:tc>
          <w:tcPr>
            <w:tcW w:w="2265"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Kontraktimi i operatorit për grumbullim dhe transport të mbeturinave komunale</w:t>
            </w:r>
          </w:p>
        </w:tc>
        <w:tc>
          <w:tcPr>
            <w:tcW w:w="1778" w:type="dxa"/>
            <w:shd w:val="clear" w:color="auto" w:fill="auto"/>
          </w:tcPr>
          <w:p w:rsidR="007D27F9" w:rsidRPr="00FF7D9A" w:rsidRDefault="007D27F9" w:rsidP="00FF7D9A">
            <w:pPr>
              <w:jc w:val="center"/>
              <w:rPr>
                <w:rFonts w:cs="Calibri"/>
                <w:sz w:val="18"/>
                <w:szCs w:val="18"/>
                <w:lang w:val="bs-Latn-BA"/>
              </w:rPr>
            </w:pPr>
            <w:r w:rsidRPr="00FF7D9A">
              <w:rPr>
                <w:rFonts w:cs="Calibri"/>
                <w:sz w:val="18"/>
                <w:szCs w:val="18"/>
                <w:lang w:val="bs-Latn-BA"/>
              </w:rPr>
              <w:t>Operatori i licencuar është   kontraktuar</w:t>
            </w:r>
          </w:p>
        </w:tc>
        <w:tc>
          <w:tcPr>
            <w:tcW w:w="951"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66"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92"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1</w:t>
            </w:r>
          </w:p>
        </w:tc>
        <w:tc>
          <w:tcPr>
            <w:tcW w:w="756" w:type="dxa"/>
            <w:shd w:val="clear" w:color="auto" w:fill="auto"/>
            <w:vAlign w:val="center"/>
          </w:tcPr>
          <w:p w:rsidR="007D27F9" w:rsidRPr="00FF7D9A" w:rsidRDefault="007D27F9" w:rsidP="00FF7D9A">
            <w:pPr>
              <w:jc w:val="center"/>
              <w:rPr>
                <w:sz w:val="18"/>
                <w:szCs w:val="18"/>
              </w:rPr>
            </w:pPr>
            <w:r w:rsidRPr="00FF7D9A">
              <w:rPr>
                <w:rFonts w:cs="Calibri"/>
                <w:sz w:val="18"/>
                <w:szCs w:val="18"/>
                <w:lang w:val="bs-Latn-BA"/>
              </w:rPr>
              <w:t>-</w:t>
            </w:r>
          </w:p>
        </w:tc>
        <w:tc>
          <w:tcPr>
            <w:tcW w:w="740" w:type="dxa"/>
            <w:shd w:val="clear" w:color="auto" w:fill="auto"/>
            <w:vAlign w:val="center"/>
          </w:tcPr>
          <w:p w:rsidR="007D27F9" w:rsidRPr="00FF7D9A" w:rsidRDefault="007D27F9" w:rsidP="00FF7D9A">
            <w:pPr>
              <w:jc w:val="center"/>
              <w:rPr>
                <w:sz w:val="18"/>
                <w:szCs w:val="18"/>
              </w:rPr>
            </w:pPr>
            <w:r w:rsidRPr="00FF7D9A">
              <w:rPr>
                <w:rFonts w:cs="Calibri"/>
                <w:sz w:val="18"/>
                <w:szCs w:val="18"/>
                <w:lang w:val="bs-Latn-BA"/>
              </w:rPr>
              <w:t>-</w:t>
            </w:r>
          </w:p>
        </w:tc>
        <w:tc>
          <w:tcPr>
            <w:tcW w:w="740" w:type="dxa"/>
            <w:shd w:val="clear" w:color="auto" w:fill="auto"/>
            <w:vAlign w:val="center"/>
          </w:tcPr>
          <w:p w:rsidR="007D27F9" w:rsidRPr="00FF7D9A" w:rsidRDefault="007D27F9" w:rsidP="00FF7D9A">
            <w:pPr>
              <w:jc w:val="center"/>
              <w:rPr>
                <w:sz w:val="18"/>
                <w:szCs w:val="18"/>
              </w:rPr>
            </w:pPr>
            <w:r w:rsidRPr="00FF7D9A">
              <w:rPr>
                <w:rFonts w:cs="Calibri"/>
                <w:sz w:val="18"/>
                <w:szCs w:val="18"/>
                <w:lang w:val="bs-Latn-BA"/>
              </w:rPr>
              <w:t>-</w:t>
            </w:r>
          </w:p>
        </w:tc>
      </w:tr>
      <w:tr w:rsidR="00FC3829" w:rsidRPr="008D2CD9" w:rsidTr="00FF7D9A">
        <w:trPr>
          <w:trHeight w:val="264"/>
        </w:trPr>
        <w:tc>
          <w:tcPr>
            <w:tcW w:w="567" w:type="dxa"/>
            <w:shd w:val="clear" w:color="auto" w:fill="auto"/>
            <w:vAlign w:val="center"/>
          </w:tcPr>
          <w:p w:rsidR="007D27F9" w:rsidRPr="00FF7D9A" w:rsidRDefault="007D27F9" w:rsidP="00FF7D9A">
            <w:pPr>
              <w:jc w:val="center"/>
              <w:rPr>
                <w:rFonts w:cs="Calibri"/>
                <w:color w:val="000000"/>
                <w:sz w:val="20"/>
                <w:szCs w:val="20"/>
                <w:lang w:val="bs-Latn-BA"/>
              </w:rPr>
            </w:pPr>
            <w:r w:rsidRPr="00FF7D9A">
              <w:rPr>
                <w:rFonts w:cs="Calibri"/>
                <w:color w:val="000000"/>
                <w:sz w:val="20"/>
                <w:szCs w:val="20"/>
                <w:lang w:val="bs-Latn-BA"/>
              </w:rPr>
              <w:t>5.5</w:t>
            </w:r>
          </w:p>
        </w:tc>
        <w:tc>
          <w:tcPr>
            <w:tcW w:w="2265" w:type="dxa"/>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 xml:space="preserve">Programi i trajnimit dhe mbështetjes së proceseve për komunën dhe operatorët </w:t>
            </w:r>
          </w:p>
        </w:tc>
        <w:tc>
          <w:tcPr>
            <w:tcW w:w="1778" w:type="dxa"/>
            <w:shd w:val="clear" w:color="auto" w:fill="auto"/>
          </w:tcPr>
          <w:p w:rsidR="007D27F9" w:rsidRPr="00FF7D9A" w:rsidRDefault="007D27F9" w:rsidP="00FF7D9A">
            <w:pPr>
              <w:jc w:val="center"/>
              <w:rPr>
                <w:rFonts w:cs="Calibri"/>
                <w:color w:val="000000"/>
                <w:sz w:val="20"/>
                <w:szCs w:val="20"/>
                <w:lang w:val="bs-Latn-BA"/>
              </w:rPr>
            </w:pPr>
          </w:p>
          <w:p w:rsidR="007D27F9" w:rsidRPr="00FF7D9A" w:rsidRDefault="007D27F9" w:rsidP="00FF7D9A">
            <w:pPr>
              <w:jc w:val="center"/>
              <w:rPr>
                <w:rFonts w:cs="Calibri"/>
                <w:sz w:val="18"/>
                <w:szCs w:val="18"/>
                <w:lang w:val="bs-Latn-BA"/>
              </w:rPr>
            </w:pPr>
            <w:r w:rsidRPr="00FF7D9A">
              <w:rPr>
                <w:rFonts w:cs="Calibri"/>
                <w:color w:val="000000"/>
                <w:sz w:val="20"/>
                <w:szCs w:val="20"/>
                <w:lang w:val="bs-Latn-BA"/>
              </w:rPr>
              <w:t>Programi zbatohet</w:t>
            </w:r>
          </w:p>
        </w:tc>
        <w:tc>
          <w:tcPr>
            <w:tcW w:w="951"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66"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w:t>
            </w:r>
          </w:p>
        </w:tc>
        <w:tc>
          <w:tcPr>
            <w:tcW w:w="792" w:type="dxa"/>
            <w:shd w:val="clear" w:color="auto" w:fill="auto"/>
            <w:vAlign w:val="center"/>
          </w:tcPr>
          <w:p w:rsidR="007D27F9" w:rsidRPr="00FF7D9A" w:rsidRDefault="007D27F9" w:rsidP="00FF7D9A">
            <w:pPr>
              <w:jc w:val="center"/>
              <w:rPr>
                <w:rFonts w:cs="Calibri"/>
                <w:sz w:val="18"/>
                <w:szCs w:val="18"/>
                <w:lang w:val="bs-Latn-BA"/>
              </w:rPr>
            </w:pPr>
            <w:r w:rsidRPr="00FF7D9A">
              <w:rPr>
                <w:rFonts w:cs="Calibri"/>
                <w:sz w:val="18"/>
                <w:szCs w:val="18"/>
                <w:lang w:val="bs-Latn-BA"/>
              </w:rPr>
              <w:t>1</w:t>
            </w:r>
          </w:p>
        </w:tc>
        <w:tc>
          <w:tcPr>
            <w:tcW w:w="756" w:type="dxa"/>
            <w:shd w:val="clear" w:color="auto" w:fill="auto"/>
            <w:vAlign w:val="center"/>
          </w:tcPr>
          <w:p w:rsidR="007D27F9" w:rsidRPr="00FF7D9A" w:rsidRDefault="007D27F9" w:rsidP="00FF7D9A">
            <w:pPr>
              <w:jc w:val="center"/>
              <w:rPr>
                <w:sz w:val="18"/>
                <w:szCs w:val="18"/>
              </w:rPr>
            </w:pPr>
            <w:r w:rsidRPr="00FF7D9A">
              <w:rPr>
                <w:rFonts w:cs="Calibri"/>
                <w:sz w:val="18"/>
                <w:szCs w:val="18"/>
                <w:lang w:val="bs-Latn-BA"/>
              </w:rPr>
              <w:t>-</w:t>
            </w:r>
          </w:p>
        </w:tc>
        <w:tc>
          <w:tcPr>
            <w:tcW w:w="740" w:type="dxa"/>
            <w:shd w:val="clear" w:color="auto" w:fill="auto"/>
            <w:vAlign w:val="center"/>
          </w:tcPr>
          <w:p w:rsidR="007D27F9" w:rsidRPr="00FF7D9A" w:rsidRDefault="007D27F9" w:rsidP="00FF7D9A">
            <w:pPr>
              <w:jc w:val="center"/>
              <w:rPr>
                <w:sz w:val="18"/>
                <w:szCs w:val="18"/>
              </w:rPr>
            </w:pPr>
            <w:r w:rsidRPr="00FF7D9A">
              <w:rPr>
                <w:rFonts w:cs="Calibri"/>
                <w:sz w:val="18"/>
                <w:szCs w:val="18"/>
                <w:lang w:val="bs-Latn-BA"/>
              </w:rPr>
              <w:t>-</w:t>
            </w:r>
          </w:p>
        </w:tc>
        <w:tc>
          <w:tcPr>
            <w:tcW w:w="740" w:type="dxa"/>
            <w:shd w:val="clear" w:color="auto" w:fill="auto"/>
            <w:vAlign w:val="center"/>
          </w:tcPr>
          <w:p w:rsidR="007D27F9" w:rsidRPr="00FF7D9A" w:rsidRDefault="007D27F9" w:rsidP="00FF7D9A">
            <w:pPr>
              <w:jc w:val="center"/>
              <w:rPr>
                <w:sz w:val="18"/>
                <w:szCs w:val="18"/>
              </w:rPr>
            </w:pPr>
            <w:r w:rsidRPr="00FF7D9A">
              <w:rPr>
                <w:rFonts w:cs="Calibri"/>
                <w:sz w:val="18"/>
                <w:szCs w:val="18"/>
                <w:lang w:val="bs-Latn-BA"/>
              </w:rPr>
              <w:t>-</w:t>
            </w:r>
          </w:p>
        </w:tc>
      </w:tr>
    </w:tbl>
    <w:p w:rsidR="00F87591" w:rsidRPr="00FF7D9A" w:rsidRDefault="00F87591" w:rsidP="007D27F9">
      <w:pPr>
        <w:numPr>
          <w:ilvl w:val="0"/>
          <w:numId w:val="27"/>
        </w:numPr>
        <w:spacing w:before="120" w:after="120"/>
        <w:ind w:left="714" w:hanging="357"/>
        <w:contextualSpacing/>
        <w:jc w:val="both"/>
        <w:rPr>
          <w:rFonts w:cs="Calibri"/>
          <w:b/>
          <w:bCs/>
          <w:sz w:val="24"/>
          <w:szCs w:val="24"/>
          <w:lang w:val="bs-Latn-BA"/>
        </w:rPr>
      </w:pPr>
      <w:bookmarkStart w:id="102" w:name="_Toc109461534"/>
      <w:r w:rsidRPr="00FF7D9A">
        <w:rPr>
          <w:rFonts w:cs="Calibri"/>
          <w:b/>
          <w:bCs/>
          <w:sz w:val="24"/>
          <w:szCs w:val="24"/>
          <w:lang w:val="bs-Latn-BA"/>
        </w:rPr>
        <w:t>Hartimi dhe miratimi i planeve komunale të menaxhimit të mbeturinave</w:t>
      </w:r>
      <w:bookmarkEnd w:id="102"/>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Komuna këtë obligim është duke e kryer gjatë vitit 2022. Plani parashihet të përfundohet deri në 15 nëntor dhe drafti do ti paraqitet për miratim asamblesë komunale për miratim sipas procedurave në fuqi. Komuna planifikon që ta miratoj planin gjatë vitit 2022 dhe plani do të zgjas deri në vitin 2027 ku komuna parasheh ti nënshtrohet procesit të revdimit siq parashihet me ligj.</w:t>
      </w:r>
    </w:p>
    <w:p w:rsidR="00F87591" w:rsidRPr="00FF7D9A" w:rsidRDefault="00F87591" w:rsidP="00DF7DF8">
      <w:pPr>
        <w:numPr>
          <w:ilvl w:val="0"/>
          <w:numId w:val="27"/>
        </w:numPr>
        <w:spacing w:before="120" w:after="120"/>
        <w:contextualSpacing/>
        <w:jc w:val="both"/>
        <w:rPr>
          <w:rFonts w:cs="Calibri"/>
          <w:b/>
          <w:bCs/>
          <w:sz w:val="24"/>
          <w:szCs w:val="24"/>
          <w:lang w:val="bs-Latn-BA"/>
        </w:rPr>
      </w:pPr>
      <w:bookmarkStart w:id="103" w:name="_Toc109461535"/>
      <w:r w:rsidRPr="00FF7D9A">
        <w:rPr>
          <w:rFonts w:cs="Calibri"/>
          <w:b/>
          <w:bCs/>
          <w:sz w:val="24"/>
          <w:szCs w:val="24"/>
          <w:lang w:val="bs-Latn-BA"/>
        </w:rPr>
        <w:t>Hartimi dhe miratimi i rregullores komunale për menaxhim të mbeturinave</w:t>
      </w:r>
      <w:bookmarkEnd w:id="103"/>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e ka miratuar rregulloren komunale të MM në vitin </w:t>
      </w:r>
      <w:r w:rsidR="003260F1" w:rsidRPr="00FF7D9A">
        <w:rPr>
          <w:rFonts w:cs="Calibri"/>
          <w:sz w:val="24"/>
          <w:szCs w:val="24"/>
          <w:lang w:val="bs-Latn-BA"/>
        </w:rPr>
        <w:t xml:space="preserve">2014 </w:t>
      </w:r>
      <w:r w:rsidRPr="00FF7D9A">
        <w:rPr>
          <w:rFonts w:cs="Calibri"/>
          <w:sz w:val="24"/>
          <w:szCs w:val="24"/>
          <w:lang w:val="bs-Latn-BA"/>
        </w:rPr>
        <w:t>porse parasheh qe te njëjtën ta revidoj gjatë vitit 202</w:t>
      </w:r>
      <w:r w:rsidR="003260F1" w:rsidRPr="00FF7D9A">
        <w:rPr>
          <w:rFonts w:cs="Calibri"/>
          <w:sz w:val="24"/>
          <w:szCs w:val="24"/>
          <w:lang w:val="bs-Latn-BA"/>
        </w:rPr>
        <w:t>2</w:t>
      </w:r>
      <w:r w:rsidRPr="00FF7D9A">
        <w:rPr>
          <w:rFonts w:cs="Calibri"/>
          <w:sz w:val="24"/>
          <w:szCs w:val="24"/>
          <w:lang w:val="bs-Latn-BA"/>
        </w:rPr>
        <w:t xml:space="preserve"> për të përditësuar ndryshimet që dalin nga am</w:t>
      </w:r>
      <w:r w:rsidR="005114AB" w:rsidRPr="00FF7D9A">
        <w:rPr>
          <w:rFonts w:cs="Calibri"/>
          <w:sz w:val="24"/>
          <w:szCs w:val="24"/>
          <w:lang w:val="bs-Latn-BA"/>
        </w:rPr>
        <w:t>andam</w:t>
      </w:r>
      <w:r w:rsidRPr="00FF7D9A">
        <w:rPr>
          <w:rFonts w:cs="Calibri"/>
          <w:sz w:val="24"/>
          <w:szCs w:val="24"/>
          <w:lang w:val="bs-Latn-BA"/>
        </w:rPr>
        <w:t>en</w:t>
      </w:r>
      <w:r w:rsidR="005114AB" w:rsidRPr="00FF7D9A">
        <w:rPr>
          <w:rFonts w:cs="Calibri"/>
          <w:sz w:val="24"/>
          <w:szCs w:val="24"/>
          <w:lang w:val="bs-Latn-BA"/>
        </w:rPr>
        <w:t>timeyt</w:t>
      </w:r>
      <w:r w:rsidRPr="00FF7D9A">
        <w:rPr>
          <w:rFonts w:cs="Calibri"/>
          <w:sz w:val="24"/>
          <w:szCs w:val="24"/>
          <w:lang w:val="bs-Latn-BA"/>
        </w:rPr>
        <w:t xml:space="preserve"> ligjore, hartimin e strategjisë dhe planeve kombëtare për kategori të ndryshme të mbeturinave.  </w:t>
      </w:r>
    </w:p>
    <w:p w:rsidR="00F87591" w:rsidRPr="00FF7D9A" w:rsidRDefault="00F87591" w:rsidP="00DF7DF8">
      <w:pPr>
        <w:numPr>
          <w:ilvl w:val="0"/>
          <w:numId w:val="27"/>
        </w:numPr>
        <w:spacing w:before="120" w:after="120"/>
        <w:contextualSpacing/>
        <w:jc w:val="both"/>
        <w:rPr>
          <w:rFonts w:cs="Calibri"/>
          <w:b/>
          <w:bCs/>
          <w:sz w:val="24"/>
          <w:szCs w:val="24"/>
          <w:lang w:val="bs-Latn-BA"/>
        </w:rPr>
      </w:pPr>
      <w:bookmarkStart w:id="104" w:name="_Toc109461536"/>
      <w:r w:rsidRPr="00FF7D9A">
        <w:rPr>
          <w:rFonts w:cs="Calibri"/>
          <w:b/>
          <w:bCs/>
          <w:sz w:val="24"/>
          <w:szCs w:val="24"/>
          <w:lang w:val="bs-Latn-BA"/>
        </w:rPr>
        <w:t>Emërimi i zyrtarëvë komunal apo themelimi i njësitit për MM</w:t>
      </w:r>
      <w:bookmarkEnd w:id="104"/>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Komuna e ka zbatuar këtë obligim në vitin</w:t>
      </w:r>
      <w:r w:rsidR="00BA2F28" w:rsidRPr="00FF7D9A">
        <w:rPr>
          <w:rFonts w:cs="Calibri"/>
          <w:sz w:val="24"/>
          <w:szCs w:val="24"/>
          <w:lang w:val="bs-Latn-BA"/>
        </w:rPr>
        <w:t xml:space="preserve"> 2014</w:t>
      </w:r>
      <w:r w:rsidRPr="00FF7D9A">
        <w:rPr>
          <w:rFonts w:cs="Calibri"/>
          <w:sz w:val="24"/>
          <w:szCs w:val="24"/>
          <w:lang w:val="bs-Latn-BA"/>
        </w:rPr>
        <w:t xml:space="preserve"> me emërimin e zyrtarit komunal të MM.</w:t>
      </w:r>
    </w:p>
    <w:p w:rsidR="00F87591" w:rsidRPr="00FF7D9A" w:rsidRDefault="00F87591" w:rsidP="00DF7DF8">
      <w:pPr>
        <w:numPr>
          <w:ilvl w:val="0"/>
          <w:numId w:val="27"/>
        </w:numPr>
        <w:spacing w:before="120" w:after="120"/>
        <w:contextualSpacing/>
        <w:jc w:val="both"/>
        <w:rPr>
          <w:rFonts w:cs="Calibri"/>
          <w:b/>
          <w:bCs/>
          <w:sz w:val="24"/>
          <w:szCs w:val="24"/>
          <w:lang w:val="bs-Latn-BA"/>
        </w:rPr>
      </w:pPr>
      <w:bookmarkStart w:id="105" w:name="_Toc109461537"/>
      <w:r w:rsidRPr="00FF7D9A">
        <w:rPr>
          <w:rFonts w:cs="Calibri"/>
          <w:b/>
          <w:bCs/>
          <w:sz w:val="24"/>
          <w:szCs w:val="24"/>
          <w:lang w:val="bs-Latn-BA"/>
        </w:rPr>
        <w:t>Emërimi i inspektorit mjedisorë</w:t>
      </w:r>
      <w:bookmarkEnd w:id="105"/>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Komuna e ka zbatuar këtë obligim në vitin </w:t>
      </w:r>
      <w:r w:rsidR="00BA2F28" w:rsidRPr="00FF7D9A">
        <w:rPr>
          <w:rFonts w:cs="Calibri"/>
          <w:sz w:val="24"/>
          <w:szCs w:val="24"/>
          <w:lang w:val="bs-Latn-BA"/>
        </w:rPr>
        <w:t>2014</w:t>
      </w:r>
      <w:r w:rsidRPr="00FF7D9A">
        <w:rPr>
          <w:rFonts w:cs="Calibri"/>
          <w:sz w:val="24"/>
          <w:szCs w:val="24"/>
          <w:lang w:val="bs-Latn-BA"/>
        </w:rPr>
        <w:t xml:space="preserve"> me emërimin e inspektorit mjedisorë të MM.</w:t>
      </w:r>
    </w:p>
    <w:p w:rsidR="00F87591" w:rsidRPr="00FF7D9A" w:rsidRDefault="00F87591" w:rsidP="00DF7DF8">
      <w:pPr>
        <w:spacing w:before="120" w:after="120"/>
        <w:jc w:val="both"/>
        <w:rPr>
          <w:rFonts w:cs="Calibri"/>
          <w:b/>
          <w:bCs/>
          <w:sz w:val="24"/>
          <w:szCs w:val="24"/>
          <w:lang w:val="bs-Latn-BA"/>
        </w:rPr>
      </w:pPr>
    </w:p>
    <w:p w:rsidR="00F87591" w:rsidRPr="00FF7D9A" w:rsidRDefault="00F87591" w:rsidP="00DF7DF8">
      <w:pPr>
        <w:numPr>
          <w:ilvl w:val="0"/>
          <w:numId w:val="27"/>
        </w:numPr>
        <w:spacing w:before="120" w:after="120"/>
        <w:contextualSpacing/>
        <w:jc w:val="both"/>
        <w:rPr>
          <w:rFonts w:cs="Calibri"/>
          <w:b/>
          <w:bCs/>
          <w:sz w:val="24"/>
          <w:szCs w:val="24"/>
          <w:lang w:val="bs-Latn-BA"/>
        </w:rPr>
      </w:pPr>
      <w:bookmarkStart w:id="106" w:name="_Toc109461538"/>
      <w:r w:rsidRPr="00FF7D9A">
        <w:rPr>
          <w:rFonts w:cs="Calibri"/>
          <w:b/>
          <w:bCs/>
          <w:sz w:val="24"/>
          <w:szCs w:val="24"/>
          <w:lang w:val="bs-Latn-BA"/>
        </w:rPr>
        <w:t>Kalimi i procesit tariforë</w:t>
      </w:r>
      <w:bookmarkEnd w:id="106"/>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Komuna e ka kaluar procesin tariforë në vitin  dhe planifikon që ti nënshtr</w:t>
      </w:r>
      <w:r w:rsidR="006F7E43" w:rsidRPr="00FF7D9A">
        <w:rPr>
          <w:rFonts w:cs="Calibri"/>
          <w:sz w:val="24"/>
          <w:szCs w:val="24"/>
          <w:lang w:val="bs-Latn-BA"/>
        </w:rPr>
        <w:t>ohet të njëjtit gjatë vitit 2023</w:t>
      </w:r>
      <w:r w:rsidRPr="00FF7D9A">
        <w:rPr>
          <w:rFonts w:cs="Calibri"/>
          <w:sz w:val="24"/>
          <w:szCs w:val="24"/>
          <w:lang w:val="bs-Latn-BA"/>
        </w:rPr>
        <w:t xml:space="preserve"> për të reflektuar ndryshimin e kostove dhe parametrave tjerë relevant. </w:t>
      </w:r>
    </w:p>
    <w:p w:rsidR="00F87591" w:rsidRPr="00FF7D9A" w:rsidRDefault="00F87591" w:rsidP="00DF7DF8">
      <w:pPr>
        <w:numPr>
          <w:ilvl w:val="0"/>
          <w:numId w:val="27"/>
        </w:numPr>
        <w:spacing w:before="120" w:after="120"/>
        <w:contextualSpacing/>
        <w:jc w:val="both"/>
        <w:rPr>
          <w:rFonts w:cs="Calibri"/>
          <w:b/>
          <w:bCs/>
          <w:sz w:val="24"/>
          <w:szCs w:val="24"/>
          <w:lang w:val="bs-Latn-BA"/>
        </w:rPr>
      </w:pPr>
      <w:r w:rsidRPr="00FF7D9A">
        <w:rPr>
          <w:rFonts w:cs="Calibri"/>
          <w:b/>
          <w:bCs/>
          <w:sz w:val="24"/>
          <w:szCs w:val="24"/>
          <w:lang w:val="bs-Latn-BA"/>
        </w:rPr>
        <w:t>Zbatimi i programit të trajnimit dhe mbështetjes së proceseve për komunën dhe operatorët</w:t>
      </w:r>
    </w:p>
    <w:p w:rsidR="00F87591" w:rsidRPr="00FF7D9A" w:rsidRDefault="00F87591" w:rsidP="00DF7DF8">
      <w:pPr>
        <w:spacing w:before="120" w:after="120"/>
        <w:jc w:val="both"/>
        <w:rPr>
          <w:rFonts w:cs="Calibri"/>
          <w:sz w:val="24"/>
          <w:szCs w:val="24"/>
          <w:lang w:val="bs-Latn-BA"/>
        </w:rPr>
      </w:pPr>
      <w:r w:rsidRPr="00FF7D9A">
        <w:rPr>
          <w:rFonts w:cs="Calibri"/>
          <w:sz w:val="24"/>
          <w:szCs w:val="24"/>
          <w:lang w:val="bs-Latn-BA"/>
        </w:rPr>
        <w:t xml:space="preserve">Ky program do të dizajnohet që ti ngris kapacitetet në zbatimin e proceseve si revidimi dhe zbatimi i PKMM, amendimi i RrK të MM, kalimin e procesit tariforë, draftimin dhe monitorimin e kontratave të shërbimit dhe partneriteti publiko privat, zbatimin e skemës së përgjegjësis së zgjeruar të prodhuesit dhe skemës së kthimit të depozitës, ekonominë qarkore, riciklimin e mbeturinave e të ngjashme.  </w:t>
      </w:r>
    </w:p>
    <w:p w:rsidR="00F87591" w:rsidRPr="00B12B91" w:rsidRDefault="00F87591" w:rsidP="00F87591">
      <w:pPr>
        <w:rPr>
          <w:rFonts w:ascii="Times New Roman" w:hAnsi="Times New Roman"/>
          <w:b/>
          <w:bCs/>
          <w:color w:val="7030A0"/>
          <w:kern w:val="36"/>
          <w:sz w:val="28"/>
          <w:szCs w:val="28"/>
          <w:lang w:val="bs-Latn-BA"/>
        </w:rPr>
      </w:pPr>
    </w:p>
    <w:p w:rsidR="00F87591" w:rsidRPr="00B12B91" w:rsidRDefault="00F87591" w:rsidP="007D27F9">
      <w:pPr>
        <w:pStyle w:val="Heading1"/>
      </w:pPr>
      <w:bookmarkStart w:id="107" w:name="_Toc114946365"/>
      <w:bookmarkStart w:id="108" w:name="_Toc120184396"/>
      <w:r w:rsidRPr="00B12B91">
        <w:t>Plani i MM në kushte emergjente</w:t>
      </w:r>
      <w:bookmarkEnd w:id="107"/>
      <w:bookmarkEnd w:id="108"/>
    </w:p>
    <w:p w:rsidR="007D27F9" w:rsidRPr="00FF7D9A" w:rsidRDefault="007D27F9" w:rsidP="007D27F9">
      <w:pPr>
        <w:spacing w:before="120" w:after="120"/>
        <w:jc w:val="both"/>
        <w:rPr>
          <w:rFonts w:cs="Calibri"/>
          <w:sz w:val="24"/>
          <w:szCs w:val="24"/>
          <w:lang w:val="bs-Latn-BA"/>
        </w:rPr>
      </w:pPr>
      <w:bookmarkStart w:id="109" w:name="_Toc109461542"/>
      <w:bookmarkStart w:id="110" w:name="_Toc114946366"/>
      <w:r w:rsidRPr="00FF7D9A">
        <w:rPr>
          <w:rFonts w:cs="Calibri"/>
          <w:sz w:val="24"/>
          <w:szCs w:val="24"/>
          <w:lang w:val="bs-Latn-BA"/>
        </w:rPr>
        <w:t xml:space="preserve">Komunat duhet të bëjnë planifikimin e MM në kushte emergjente sipas kërkesave të Ligjit nr. 04/l-027 për mbrojtje nga fatkeqësitë natyrore dhe fatkeqësitë tjera, planit kombëtar të reagimit emergjent të Agjencisë për menaxhimin emergjent dhe ndonjë dokumenti tjetër relevant. </w:t>
      </w:r>
    </w:p>
    <w:p w:rsidR="007D27F9" w:rsidRPr="00FF7D9A" w:rsidRDefault="007D27F9" w:rsidP="007D27F9">
      <w:pPr>
        <w:spacing w:before="120" w:after="120"/>
        <w:jc w:val="both"/>
        <w:rPr>
          <w:rFonts w:cs="Calibri"/>
          <w:sz w:val="24"/>
          <w:szCs w:val="24"/>
          <w:lang w:val="bs-Latn-BA"/>
        </w:rPr>
      </w:pPr>
      <w:r w:rsidRPr="00FF7D9A">
        <w:rPr>
          <w:rFonts w:cs="Calibri"/>
          <w:sz w:val="24"/>
          <w:szCs w:val="24"/>
          <w:lang w:val="bs-Latn-BA"/>
        </w:rPr>
        <w:t xml:space="preserve">Fatkeqësitë  sipas ligjit konsiderohen ngjarjet të shkaktuara nga forcat madhore të natyrës apo forcat tjera te pakontrolluara, të cilat rrezikojnë jetën e njerëzve, kafshëve dhe pronave. Në fatkeqësi përfshihen: tërmetet, vërshimet, rrëshqitjet e dheut, zjarret, shpërthim i sëmundjeve infektive aksidentet që përfshijnë trafikun rrugor, hekurudhor dhe ajror, zjarret, aksidentet ekologjike dhe industriale, lufta dhe gjendja emergjente, etj. </w:t>
      </w:r>
    </w:p>
    <w:p w:rsidR="007D27F9" w:rsidRPr="00FF7D9A" w:rsidRDefault="007D27F9" w:rsidP="007D27F9">
      <w:pPr>
        <w:spacing w:before="120" w:after="120"/>
        <w:jc w:val="both"/>
        <w:rPr>
          <w:rFonts w:cs="Calibri"/>
          <w:b/>
          <w:bCs/>
          <w:color w:val="7030A0"/>
          <w:kern w:val="36"/>
          <w:sz w:val="24"/>
          <w:szCs w:val="24"/>
          <w:lang w:val="bs-Latn-BA"/>
        </w:rPr>
        <w:sectPr w:rsidR="007D27F9" w:rsidRPr="00FF7D9A" w:rsidSect="00CC3563">
          <w:headerReference w:type="even" r:id="rId17"/>
          <w:footerReference w:type="even" r:id="rId18"/>
          <w:footerReference w:type="default" r:id="rId19"/>
          <w:headerReference w:type="first" r:id="rId20"/>
          <w:pgSz w:w="12240" w:h="15840"/>
          <w:pgMar w:top="1440" w:right="1440" w:bottom="1440" w:left="1440" w:header="708" w:footer="708" w:gutter="0"/>
          <w:cols w:space="708"/>
          <w:docGrid w:linePitch="360"/>
        </w:sectPr>
      </w:pPr>
      <w:r w:rsidRPr="00FF7D9A">
        <w:rPr>
          <w:rFonts w:cs="Calibri"/>
          <w:sz w:val="24"/>
          <w:szCs w:val="24"/>
          <w:lang w:val="bs-Latn-BA"/>
        </w:rPr>
        <w:t xml:space="preserve">Ngjarja e fundit që ka kualifikuar për emergjencë apo fatkeqësi ka qenë pandemia Covid 19 dhe e cila na ka ofruar disa përvoja të dobishme, andaj komuna do ta </w:t>
      </w:r>
      <w:r w:rsidRPr="00FF7D9A">
        <w:rPr>
          <w:rFonts w:cs="Calibri"/>
          <w:bCs/>
          <w:sz w:val="24"/>
          <w:szCs w:val="24"/>
          <w:lang w:val="bs-Latn-BA"/>
        </w:rPr>
        <w:t>amendoj planin komunal të reagimit emergjent duke shtuar kaptinën për menaxhimin e shërbimit të mbeturinave në kushte emergjente</w:t>
      </w:r>
      <w:r w:rsidRPr="00FF7D9A">
        <w:rPr>
          <w:rFonts w:cs="Calibri"/>
          <w:b/>
          <w:bCs/>
          <w:color w:val="7030A0"/>
          <w:kern w:val="36"/>
          <w:sz w:val="24"/>
          <w:szCs w:val="24"/>
          <w:lang w:val="bs-Latn-BA"/>
        </w:rPr>
        <w:t>.</w:t>
      </w:r>
    </w:p>
    <w:p w:rsidR="00F87591" w:rsidRPr="00B12B91" w:rsidRDefault="00F87591" w:rsidP="00DF7DF8">
      <w:pPr>
        <w:pStyle w:val="Heading1"/>
      </w:pPr>
      <w:bookmarkStart w:id="111" w:name="_Toc120184397"/>
      <w:r w:rsidRPr="00B12B91">
        <w:t>Plani financiar</w:t>
      </w:r>
      <w:bookmarkEnd w:id="109"/>
      <w:bookmarkEnd w:id="110"/>
      <w:r w:rsidR="00DF7DF8">
        <w:t>, monitorimit dhe veprimit</w:t>
      </w:r>
      <w:bookmarkEnd w:id="111"/>
    </w:p>
    <w:p w:rsidR="007D27F9" w:rsidRPr="00FF7D9A" w:rsidRDefault="007D27F9" w:rsidP="007D27F9">
      <w:pPr>
        <w:spacing w:before="120" w:after="120" w:line="360" w:lineRule="auto"/>
        <w:jc w:val="both"/>
        <w:rPr>
          <w:rFonts w:cs="Calibri"/>
          <w:sz w:val="24"/>
          <w:szCs w:val="24"/>
          <w:lang w:val="bs-Latn-BA"/>
        </w:rPr>
      </w:pPr>
      <w:r w:rsidRPr="00FF7D9A">
        <w:rPr>
          <w:rFonts w:cs="Calibri"/>
          <w:sz w:val="24"/>
          <w:szCs w:val="24"/>
          <w:lang w:val="bs-Latn-BA"/>
        </w:rPr>
        <w:t>Në tabelën në vijim janë paraqitur projektet kapitale që do mbështesin realizimin e objektivave të planit të financuara përmes buxhetit të komunës, bashkëfinancimit me komunat tjera apo me qeverinë si dhe projektet e financuara nga burimet e jashtme si qeveria donatorët, apo kapitali privat.</w:t>
      </w:r>
    </w:p>
    <w:tbl>
      <w:tblPr>
        <w:tblW w:w="5177"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tblPr>
      <w:tblGrid>
        <w:gridCol w:w="4370"/>
        <w:gridCol w:w="1078"/>
        <w:gridCol w:w="1061"/>
        <w:gridCol w:w="1059"/>
        <w:gridCol w:w="1056"/>
        <w:gridCol w:w="1059"/>
        <w:gridCol w:w="1064"/>
        <w:gridCol w:w="1190"/>
        <w:gridCol w:w="1705"/>
      </w:tblGrid>
      <w:tr w:rsidR="00B91400" w:rsidRPr="00B91400" w:rsidTr="007D27F9">
        <w:trPr>
          <w:trHeight w:val="595"/>
        </w:trPr>
        <w:tc>
          <w:tcPr>
            <w:tcW w:w="5000" w:type="pct"/>
            <w:gridSpan w:val="9"/>
            <w:vAlign w:val="center"/>
          </w:tcPr>
          <w:p w:rsidR="007D27F9" w:rsidRPr="00B91400" w:rsidRDefault="007D27F9" w:rsidP="007D27F9">
            <w:pPr>
              <w:spacing w:after="0" w:line="240" w:lineRule="auto"/>
              <w:jc w:val="center"/>
              <w:rPr>
                <w:rFonts w:cs="Calibri"/>
                <w:b/>
                <w:sz w:val="20"/>
                <w:szCs w:val="20"/>
                <w:lang w:val="bs-Latn-BA"/>
              </w:rPr>
            </w:pPr>
            <w:r w:rsidRPr="00B91400">
              <w:rPr>
                <w:rFonts w:cs="Calibri"/>
                <w:b/>
                <w:sz w:val="20"/>
                <w:szCs w:val="20"/>
                <w:lang w:val="bs-Latn-BA"/>
              </w:rPr>
              <w:t>Tabela 38: Plani financiar, veprimit dhe monitorimit - Objektivi 1 „Parandalimi dhe reduktimi“</w:t>
            </w:r>
          </w:p>
        </w:tc>
      </w:tr>
      <w:tr w:rsidR="00B91400" w:rsidRPr="00B91400" w:rsidTr="007D27F9">
        <w:trPr>
          <w:trHeight w:val="310"/>
        </w:trPr>
        <w:tc>
          <w:tcPr>
            <w:tcW w:w="1602" w:type="pct"/>
            <w:vMerge w:val="restart"/>
            <w:shd w:val="clear" w:color="auto" w:fill="auto"/>
            <w:vAlign w:val="center"/>
          </w:tcPr>
          <w:p w:rsidR="007D27F9" w:rsidRPr="00B91400" w:rsidRDefault="007D27F9" w:rsidP="007D27F9">
            <w:pPr>
              <w:spacing w:after="0" w:line="240" w:lineRule="auto"/>
              <w:rPr>
                <w:rFonts w:cs="Calibri"/>
                <w:sz w:val="20"/>
                <w:szCs w:val="20"/>
                <w:lang w:val="bs-Latn-BA"/>
              </w:rPr>
            </w:pPr>
            <w:r w:rsidRPr="00B91400">
              <w:rPr>
                <w:rFonts w:cs="Calibri"/>
                <w:sz w:val="20"/>
                <w:szCs w:val="20"/>
                <w:lang w:val="bs-Latn-BA"/>
              </w:rPr>
              <w:t xml:space="preserve">Masat dhe aktivitetet </w:t>
            </w:r>
          </w:p>
        </w:tc>
        <w:tc>
          <w:tcPr>
            <w:tcW w:w="395" w:type="pct"/>
            <w:vMerge w:val="restar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Njësiti përgjegjës</w:t>
            </w:r>
          </w:p>
        </w:tc>
        <w:tc>
          <w:tcPr>
            <w:tcW w:w="1942" w:type="pct"/>
            <w:gridSpan w:val="5"/>
            <w:shd w:val="clear" w:color="auto" w:fill="auto"/>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Afati i implementimit dhe buxheti</w:t>
            </w:r>
          </w:p>
        </w:tc>
        <w:tc>
          <w:tcPr>
            <w:tcW w:w="436" w:type="pct"/>
            <w:vMerge w:val="restar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2023 - 2027</w:t>
            </w:r>
          </w:p>
        </w:tc>
        <w:tc>
          <w:tcPr>
            <w:tcW w:w="625" w:type="pct"/>
            <w:vMerge w:val="restar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Burimi i financimit</w:t>
            </w:r>
          </w:p>
        </w:tc>
      </w:tr>
      <w:tr w:rsidR="00B91400" w:rsidRPr="00B91400" w:rsidTr="007D27F9">
        <w:trPr>
          <w:trHeight w:val="332"/>
        </w:trPr>
        <w:tc>
          <w:tcPr>
            <w:tcW w:w="1602" w:type="pct"/>
            <w:vMerge/>
            <w:shd w:val="clear" w:color="auto" w:fill="auto"/>
            <w:vAlign w:val="center"/>
          </w:tcPr>
          <w:p w:rsidR="007D27F9" w:rsidRPr="00B91400" w:rsidRDefault="007D27F9" w:rsidP="007D27F9">
            <w:pPr>
              <w:spacing w:after="0" w:line="240" w:lineRule="auto"/>
              <w:jc w:val="center"/>
              <w:rPr>
                <w:rFonts w:cs="Calibri"/>
                <w:sz w:val="20"/>
                <w:szCs w:val="20"/>
                <w:lang w:val="bs-Latn-BA"/>
              </w:rPr>
            </w:pPr>
          </w:p>
        </w:tc>
        <w:tc>
          <w:tcPr>
            <w:tcW w:w="395" w:type="pct"/>
            <w:vMerge/>
            <w:vAlign w:val="center"/>
          </w:tcPr>
          <w:p w:rsidR="007D27F9" w:rsidRPr="00B91400" w:rsidRDefault="007D27F9" w:rsidP="007D27F9">
            <w:pPr>
              <w:spacing w:after="0" w:line="240" w:lineRule="auto"/>
              <w:jc w:val="center"/>
              <w:rPr>
                <w:rFonts w:cs="Calibri"/>
                <w:sz w:val="20"/>
                <w:szCs w:val="20"/>
                <w:lang w:val="bs-Latn-BA"/>
              </w:rPr>
            </w:pPr>
          </w:p>
        </w:tc>
        <w:tc>
          <w:tcPr>
            <w:tcW w:w="389" w:type="pct"/>
            <w:shd w:val="clear" w:color="auto" w:fill="auto"/>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2023</w:t>
            </w:r>
          </w:p>
        </w:tc>
        <w:tc>
          <w:tcPr>
            <w:tcW w:w="388" w:type="pc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2024</w:t>
            </w:r>
          </w:p>
        </w:tc>
        <w:tc>
          <w:tcPr>
            <w:tcW w:w="387" w:type="pc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2025</w:t>
            </w:r>
          </w:p>
        </w:tc>
        <w:tc>
          <w:tcPr>
            <w:tcW w:w="388" w:type="pc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2026</w:t>
            </w:r>
          </w:p>
        </w:tc>
        <w:tc>
          <w:tcPr>
            <w:tcW w:w="390" w:type="pc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2027</w:t>
            </w:r>
          </w:p>
        </w:tc>
        <w:tc>
          <w:tcPr>
            <w:tcW w:w="436" w:type="pct"/>
            <w:vMerge/>
          </w:tcPr>
          <w:p w:rsidR="007D27F9" w:rsidRPr="00B91400" w:rsidRDefault="007D27F9" w:rsidP="007D27F9">
            <w:pPr>
              <w:spacing w:after="0" w:line="240" w:lineRule="auto"/>
              <w:jc w:val="center"/>
              <w:rPr>
                <w:rFonts w:cs="Calibri"/>
                <w:sz w:val="20"/>
                <w:szCs w:val="20"/>
                <w:lang w:val="bs-Latn-BA"/>
              </w:rPr>
            </w:pPr>
          </w:p>
        </w:tc>
        <w:tc>
          <w:tcPr>
            <w:tcW w:w="625" w:type="pct"/>
            <w:vMerge/>
            <w:vAlign w:val="center"/>
          </w:tcPr>
          <w:p w:rsidR="007D27F9" w:rsidRPr="00B91400" w:rsidRDefault="007D27F9" w:rsidP="007D27F9">
            <w:pPr>
              <w:spacing w:after="0" w:line="240" w:lineRule="auto"/>
              <w:jc w:val="center"/>
              <w:rPr>
                <w:rFonts w:cs="Calibri"/>
                <w:sz w:val="20"/>
                <w:szCs w:val="20"/>
                <w:lang w:val="bs-Latn-BA"/>
              </w:rPr>
            </w:pPr>
          </w:p>
        </w:tc>
      </w:tr>
      <w:tr w:rsidR="00B91400" w:rsidRPr="00B91400" w:rsidTr="007D27F9">
        <w:trPr>
          <w:trHeight w:val="325"/>
        </w:trPr>
        <w:tc>
          <w:tcPr>
            <w:tcW w:w="1602" w:type="pct"/>
            <w:shd w:val="clear" w:color="auto" w:fill="auto"/>
            <w:vAlign w:val="center"/>
          </w:tcPr>
          <w:p w:rsidR="007D27F9" w:rsidRPr="00B91400" w:rsidRDefault="007D27F9" w:rsidP="007D27F9">
            <w:pPr>
              <w:spacing w:after="0" w:line="240" w:lineRule="auto"/>
              <w:rPr>
                <w:rFonts w:cs="Calibri"/>
                <w:sz w:val="20"/>
                <w:szCs w:val="20"/>
                <w:lang w:val="bs-Latn-BA"/>
              </w:rPr>
            </w:pPr>
            <w:r w:rsidRPr="00B91400">
              <w:rPr>
                <w:rFonts w:cs="Calibri"/>
                <w:sz w:val="20"/>
                <w:szCs w:val="20"/>
                <w:lang w:val="bs-Latn-BA"/>
              </w:rPr>
              <w:t>Riorganizimi i shërbimit</w:t>
            </w:r>
          </w:p>
        </w:tc>
        <w:tc>
          <w:tcPr>
            <w:tcW w:w="395" w:type="pct"/>
          </w:tcPr>
          <w:p w:rsidR="007D27F9" w:rsidRPr="00B91400" w:rsidRDefault="007D27F9" w:rsidP="007D27F9">
            <w:pPr>
              <w:spacing w:after="0" w:line="240" w:lineRule="auto"/>
              <w:jc w:val="both"/>
              <w:rPr>
                <w:rFonts w:cs="Calibri"/>
                <w:sz w:val="20"/>
                <w:szCs w:val="20"/>
                <w:lang w:val="bs-Latn-BA"/>
              </w:rPr>
            </w:pPr>
          </w:p>
        </w:tc>
        <w:tc>
          <w:tcPr>
            <w:tcW w:w="389" w:type="pct"/>
            <w:shd w:val="clear" w:color="auto" w:fill="auto"/>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87"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60,000 €</w:t>
            </w: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90" w:type="pct"/>
            <w:vAlign w:val="center"/>
          </w:tcPr>
          <w:p w:rsidR="007D27F9" w:rsidRPr="00B91400" w:rsidRDefault="007D27F9" w:rsidP="007D27F9">
            <w:pPr>
              <w:spacing w:after="0" w:line="240" w:lineRule="auto"/>
              <w:jc w:val="right"/>
              <w:rPr>
                <w:rFonts w:cs="Calibri"/>
                <w:sz w:val="20"/>
                <w:szCs w:val="20"/>
                <w:lang w:val="bs-Latn-BA"/>
              </w:rPr>
            </w:pP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sz w:val="20"/>
                <w:szCs w:val="20"/>
                <w:lang w:val="bs-Latn-BA"/>
              </w:rPr>
              <w:t xml:space="preserve">60,000 € </w:t>
            </w:r>
          </w:p>
        </w:tc>
        <w:tc>
          <w:tcPr>
            <w:tcW w:w="625" w:type="pct"/>
          </w:tcPr>
          <w:p w:rsidR="007D27F9" w:rsidRPr="00B91400" w:rsidRDefault="007D27F9" w:rsidP="007D27F9">
            <w:pPr>
              <w:spacing w:after="0" w:line="240" w:lineRule="auto"/>
              <w:rPr>
                <w:rFonts w:cs="Calibri"/>
                <w:sz w:val="20"/>
                <w:szCs w:val="20"/>
                <w:lang w:val="bs-Latn-BA"/>
              </w:rPr>
            </w:pPr>
          </w:p>
        </w:tc>
      </w:tr>
      <w:tr w:rsidR="00B91400" w:rsidRPr="00B91400" w:rsidTr="007D27F9">
        <w:trPr>
          <w:trHeight w:val="325"/>
        </w:trPr>
        <w:tc>
          <w:tcPr>
            <w:tcW w:w="1602" w:type="pct"/>
            <w:shd w:val="clear" w:color="auto" w:fill="auto"/>
            <w:vAlign w:val="center"/>
          </w:tcPr>
          <w:p w:rsidR="007D27F9" w:rsidRPr="00B91400" w:rsidRDefault="007D27F9" w:rsidP="007D27F9">
            <w:pPr>
              <w:pStyle w:val="ListParagraph"/>
              <w:numPr>
                <w:ilvl w:val="0"/>
                <w:numId w:val="34"/>
              </w:numPr>
              <w:jc w:val="left"/>
              <w:rPr>
                <w:rFonts w:ascii="Calibri" w:hAnsi="Calibri" w:cs="Calibri"/>
                <w:sz w:val="20"/>
                <w:szCs w:val="20"/>
                <w:lang w:val="bs-Latn-BA"/>
              </w:rPr>
            </w:pPr>
            <w:r w:rsidRPr="00B91400">
              <w:rPr>
                <w:rFonts w:ascii="Calibri" w:hAnsi="Calibri" w:cs="Calibri"/>
                <w:sz w:val="20"/>
                <w:szCs w:val="20"/>
                <w:lang w:val="bs-Latn-BA"/>
              </w:rPr>
              <w:t xml:space="preserve">Plani i riorganizimit të shërbimit </w:t>
            </w:r>
          </w:p>
        </w:tc>
        <w:tc>
          <w:tcPr>
            <w:tcW w:w="395" w:type="pct"/>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DSHP</w:t>
            </w:r>
          </w:p>
        </w:tc>
        <w:tc>
          <w:tcPr>
            <w:tcW w:w="389" w:type="pct"/>
            <w:shd w:val="clear" w:color="auto" w:fill="auto"/>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i/>
                <w:iCs/>
                <w:sz w:val="20"/>
                <w:szCs w:val="20"/>
                <w:lang w:val="bs-Latn-BA"/>
              </w:rPr>
            </w:pPr>
          </w:p>
        </w:tc>
        <w:tc>
          <w:tcPr>
            <w:tcW w:w="387"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i/>
                <w:iCs/>
                <w:sz w:val="20"/>
                <w:szCs w:val="20"/>
                <w:lang w:val="bs-Latn-BA"/>
              </w:rPr>
              <w:t>10,000 €</w:t>
            </w: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90" w:type="pct"/>
            <w:vAlign w:val="center"/>
          </w:tcPr>
          <w:p w:rsidR="007D27F9" w:rsidRPr="00B91400" w:rsidRDefault="007D27F9" w:rsidP="007D27F9">
            <w:pPr>
              <w:spacing w:after="0" w:line="240" w:lineRule="auto"/>
              <w:jc w:val="right"/>
              <w:rPr>
                <w:rFonts w:cs="Calibri"/>
                <w:sz w:val="20"/>
                <w:szCs w:val="20"/>
                <w:lang w:val="bs-Latn-BA"/>
              </w:rPr>
            </w:pP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i/>
                <w:iCs/>
                <w:sz w:val="20"/>
                <w:szCs w:val="20"/>
                <w:lang w:val="bs-Latn-BA"/>
              </w:rPr>
              <w:t>10,000 €</w:t>
            </w:r>
          </w:p>
        </w:tc>
        <w:tc>
          <w:tcPr>
            <w:tcW w:w="625" w:type="pc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Komuna</w:t>
            </w:r>
          </w:p>
        </w:tc>
      </w:tr>
      <w:tr w:rsidR="00B91400" w:rsidRPr="00B91400" w:rsidTr="007D27F9">
        <w:trPr>
          <w:trHeight w:val="325"/>
        </w:trPr>
        <w:tc>
          <w:tcPr>
            <w:tcW w:w="1602" w:type="pct"/>
            <w:shd w:val="clear" w:color="auto" w:fill="auto"/>
            <w:vAlign w:val="center"/>
          </w:tcPr>
          <w:p w:rsidR="007D27F9" w:rsidRPr="00B91400" w:rsidRDefault="007D27F9" w:rsidP="007D27F9">
            <w:pPr>
              <w:pStyle w:val="ListParagraph"/>
              <w:numPr>
                <w:ilvl w:val="0"/>
                <w:numId w:val="34"/>
              </w:numPr>
              <w:jc w:val="left"/>
              <w:rPr>
                <w:rFonts w:ascii="Calibri" w:hAnsi="Calibri" w:cs="Calibri"/>
                <w:sz w:val="20"/>
                <w:szCs w:val="20"/>
                <w:lang w:val="bs-Latn-BA"/>
              </w:rPr>
            </w:pPr>
            <w:r w:rsidRPr="00B91400">
              <w:rPr>
                <w:rFonts w:ascii="Calibri" w:hAnsi="Calibri" w:cs="Calibri"/>
                <w:sz w:val="20"/>
                <w:szCs w:val="20"/>
                <w:lang w:val="bs-Latn-BA"/>
              </w:rPr>
              <w:t>Sigurimi i infrastrukturës matëse</w:t>
            </w:r>
          </w:p>
        </w:tc>
        <w:tc>
          <w:tcPr>
            <w:tcW w:w="395" w:type="pct"/>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DSHP</w:t>
            </w:r>
          </w:p>
        </w:tc>
        <w:tc>
          <w:tcPr>
            <w:tcW w:w="389" w:type="pct"/>
            <w:shd w:val="clear" w:color="auto" w:fill="auto"/>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i/>
                <w:iCs/>
                <w:sz w:val="20"/>
                <w:szCs w:val="20"/>
                <w:lang w:val="bs-Latn-BA"/>
              </w:rPr>
            </w:pPr>
          </w:p>
        </w:tc>
        <w:tc>
          <w:tcPr>
            <w:tcW w:w="387"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i/>
                <w:iCs/>
                <w:sz w:val="20"/>
                <w:szCs w:val="20"/>
                <w:lang w:val="bs-Latn-BA"/>
              </w:rPr>
              <w:t>50,000€</w:t>
            </w: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90" w:type="pct"/>
            <w:vAlign w:val="center"/>
          </w:tcPr>
          <w:p w:rsidR="007D27F9" w:rsidRPr="00B91400" w:rsidRDefault="007D27F9" w:rsidP="007D27F9">
            <w:pPr>
              <w:spacing w:after="0" w:line="240" w:lineRule="auto"/>
              <w:jc w:val="right"/>
              <w:rPr>
                <w:rFonts w:cs="Calibri"/>
                <w:sz w:val="20"/>
                <w:szCs w:val="20"/>
                <w:lang w:val="bs-Latn-BA"/>
              </w:rPr>
            </w:pP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i/>
                <w:iCs/>
                <w:sz w:val="20"/>
                <w:szCs w:val="20"/>
                <w:lang w:val="bs-Latn-BA"/>
              </w:rPr>
              <w:t>50,000€</w:t>
            </w:r>
          </w:p>
        </w:tc>
        <w:tc>
          <w:tcPr>
            <w:tcW w:w="625" w:type="pc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Donacion</w:t>
            </w:r>
          </w:p>
        </w:tc>
      </w:tr>
      <w:tr w:rsidR="00B91400" w:rsidRPr="00B91400" w:rsidTr="007D27F9">
        <w:trPr>
          <w:trHeight w:val="305"/>
        </w:trPr>
        <w:tc>
          <w:tcPr>
            <w:tcW w:w="1602" w:type="pct"/>
            <w:shd w:val="clear" w:color="auto" w:fill="auto"/>
            <w:vAlign w:val="center"/>
          </w:tcPr>
          <w:p w:rsidR="007D27F9" w:rsidRPr="00B91400" w:rsidRDefault="007D27F9" w:rsidP="007D27F9">
            <w:pPr>
              <w:spacing w:after="0" w:line="240" w:lineRule="auto"/>
              <w:rPr>
                <w:rFonts w:cs="Calibri"/>
                <w:sz w:val="20"/>
                <w:szCs w:val="20"/>
                <w:lang w:val="bs-Latn-BA"/>
              </w:rPr>
            </w:pPr>
            <w:r w:rsidRPr="00B91400">
              <w:rPr>
                <w:rFonts w:cs="Calibri"/>
                <w:sz w:val="20"/>
                <w:szCs w:val="20"/>
                <w:lang w:val="bs-Latn-BA"/>
              </w:rPr>
              <w:t>Zbatimi i tarifave volumetrike</w:t>
            </w:r>
          </w:p>
        </w:tc>
        <w:tc>
          <w:tcPr>
            <w:tcW w:w="395" w:type="pct"/>
          </w:tcPr>
          <w:p w:rsidR="007D27F9" w:rsidRPr="00B91400" w:rsidRDefault="007D27F9" w:rsidP="007D27F9">
            <w:pPr>
              <w:spacing w:after="0" w:line="240" w:lineRule="auto"/>
              <w:jc w:val="center"/>
              <w:rPr>
                <w:rFonts w:cs="Calibri"/>
                <w:sz w:val="20"/>
                <w:szCs w:val="20"/>
                <w:lang w:val="bs-Latn-BA"/>
              </w:rPr>
            </w:pPr>
          </w:p>
        </w:tc>
        <w:tc>
          <w:tcPr>
            <w:tcW w:w="389" w:type="pct"/>
            <w:shd w:val="clear" w:color="auto" w:fill="auto"/>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i/>
                <w:iCs/>
                <w:sz w:val="20"/>
                <w:szCs w:val="20"/>
                <w:lang w:val="bs-Latn-BA"/>
              </w:rPr>
            </w:pPr>
            <w:r w:rsidRPr="00B91400">
              <w:rPr>
                <w:rFonts w:cs="Calibri"/>
                <w:sz w:val="20"/>
                <w:szCs w:val="20"/>
                <w:lang w:val="bs-Latn-BA"/>
              </w:rPr>
              <w:t>10,000 €</w:t>
            </w:r>
          </w:p>
        </w:tc>
        <w:tc>
          <w:tcPr>
            <w:tcW w:w="387" w:type="pct"/>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90" w:type="pct"/>
            <w:vAlign w:val="center"/>
          </w:tcPr>
          <w:p w:rsidR="007D27F9" w:rsidRPr="00B91400" w:rsidRDefault="007D27F9" w:rsidP="007D27F9">
            <w:pPr>
              <w:spacing w:after="0" w:line="240" w:lineRule="auto"/>
              <w:jc w:val="right"/>
              <w:rPr>
                <w:rFonts w:cs="Calibri"/>
                <w:sz w:val="20"/>
                <w:szCs w:val="20"/>
                <w:lang w:val="bs-Latn-BA"/>
              </w:rPr>
            </w:pP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sz w:val="20"/>
                <w:szCs w:val="20"/>
                <w:lang w:val="bs-Latn-BA"/>
              </w:rPr>
              <w:t>10,000 €</w:t>
            </w:r>
          </w:p>
        </w:tc>
        <w:tc>
          <w:tcPr>
            <w:tcW w:w="625" w:type="pct"/>
            <w:vAlign w:val="center"/>
          </w:tcPr>
          <w:p w:rsidR="007D27F9" w:rsidRPr="00B91400" w:rsidRDefault="007D27F9" w:rsidP="007D27F9">
            <w:pPr>
              <w:spacing w:after="0" w:line="240" w:lineRule="auto"/>
              <w:jc w:val="center"/>
              <w:rPr>
                <w:rFonts w:cs="Calibri"/>
                <w:sz w:val="20"/>
                <w:szCs w:val="20"/>
                <w:lang w:val="bs-Latn-BA"/>
              </w:rPr>
            </w:pPr>
          </w:p>
        </w:tc>
      </w:tr>
      <w:tr w:rsidR="00B91400" w:rsidRPr="00B91400" w:rsidTr="007D27F9">
        <w:trPr>
          <w:trHeight w:val="305"/>
        </w:trPr>
        <w:tc>
          <w:tcPr>
            <w:tcW w:w="1602" w:type="pct"/>
            <w:shd w:val="clear" w:color="auto" w:fill="auto"/>
            <w:vAlign w:val="center"/>
          </w:tcPr>
          <w:p w:rsidR="007D27F9" w:rsidRPr="00B91400" w:rsidRDefault="007D27F9" w:rsidP="007D27F9">
            <w:pPr>
              <w:pStyle w:val="ListParagraph"/>
              <w:numPr>
                <w:ilvl w:val="0"/>
                <w:numId w:val="34"/>
              </w:numPr>
              <w:rPr>
                <w:rFonts w:ascii="Calibri" w:hAnsi="Calibri" w:cs="Calibri"/>
                <w:sz w:val="20"/>
                <w:szCs w:val="20"/>
                <w:lang w:val="bs-Latn-BA"/>
              </w:rPr>
            </w:pPr>
            <w:r w:rsidRPr="00B91400">
              <w:rPr>
                <w:rFonts w:ascii="Calibri" w:hAnsi="Calibri" w:cs="Calibri"/>
                <w:sz w:val="20"/>
                <w:szCs w:val="20"/>
                <w:lang w:val="bs-Latn-BA"/>
              </w:rPr>
              <w:t>Kalimi i tarifave PAYT (procesi)</w:t>
            </w:r>
          </w:p>
        </w:tc>
        <w:tc>
          <w:tcPr>
            <w:tcW w:w="395" w:type="pct"/>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DSHP</w:t>
            </w:r>
          </w:p>
        </w:tc>
        <w:tc>
          <w:tcPr>
            <w:tcW w:w="389" w:type="pct"/>
            <w:shd w:val="clear" w:color="auto" w:fill="auto"/>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i/>
                <w:iCs/>
                <w:sz w:val="20"/>
                <w:szCs w:val="20"/>
                <w:lang w:val="bs-Latn-BA"/>
              </w:rPr>
            </w:pPr>
            <w:r w:rsidRPr="00B91400">
              <w:rPr>
                <w:rFonts w:cs="Calibri"/>
                <w:i/>
                <w:iCs/>
                <w:sz w:val="20"/>
                <w:szCs w:val="20"/>
                <w:lang w:val="bs-Latn-BA"/>
              </w:rPr>
              <w:t>2,500 €</w:t>
            </w:r>
          </w:p>
        </w:tc>
        <w:tc>
          <w:tcPr>
            <w:tcW w:w="387" w:type="pct"/>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90" w:type="pct"/>
            <w:vAlign w:val="center"/>
          </w:tcPr>
          <w:p w:rsidR="007D27F9" w:rsidRPr="00B91400" w:rsidRDefault="007D27F9" w:rsidP="007D27F9">
            <w:pPr>
              <w:spacing w:after="0" w:line="240" w:lineRule="auto"/>
              <w:jc w:val="right"/>
              <w:rPr>
                <w:rFonts w:cs="Calibri"/>
                <w:sz w:val="20"/>
                <w:szCs w:val="20"/>
                <w:lang w:val="bs-Latn-BA"/>
              </w:rPr>
            </w:pP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i/>
                <w:iCs/>
                <w:sz w:val="20"/>
                <w:szCs w:val="20"/>
                <w:lang w:val="bs-Latn-BA"/>
              </w:rPr>
              <w:t>2,500 €</w:t>
            </w:r>
          </w:p>
        </w:tc>
        <w:tc>
          <w:tcPr>
            <w:tcW w:w="625" w:type="pc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Komuna</w:t>
            </w:r>
          </w:p>
        </w:tc>
      </w:tr>
      <w:tr w:rsidR="00B91400" w:rsidRPr="00B91400" w:rsidTr="007D27F9">
        <w:trPr>
          <w:trHeight w:val="325"/>
        </w:trPr>
        <w:tc>
          <w:tcPr>
            <w:tcW w:w="1602" w:type="pct"/>
            <w:shd w:val="clear" w:color="auto" w:fill="auto"/>
            <w:vAlign w:val="center"/>
          </w:tcPr>
          <w:p w:rsidR="007D27F9" w:rsidRPr="00B91400" w:rsidRDefault="007D27F9" w:rsidP="007D27F9">
            <w:pPr>
              <w:pStyle w:val="ListParagraph"/>
              <w:numPr>
                <w:ilvl w:val="0"/>
                <w:numId w:val="34"/>
              </w:numPr>
              <w:rPr>
                <w:rFonts w:ascii="Calibri" w:hAnsi="Calibri" w:cs="Calibri"/>
                <w:sz w:val="20"/>
                <w:szCs w:val="20"/>
                <w:lang w:val="bs-Latn-BA"/>
              </w:rPr>
            </w:pPr>
            <w:r w:rsidRPr="00B91400">
              <w:rPr>
                <w:rFonts w:ascii="Calibri" w:hAnsi="Calibri" w:cs="Calibri"/>
                <w:sz w:val="20"/>
                <w:szCs w:val="20"/>
                <w:lang w:val="bs-Latn-BA"/>
              </w:rPr>
              <w:t>Azhurnimi i softuerit të faturimit</w:t>
            </w:r>
          </w:p>
        </w:tc>
        <w:tc>
          <w:tcPr>
            <w:tcW w:w="395" w:type="pct"/>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DSHP</w:t>
            </w:r>
          </w:p>
        </w:tc>
        <w:tc>
          <w:tcPr>
            <w:tcW w:w="389" w:type="pct"/>
            <w:shd w:val="clear" w:color="auto" w:fill="auto"/>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i/>
                <w:iCs/>
                <w:sz w:val="20"/>
                <w:szCs w:val="20"/>
                <w:lang w:val="bs-Latn-BA"/>
              </w:rPr>
            </w:pPr>
            <w:r w:rsidRPr="00B91400">
              <w:rPr>
                <w:rFonts w:cs="Calibri"/>
                <w:i/>
                <w:iCs/>
                <w:sz w:val="20"/>
                <w:szCs w:val="20"/>
                <w:lang w:val="bs-Latn-BA"/>
              </w:rPr>
              <w:t>7,500 €</w:t>
            </w:r>
          </w:p>
        </w:tc>
        <w:tc>
          <w:tcPr>
            <w:tcW w:w="387" w:type="pct"/>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90" w:type="pct"/>
            <w:vAlign w:val="center"/>
          </w:tcPr>
          <w:p w:rsidR="007D27F9" w:rsidRPr="00B91400" w:rsidRDefault="007D27F9" w:rsidP="007D27F9">
            <w:pPr>
              <w:spacing w:after="0" w:line="240" w:lineRule="auto"/>
              <w:jc w:val="right"/>
              <w:rPr>
                <w:rFonts w:cs="Calibri"/>
                <w:sz w:val="20"/>
                <w:szCs w:val="20"/>
                <w:lang w:val="bs-Latn-BA"/>
              </w:rPr>
            </w:pP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i/>
                <w:iCs/>
                <w:sz w:val="20"/>
                <w:szCs w:val="20"/>
                <w:lang w:val="bs-Latn-BA"/>
              </w:rPr>
              <w:t>7,500 €</w:t>
            </w:r>
          </w:p>
        </w:tc>
        <w:tc>
          <w:tcPr>
            <w:tcW w:w="625" w:type="pc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Komuna</w:t>
            </w:r>
          </w:p>
        </w:tc>
      </w:tr>
      <w:tr w:rsidR="00B91400" w:rsidRPr="00B91400" w:rsidTr="007D27F9">
        <w:trPr>
          <w:trHeight w:val="325"/>
        </w:trPr>
        <w:tc>
          <w:tcPr>
            <w:tcW w:w="1602" w:type="pct"/>
            <w:shd w:val="clear" w:color="auto" w:fill="auto"/>
            <w:vAlign w:val="center"/>
          </w:tcPr>
          <w:p w:rsidR="007D27F9" w:rsidRPr="00B91400" w:rsidRDefault="007D27F9" w:rsidP="007D27F9">
            <w:pPr>
              <w:pStyle w:val="ListParagraph"/>
              <w:numPr>
                <w:ilvl w:val="0"/>
                <w:numId w:val="34"/>
              </w:numPr>
              <w:rPr>
                <w:rFonts w:ascii="Calibri" w:hAnsi="Calibri" w:cs="Calibri"/>
                <w:sz w:val="20"/>
                <w:szCs w:val="20"/>
                <w:lang w:val="bs-Latn-BA"/>
              </w:rPr>
            </w:pPr>
            <w:r w:rsidRPr="00B91400">
              <w:rPr>
                <w:rFonts w:ascii="Calibri" w:hAnsi="Calibri" w:cs="Calibri"/>
                <w:sz w:val="20"/>
                <w:szCs w:val="20"/>
                <w:lang w:val="bs-Latn-BA"/>
              </w:rPr>
              <w:t>Zbatimi i tarifave PAYT</w:t>
            </w:r>
          </w:p>
        </w:tc>
        <w:tc>
          <w:tcPr>
            <w:tcW w:w="395" w:type="pct"/>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KRM</w:t>
            </w:r>
          </w:p>
        </w:tc>
        <w:tc>
          <w:tcPr>
            <w:tcW w:w="389" w:type="pct"/>
            <w:shd w:val="clear" w:color="auto" w:fill="auto"/>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i/>
                <w:iCs/>
                <w:sz w:val="20"/>
                <w:szCs w:val="20"/>
                <w:lang w:val="bs-Latn-BA"/>
              </w:rPr>
            </w:pPr>
          </w:p>
        </w:tc>
        <w:tc>
          <w:tcPr>
            <w:tcW w:w="387"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x</w:t>
            </w: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90" w:type="pct"/>
            <w:vAlign w:val="center"/>
          </w:tcPr>
          <w:p w:rsidR="007D27F9" w:rsidRPr="00B91400" w:rsidRDefault="007D27F9" w:rsidP="007D27F9">
            <w:pPr>
              <w:spacing w:after="0" w:line="240" w:lineRule="auto"/>
              <w:jc w:val="right"/>
              <w:rPr>
                <w:rFonts w:cs="Calibri"/>
                <w:sz w:val="20"/>
                <w:szCs w:val="20"/>
                <w:lang w:val="bs-Latn-BA"/>
              </w:rPr>
            </w:pP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p>
        </w:tc>
        <w:tc>
          <w:tcPr>
            <w:tcW w:w="625" w:type="pc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KRM</w:t>
            </w:r>
          </w:p>
        </w:tc>
      </w:tr>
      <w:tr w:rsidR="00B91400" w:rsidRPr="00B91400" w:rsidTr="007D27F9">
        <w:trPr>
          <w:trHeight w:val="325"/>
        </w:trPr>
        <w:tc>
          <w:tcPr>
            <w:tcW w:w="1602" w:type="pct"/>
            <w:shd w:val="clear" w:color="auto" w:fill="auto"/>
            <w:vAlign w:val="center"/>
          </w:tcPr>
          <w:p w:rsidR="007D27F9" w:rsidRPr="00B91400" w:rsidRDefault="007D27F9" w:rsidP="007D27F9">
            <w:pPr>
              <w:spacing w:after="0" w:line="240" w:lineRule="auto"/>
              <w:rPr>
                <w:rFonts w:cs="Calibri"/>
                <w:sz w:val="20"/>
                <w:szCs w:val="20"/>
                <w:lang w:val="bs-Latn-BA"/>
              </w:rPr>
            </w:pPr>
            <w:r w:rsidRPr="00B91400">
              <w:rPr>
                <w:rFonts w:cs="Calibri"/>
                <w:sz w:val="20"/>
                <w:szCs w:val="20"/>
                <w:lang w:val="bs-Latn-BA"/>
              </w:rPr>
              <w:t xml:space="preserve">Nxjerrja e pakos stimuluese për bizneset </w:t>
            </w:r>
          </w:p>
        </w:tc>
        <w:tc>
          <w:tcPr>
            <w:tcW w:w="395" w:type="pct"/>
          </w:tcPr>
          <w:p w:rsidR="007D27F9" w:rsidRPr="00B91400" w:rsidRDefault="007D27F9" w:rsidP="007D27F9">
            <w:pPr>
              <w:spacing w:after="0" w:line="240" w:lineRule="auto"/>
              <w:jc w:val="center"/>
              <w:rPr>
                <w:rFonts w:cs="Calibri"/>
                <w:sz w:val="20"/>
                <w:szCs w:val="20"/>
                <w:lang w:val="bs-Latn-BA"/>
              </w:rPr>
            </w:pPr>
          </w:p>
        </w:tc>
        <w:tc>
          <w:tcPr>
            <w:tcW w:w="389" w:type="pct"/>
            <w:shd w:val="clear" w:color="auto" w:fill="auto"/>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87"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2,500 €</w:t>
            </w: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90" w:type="pct"/>
            <w:vAlign w:val="center"/>
          </w:tcPr>
          <w:p w:rsidR="007D27F9" w:rsidRPr="00B91400" w:rsidRDefault="007D27F9" w:rsidP="007D27F9">
            <w:pPr>
              <w:spacing w:after="0" w:line="240" w:lineRule="auto"/>
              <w:jc w:val="right"/>
              <w:rPr>
                <w:rFonts w:cs="Calibri"/>
                <w:sz w:val="20"/>
                <w:szCs w:val="20"/>
                <w:lang w:val="bs-Latn-BA"/>
              </w:rPr>
            </w:pP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sz w:val="20"/>
                <w:szCs w:val="20"/>
                <w:lang w:val="bs-Latn-BA"/>
              </w:rPr>
              <w:t>2,500 €</w:t>
            </w:r>
          </w:p>
        </w:tc>
        <w:tc>
          <w:tcPr>
            <w:tcW w:w="625" w:type="pct"/>
            <w:vAlign w:val="center"/>
          </w:tcPr>
          <w:p w:rsidR="007D27F9" w:rsidRPr="00B91400" w:rsidRDefault="007D27F9" w:rsidP="007D27F9">
            <w:pPr>
              <w:spacing w:after="0" w:line="240" w:lineRule="auto"/>
              <w:jc w:val="center"/>
              <w:rPr>
                <w:rFonts w:cs="Calibri"/>
                <w:sz w:val="20"/>
                <w:szCs w:val="20"/>
                <w:lang w:val="bs-Latn-BA"/>
              </w:rPr>
            </w:pPr>
          </w:p>
        </w:tc>
      </w:tr>
      <w:tr w:rsidR="00B91400" w:rsidRPr="00B91400" w:rsidTr="007D27F9">
        <w:trPr>
          <w:trHeight w:val="325"/>
        </w:trPr>
        <w:tc>
          <w:tcPr>
            <w:tcW w:w="1602" w:type="pct"/>
            <w:shd w:val="clear" w:color="auto" w:fill="auto"/>
            <w:vAlign w:val="center"/>
          </w:tcPr>
          <w:p w:rsidR="007D27F9" w:rsidRPr="00B91400" w:rsidRDefault="007D27F9" w:rsidP="007D27F9">
            <w:pPr>
              <w:pStyle w:val="ListParagraph"/>
              <w:numPr>
                <w:ilvl w:val="0"/>
                <w:numId w:val="34"/>
              </w:numPr>
              <w:rPr>
                <w:rFonts w:ascii="Calibri" w:hAnsi="Calibri" w:cs="Calibri"/>
                <w:sz w:val="20"/>
                <w:szCs w:val="20"/>
                <w:lang w:val="bs-Latn-BA"/>
              </w:rPr>
            </w:pPr>
            <w:r w:rsidRPr="00B91400">
              <w:rPr>
                <w:rFonts w:ascii="Calibri" w:hAnsi="Calibri" w:cs="Calibri"/>
                <w:sz w:val="20"/>
                <w:szCs w:val="20"/>
                <w:lang w:val="bs-Latn-BA"/>
              </w:rPr>
              <w:t xml:space="preserve">Studimi i mënyrës së futjes së stimujve fiskal </w:t>
            </w:r>
          </w:p>
        </w:tc>
        <w:tc>
          <w:tcPr>
            <w:tcW w:w="395" w:type="pct"/>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DSHP</w:t>
            </w:r>
          </w:p>
        </w:tc>
        <w:tc>
          <w:tcPr>
            <w:tcW w:w="389" w:type="pct"/>
            <w:shd w:val="clear" w:color="auto" w:fill="auto"/>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87"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i/>
                <w:iCs/>
                <w:sz w:val="20"/>
                <w:szCs w:val="20"/>
                <w:lang w:val="bs-Latn-BA"/>
              </w:rPr>
              <w:t>2,500 €</w:t>
            </w: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90" w:type="pct"/>
            <w:vAlign w:val="center"/>
          </w:tcPr>
          <w:p w:rsidR="007D27F9" w:rsidRPr="00B91400" w:rsidRDefault="007D27F9" w:rsidP="007D27F9">
            <w:pPr>
              <w:spacing w:after="0" w:line="240" w:lineRule="auto"/>
              <w:jc w:val="right"/>
              <w:rPr>
                <w:rFonts w:cs="Calibri"/>
                <w:sz w:val="20"/>
                <w:szCs w:val="20"/>
                <w:lang w:val="bs-Latn-BA"/>
              </w:rPr>
            </w:pP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i/>
                <w:iCs/>
                <w:sz w:val="20"/>
                <w:szCs w:val="20"/>
                <w:lang w:val="bs-Latn-BA"/>
              </w:rPr>
              <w:t>2,500 €</w:t>
            </w:r>
          </w:p>
        </w:tc>
        <w:tc>
          <w:tcPr>
            <w:tcW w:w="625" w:type="pct"/>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Komuna</w:t>
            </w:r>
          </w:p>
        </w:tc>
      </w:tr>
      <w:tr w:rsidR="00B91400" w:rsidRPr="00B91400" w:rsidTr="007D27F9">
        <w:trPr>
          <w:trHeight w:val="325"/>
        </w:trPr>
        <w:tc>
          <w:tcPr>
            <w:tcW w:w="1602" w:type="pct"/>
            <w:shd w:val="clear" w:color="auto" w:fill="auto"/>
            <w:vAlign w:val="center"/>
          </w:tcPr>
          <w:p w:rsidR="007D27F9" w:rsidRPr="00B91400" w:rsidRDefault="007D27F9" w:rsidP="007D27F9">
            <w:pPr>
              <w:pStyle w:val="ListParagraph"/>
              <w:numPr>
                <w:ilvl w:val="0"/>
                <w:numId w:val="34"/>
              </w:numPr>
              <w:rPr>
                <w:rFonts w:ascii="Calibri" w:hAnsi="Calibri" w:cs="Calibri"/>
                <w:sz w:val="20"/>
                <w:szCs w:val="20"/>
                <w:lang w:val="bs-Latn-BA"/>
              </w:rPr>
            </w:pPr>
            <w:r w:rsidRPr="00B91400">
              <w:rPr>
                <w:rFonts w:ascii="Calibri" w:hAnsi="Calibri" w:cs="Calibri"/>
                <w:sz w:val="20"/>
                <w:szCs w:val="20"/>
                <w:lang w:val="bs-Latn-BA"/>
              </w:rPr>
              <w:t>Pakoja e lehtësimeve fiskale</w:t>
            </w:r>
          </w:p>
        </w:tc>
        <w:tc>
          <w:tcPr>
            <w:tcW w:w="395" w:type="pct"/>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DSHP</w:t>
            </w:r>
          </w:p>
        </w:tc>
        <w:tc>
          <w:tcPr>
            <w:tcW w:w="389" w:type="pct"/>
            <w:shd w:val="clear" w:color="auto" w:fill="auto"/>
            <w:vAlign w:val="center"/>
          </w:tcPr>
          <w:p w:rsidR="007D27F9" w:rsidRPr="00B91400" w:rsidRDefault="007D27F9" w:rsidP="007D27F9">
            <w:pPr>
              <w:spacing w:after="0" w:line="240" w:lineRule="auto"/>
              <w:jc w:val="right"/>
              <w:rPr>
                <w:rFonts w:cs="Calibri"/>
                <w:sz w:val="20"/>
                <w:szCs w:val="20"/>
                <w:lang w:val="bs-Latn-BA"/>
              </w:rPr>
            </w:pP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87"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x</w:t>
            </w:r>
          </w:p>
        </w:tc>
        <w:tc>
          <w:tcPr>
            <w:tcW w:w="388" w:type="pct"/>
            <w:vAlign w:val="center"/>
          </w:tcPr>
          <w:p w:rsidR="007D27F9" w:rsidRPr="00B91400" w:rsidRDefault="007D27F9" w:rsidP="007D27F9">
            <w:pPr>
              <w:spacing w:after="0" w:line="240" w:lineRule="auto"/>
              <w:jc w:val="right"/>
              <w:rPr>
                <w:rFonts w:cs="Calibri"/>
                <w:sz w:val="20"/>
                <w:szCs w:val="20"/>
                <w:lang w:val="bs-Latn-BA"/>
              </w:rPr>
            </w:pPr>
          </w:p>
        </w:tc>
        <w:tc>
          <w:tcPr>
            <w:tcW w:w="390" w:type="pct"/>
            <w:vAlign w:val="center"/>
          </w:tcPr>
          <w:p w:rsidR="007D27F9" w:rsidRPr="00B91400" w:rsidRDefault="007D27F9" w:rsidP="007D27F9">
            <w:pPr>
              <w:spacing w:after="0" w:line="240" w:lineRule="auto"/>
              <w:jc w:val="right"/>
              <w:rPr>
                <w:rFonts w:cs="Calibri"/>
                <w:sz w:val="20"/>
                <w:szCs w:val="20"/>
                <w:lang w:val="bs-Latn-BA"/>
              </w:rPr>
            </w:pP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p>
        </w:tc>
        <w:tc>
          <w:tcPr>
            <w:tcW w:w="625" w:type="pct"/>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Komuna</w:t>
            </w:r>
          </w:p>
        </w:tc>
      </w:tr>
      <w:tr w:rsidR="00B91400" w:rsidRPr="00B91400" w:rsidTr="007D27F9">
        <w:trPr>
          <w:trHeight w:val="325"/>
        </w:trPr>
        <w:tc>
          <w:tcPr>
            <w:tcW w:w="1602" w:type="pct"/>
            <w:shd w:val="clear" w:color="auto" w:fill="auto"/>
            <w:vAlign w:val="center"/>
          </w:tcPr>
          <w:p w:rsidR="007D27F9" w:rsidRPr="00B91400" w:rsidRDefault="007D27F9" w:rsidP="007D27F9">
            <w:pPr>
              <w:spacing w:after="0" w:line="240" w:lineRule="auto"/>
              <w:rPr>
                <w:rFonts w:cs="Calibri"/>
                <w:sz w:val="20"/>
                <w:szCs w:val="20"/>
                <w:lang w:val="bs-Latn-BA"/>
              </w:rPr>
            </w:pPr>
            <w:r w:rsidRPr="00B91400">
              <w:rPr>
                <w:rFonts w:cs="Calibri"/>
                <w:sz w:val="20"/>
                <w:szCs w:val="20"/>
                <w:lang w:val="bs-Latn-BA"/>
              </w:rPr>
              <w:t>Shpërndarja e komposterëve për EF dhe restorante</w:t>
            </w:r>
            <w:r w:rsidRPr="00B91400">
              <w:rPr>
                <w:rStyle w:val="FootnoteReference"/>
                <w:rFonts w:cs="Calibri"/>
                <w:sz w:val="20"/>
                <w:szCs w:val="20"/>
                <w:lang w:val="bs-Latn-BA"/>
              </w:rPr>
              <w:footnoteReference w:id="7"/>
            </w:r>
          </w:p>
        </w:tc>
        <w:tc>
          <w:tcPr>
            <w:tcW w:w="395" w:type="pct"/>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DSHP</w:t>
            </w:r>
          </w:p>
        </w:tc>
        <w:tc>
          <w:tcPr>
            <w:tcW w:w="389" w:type="pct"/>
            <w:shd w:val="clear" w:color="auto" w:fill="auto"/>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76,800 €</w:t>
            </w:r>
          </w:p>
        </w:tc>
        <w:tc>
          <w:tcPr>
            <w:tcW w:w="388"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76,800 €</w:t>
            </w:r>
          </w:p>
        </w:tc>
        <w:tc>
          <w:tcPr>
            <w:tcW w:w="387"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76,800 €</w:t>
            </w:r>
          </w:p>
        </w:tc>
        <w:tc>
          <w:tcPr>
            <w:tcW w:w="388"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76,800 €</w:t>
            </w:r>
          </w:p>
        </w:tc>
        <w:tc>
          <w:tcPr>
            <w:tcW w:w="390"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76,800 €</w:t>
            </w: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sz w:val="20"/>
                <w:szCs w:val="20"/>
                <w:lang w:val="bs-Latn-BA"/>
              </w:rPr>
              <w:t>384,000 €</w:t>
            </w:r>
          </w:p>
        </w:tc>
        <w:tc>
          <w:tcPr>
            <w:tcW w:w="625" w:type="pct"/>
            <w:vAlign w:val="center"/>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Donacion</w:t>
            </w:r>
          </w:p>
        </w:tc>
      </w:tr>
      <w:tr w:rsidR="00B91400" w:rsidRPr="00B91400" w:rsidTr="007D27F9">
        <w:trPr>
          <w:trHeight w:val="325"/>
        </w:trPr>
        <w:tc>
          <w:tcPr>
            <w:tcW w:w="1602" w:type="pct"/>
            <w:shd w:val="clear" w:color="auto" w:fill="auto"/>
            <w:vAlign w:val="center"/>
          </w:tcPr>
          <w:p w:rsidR="007D27F9" w:rsidRPr="00B91400" w:rsidRDefault="007D27F9" w:rsidP="007D27F9">
            <w:pPr>
              <w:spacing w:after="0" w:line="240" w:lineRule="auto"/>
              <w:rPr>
                <w:rFonts w:cs="Calibri"/>
                <w:sz w:val="20"/>
                <w:szCs w:val="20"/>
                <w:lang w:val="bs-Latn-BA"/>
              </w:rPr>
            </w:pPr>
            <w:r w:rsidRPr="00B91400">
              <w:rPr>
                <w:rFonts w:cs="Calibri"/>
                <w:sz w:val="20"/>
                <w:szCs w:val="20"/>
                <w:lang w:val="bs-Latn-BA"/>
              </w:rPr>
              <w:t xml:space="preserve">Rritja e ndërgjegjësimit për çështjet e minimizimit </w:t>
            </w:r>
          </w:p>
        </w:tc>
        <w:tc>
          <w:tcPr>
            <w:tcW w:w="395" w:type="pct"/>
          </w:tcPr>
          <w:p w:rsidR="007D27F9" w:rsidRPr="00B91400" w:rsidRDefault="007D27F9" w:rsidP="007D27F9">
            <w:pPr>
              <w:spacing w:after="0" w:line="240" w:lineRule="auto"/>
              <w:jc w:val="center"/>
              <w:rPr>
                <w:rFonts w:cs="Calibri"/>
                <w:sz w:val="20"/>
                <w:szCs w:val="20"/>
                <w:lang w:val="bs-Latn-BA"/>
              </w:rPr>
            </w:pPr>
          </w:p>
        </w:tc>
        <w:tc>
          <w:tcPr>
            <w:tcW w:w="389" w:type="pct"/>
            <w:shd w:val="clear" w:color="auto" w:fill="auto"/>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 xml:space="preserve">700 € </w:t>
            </w:r>
          </w:p>
        </w:tc>
        <w:tc>
          <w:tcPr>
            <w:tcW w:w="388"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 xml:space="preserve">700 € </w:t>
            </w:r>
          </w:p>
        </w:tc>
        <w:tc>
          <w:tcPr>
            <w:tcW w:w="387"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 xml:space="preserve">700 € </w:t>
            </w:r>
          </w:p>
        </w:tc>
        <w:tc>
          <w:tcPr>
            <w:tcW w:w="388"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 xml:space="preserve">700 € </w:t>
            </w:r>
          </w:p>
        </w:tc>
        <w:tc>
          <w:tcPr>
            <w:tcW w:w="390" w:type="pct"/>
            <w:vAlign w:val="center"/>
          </w:tcPr>
          <w:p w:rsidR="007D27F9" w:rsidRPr="00B91400" w:rsidRDefault="007D27F9" w:rsidP="007D27F9">
            <w:pPr>
              <w:spacing w:after="0" w:line="240" w:lineRule="auto"/>
              <w:jc w:val="right"/>
              <w:rPr>
                <w:rFonts w:cs="Calibri"/>
                <w:sz w:val="20"/>
                <w:szCs w:val="20"/>
                <w:lang w:val="bs-Latn-BA"/>
              </w:rPr>
            </w:pPr>
            <w:r w:rsidRPr="00B91400">
              <w:rPr>
                <w:rFonts w:cs="Calibri"/>
                <w:sz w:val="20"/>
                <w:szCs w:val="20"/>
                <w:lang w:val="bs-Latn-BA"/>
              </w:rPr>
              <w:t xml:space="preserve">700 € </w:t>
            </w: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sz w:val="20"/>
                <w:szCs w:val="20"/>
                <w:lang w:val="bs-Latn-BA"/>
              </w:rPr>
              <w:t xml:space="preserve">3,500 € </w:t>
            </w:r>
          </w:p>
        </w:tc>
        <w:tc>
          <w:tcPr>
            <w:tcW w:w="625" w:type="pct"/>
          </w:tcPr>
          <w:p w:rsidR="007D27F9" w:rsidRPr="00B91400" w:rsidRDefault="007D27F9" w:rsidP="007D27F9">
            <w:pPr>
              <w:spacing w:after="0" w:line="240" w:lineRule="auto"/>
              <w:jc w:val="center"/>
              <w:rPr>
                <w:rFonts w:cs="Calibri"/>
                <w:sz w:val="20"/>
                <w:szCs w:val="20"/>
                <w:lang w:val="bs-Latn-BA"/>
              </w:rPr>
            </w:pPr>
            <w:r w:rsidRPr="00B91400">
              <w:rPr>
                <w:rFonts w:cs="Calibri"/>
                <w:sz w:val="20"/>
                <w:szCs w:val="20"/>
                <w:lang w:val="bs-Latn-BA"/>
              </w:rPr>
              <w:t>Komuna</w:t>
            </w:r>
          </w:p>
        </w:tc>
      </w:tr>
      <w:tr w:rsidR="00B91400" w:rsidRPr="00B91400" w:rsidTr="007D27F9">
        <w:trPr>
          <w:trHeight w:val="305"/>
        </w:trPr>
        <w:tc>
          <w:tcPr>
            <w:tcW w:w="1997" w:type="pct"/>
            <w:gridSpan w:val="2"/>
            <w:shd w:val="clear" w:color="auto" w:fill="auto"/>
            <w:vAlign w:val="center"/>
          </w:tcPr>
          <w:p w:rsidR="007D27F9" w:rsidRPr="00B91400" w:rsidRDefault="007D27F9" w:rsidP="007D27F9">
            <w:pPr>
              <w:spacing w:after="0" w:line="240" w:lineRule="auto"/>
              <w:rPr>
                <w:rFonts w:cs="Calibri"/>
                <w:b/>
                <w:bCs/>
                <w:sz w:val="20"/>
                <w:szCs w:val="20"/>
                <w:lang w:val="bs-Latn-BA"/>
              </w:rPr>
            </w:pPr>
            <w:r w:rsidRPr="00B91400">
              <w:rPr>
                <w:rFonts w:cs="Calibri"/>
                <w:b/>
                <w:bCs/>
                <w:sz w:val="20"/>
                <w:szCs w:val="20"/>
                <w:lang w:val="bs-Latn-BA"/>
              </w:rPr>
              <w:t>Total objektiva 1 - Parandalimi dhe reduktimi i krijimit të mbeturinave</w:t>
            </w:r>
          </w:p>
        </w:tc>
        <w:tc>
          <w:tcPr>
            <w:tcW w:w="389" w:type="pct"/>
            <w:shd w:val="clear" w:color="auto" w:fill="auto"/>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sz w:val="20"/>
                <w:szCs w:val="20"/>
                <w:lang w:val="bs-Latn-BA"/>
              </w:rPr>
              <w:t>77,500 €</w:t>
            </w:r>
          </w:p>
        </w:tc>
        <w:tc>
          <w:tcPr>
            <w:tcW w:w="388"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sz w:val="20"/>
                <w:szCs w:val="20"/>
                <w:lang w:val="bs-Latn-BA"/>
              </w:rPr>
              <w:t>87,500 €</w:t>
            </w:r>
          </w:p>
        </w:tc>
        <w:tc>
          <w:tcPr>
            <w:tcW w:w="387"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sz w:val="20"/>
                <w:szCs w:val="20"/>
                <w:lang w:val="bs-Latn-BA"/>
              </w:rPr>
              <w:t>139,700 €</w:t>
            </w:r>
          </w:p>
        </w:tc>
        <w:tc>
          <w:tcPr>
            <w:tcW w:w="388"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sz w:val="20"/>
                <w:szCs w:val="20"/>
                <w:lang w:val="bs-Latn-BA"/>
              </w:rPr>
              <w:t>77,500 €</w:t>
            </w:r>
          </w:p>
        </w:tc>
        <w:tc>
          <w:tcPr>
            <w:tcW w:w="390"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sz w:val="20"/>
                <w:szCs w:val="20"/>
                <w:lang w:val="bs-Latn-BA"/>
              </w:rPr>
              <w:t>77,500 €</w:t>
            </w:r>
          </w:p>
        </w:tc>
        <w:tc>
          <w:tcPr>
            <w:tcW w:w="436" w:type="pct"/>
            <w:vAlign w:val="center"/>
          </w:tcPr>
          <w:p w:rsidR="007D27F9" w:rsidRPr="00B91400" w:rsidRDefault="007D27F9" w:rsidP="007D27F9">
            <w:pPr>
              <w:spacing w:after="0" w:line="240" w:lineRule="auto"/>
              <w:jc w:val="right"/>
              <w:rPr>
                <w:rFonts w:cs="Calibri"/>
                <w:b/>
                <w:bCs/>
                <w:sz w:val="20"/>
                <w:szCs w:val="20"/>
                <w:lang w:val="bs-Latn-BA"/>
              </w:rPr>
            </w:pPr>
            <w:r w:rsidRPr="00B91400">
              <w:rPr>
                <w:rFonts w:cs="Calibri"/>
                <w:b/>
                <w:bCs/>
                <w:sz w:val="20"/>
                <w:szCs w:val="20"/>
                <w:lang w:val="bs-Latn-BA"/>
              </w:rPr>
              <w:t>450,000 €</w:t>
            </w:r>
          </w:p>
        </w:tc>
        <w:tc>
          <w:tcPr>
            <w:tcW w:w="625" w:type="pct"/>
          </w:tcPr>
          <w:p w:rsidR="007D27F9" w:rsidRPr="00B91400" w:rsidRDefault="007D27F9" w:rsidP="007D27F9">
            <w:pPr>
              <w:spacing w:after="0" w:line="240" w:lineRule="auto"/>
              <w:rPr>
                <w:rFonts w:cs="Calibri"/>
                <w:b/>
                <w:bCs/>
                <w:sz w:val="20"/>
                <w:szCs w:val="20"/>
                <w:lang w:val="bs-Latn-BA"/>
              </w:rPr>
            </w:pPr>
          </w:p>
        </w:tc>
      </w:tr>
    </w:tbl>
    <w:p w:rsidR="007D27F9" w:rsidRPr="00FF7D9A" w:rsidRDefault="007D27F9" w:rsidP="007D27F9">
      <w:pPr>
        <w:spacing w:before="120" w:after="120" w:line="240" w:lineRule="auto"/>
        <w:jc w:val="both"/>
        <w:rPr>
          <w:rFonts w:cs="Calibri"/>
          <w:lang w:val="bs-Latn-BA"/>
        </w:rPr>
      </w:pPr>
    </w:p>
    <w:tbl>
      <w:tblPr>
        <w:tblW w:w="524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tblPr>
      <w:tblGrid>
        <w:gridCol w:w="4962"/>
        <w:gridCol w:w="1094"/>
        <w:gridCol w:w="1072"/>
        <w:gridCol w:w="1074"/>
        <w:gridCol w:w="1074"/>
        <w:gridCol w:w="1072"/>
        <w:gridCol w:w="1074"/>
        <w:gridCol w:w="1074"/>
        <w:gridCol w:w="1312"/>
      </w:tblGrid>
      <w:tr w:rsidR="007D27F9" w:rsidRPr="008D2CD9" w:rsidTr="007E06AB">
        <w:trPr>
          <w:trHeight w:val="503"/>
        </w:trPr>
        <w:tc>
          <w:tcPr>
            <w:tcW w:w="5000" w:type="pct"/>
            <w:gridSpan w:val="9"/>
            <w:vAlign w:val="center"/>
          </w:tcPr>
          <w:p w:rsidR="007D27F9" w:rsidRPr="008D2CD9" w:rsidRDefault="007D27F9" w:rsidP="007D27F9">
            <w:pPr>
              <w:spacing w:after="0" w:line="240" w:lineRule="auto"/>
              <w:jc w:val="center"/>
              <w:rPr>
                <w:rFonts w:cs="Calibri"/>
                <w:b/>
                <w:sz w:val="20"/>
                <w:szCs w:val="20"/>
                <w:lang w:val="bs-Latn-BA"/>
              </w:rPr>
            </w:pPr>
            <w:r w:rsidRPr="008D2CD9">
              <w:rPr>
                <w:rFonts w:cs="Calibri"/>
                <w:b/>
                <w:sz w:val="20"/>
                <w:szCs w:val="20"/>
                <w:lang w:val="bs-Latn-BA"/>
              </w:rPr>
              <w:t>Tabela 3</w:t>
            </w:r>
            <w:r>
              <w:rPr>
                <w:rFonts w:cs="Calibri"/>
                <w:b/>
                <w:sz w:val="20"/>
                <w:szCs w:val="20"/>
                <w:lang w:val="bs-Latn-BA"/>
              </w:rPr>
              <w:t>9</w:t>
            </w:r>
            <w:r w:rsidRPr="008D2CD9">
              <w:rPr>
                <w:rFonts w:cs="Calibri"/>
                <w:b/>
                <w:sz w:val="20"/>
                <w:szCs w:val="20"/>
                <w:lang w:val="bs-Latn-BA"/>
              </w:rPr>
              <w:t xml:space="preserve">: </w:t>
            </w:r>
            <w:r>
              <w:rPr>
                <w:rFonts w:cs="Calibri"/>
                <w:b/>
                <w:sz w:val="20"/>
                <w:szCs w:val="20"/>
                <w:lang w:val="bs-Latn-BA"/>
              </w:rPr>
              <w:t>Plani financiar, veprimit dhe monitorimit - Objektivi 2 „Ripërdorimi dhe riciklimi“</w:t>
            </w:r>
          </w:p>
        </w:tc>
      </w:tr>
      <w:tr w:rsidR="007D27F9" w:rsidRPr="008D2CD9" w:rsidTr="007D27F9">
        <w:trPr>
          <w:trHeight w:val="262"/>
        </w:trPr>
        <w:tc>
          <w:tcPr>
            <w:tcW w:w="1797" w:type="pct"/>
            <w:vMerge w:val="restart"/>
            <w:shd w:val="clear" w:color="auto" w:fill="auto"/>
            <w:vAlign w:val="center"/>
          </w:tcPr>
          <w:p w:rsidR="007D27F9" w:rsidRDefault="007D27F9" w:rsidP="007D27F9">
            <w:pPr>
              <w:spacing w:after="0" w:line="240" w:lineRule="auto"/>
              <w:rPr>
                <w:rFonts w:cs="Calibri"/>
                <w:sz w:val="20"/>
                <w:szCs w:val="20"/>
                <w:lang w:val="bs-Latn-BA"/>
              </w:rPr>
            </w:pPr>
            <w:r>
              <w:rPr>
                <w:rFonts w:cs="Calibri"/>
                <w:sz w:val="20"/>
                <w:szCs w:val="20"/>
                <w:lang w:val="bs-Latn-BA"/>
              </w:rPr>
              <w:t xml:space="preserve">Masat dhe aktivitetet </w:t>
            </w:r>
          </w:p>
        </w:tc>
        <w:tc>
          <w:tcPr>
            <w:tcW w:w="395" w:type="pct"/>
            <w:vMerge w:val="restart"/>
            <w:vAlign w:val="center"/>
          </w:tcPr>
          <w:p w:rsidR="007D27F9" w:rsidRDefault="007D27F9" w:rsidP="007D27F9">
            <w:pPr>
              <w:spacing w:after="0" w:line="240" w:lineRule="auto"/>
              <w:jc w:val="center"/>
              <w:rPr>
                <w:rFonts w:cs="Calibri"/>
                <w:sz w:val="20"/>
                <w:szCs w:val="20"/>
                <w:lang w:val="bs-Latn-BA"/>
              </w:rPr>
            </w:pPr>
            <w:r>
              <w:rPr>
                <w:rFonts w:cs="Calibri"/>
                <w:sz w:val="20"/>
                <w:szCs w:val="20"/>
                <w:lang w:val="bs-Latn-BA"/>
              </w:rPr>
              <w:t>Njësiti përgjegjës</w:t>
            </w:r>
          </w:p>
        </w:tc>
        <w:tc>
          <w:tcPr>
            <w:tcW w:w="1943" w:type="pct"/>
            <w:gridSpan w:val="5"/>
            <w:shd w:val="clear" w:color="auto" w:fill="auto"/>
            <w:vAlign w:val="center"/>
          </w:tcPr>
          <w:p w:rsidR="007D27F9" w:rsidRDefault="007D27F9" w:rsidP="007D27F9">
            <w:pPr>
              <w:spacing w:after="0" w:line="240" w:lineRule="auto"/>
              <w:jc w:val="center"/>
              <w:rPr>
                <w:rFonts w:cs="Calibri"/>
                <w:sz w:val="20"/>
                <w:szCs w:val="20"/>
                <w:lang w:val="bs-Latn-BA"/>
              </w:rPr>
            </w:pPr>
            <w:r>
              <w:rPr>
                <w:rFonts w:cs="Calibri"/>
                <w:sz w:val="20"/>
                <w:szCs w:val="20"/>
                <w:lang w:val="bs-Latn-BA"/>
              </w:rPr>
              <w:t>Afati i implementimit dhe buxheti</w:t>
            </w:r>
          </w:p>
        </w:tc>
        <w:tc>
          <w:tcPr>
            <w:tcW w:w="389" w:type="pct"/>
            <w:vMerge w:val="restart"/>
            <w:vAlign w:val="center"/>
          </w:tcPr>
          <w:p w:rsidR="007D27F9" w:rsidRDefault="007D27F9" w:rsidP="007D27F9">
            <w:pPr>
              <w:spacing w:after="0" w:line="240" w:lineRule="auto"/>
              <w:jc w:val="center"/>
              <w:rPr>
                <w:rFonts w:cs="Calibri"/>
                <w:sz w:val="20"/>
                <w:szCs w:val="20"/>
                <w:lang w:val="bs-Latn-BA"/>
              </w:rPr>
            </w:pPr>
            <w:r>
              <w:rPr>
                <w:rFonts w:cs="Calibri"/>
                <w:sz w:val="20"/>
                <w:szCs w:val="20"/>
                <w:lang w:val="bs-Latn-BA"/>
              </w:rPr>
              <w:t>2023 - 2027</w:t>
            </w:r>
          </w:p>
        </w:tc>
        <w:tc>
          <w:tcPr>
            <w:tcW w:w="476" w:type="pct"/>
            <w:vMerge w:val="restart"/>
            <w:vAlign w:val="center"/>
          </w:tcPr>
          <w:p w:rsidR="007D27F9" w:rsidRDefault="007D27F9" w:rsidP="007D27F9">
            <w:pPr>
              <w:spacing w:after="0" w:line="240" w:lineRule="auto"/>
              <w:jc w:val="center"/>
              <w:rPr>
                <w:rFonts w:cs="Calibri"/>
                <w:sz w:val="20"/>
                <w:szCs w:val="20"/>
                <w:lang w:val="bs-Latn-BA"/>
              </w:rPr>
            </w:pPr>
            <w:r>
              <w:rPr>
                <w:rFonts w:cs="Calibri"/>
                <w:sz w:val="20"/>
                <w:szCs w:val="20"/>
                <w:lang w:val="bs-Latn-BA"/>
              </w:rPr>
              <w:t>Burimi i financimit</w:t>
            </w:r>
          </w:p>
        </w:tc>
      </w:tr>
      <w:tr w:rsidR="007D27F9" w:rsidRPr="008D2CD9" w:rsidTr="007D27F9">
        <w:trPr>
          <w:trHeight w:val="281"/>
        </w:trPr>
        <w:tc>
          <w:tcPr>
            <w:tcW w:w="1797" w:type="pct"/>
            <w:vMerge/>
            <w:shd w:val="clear" w:color="auto" w:fill="auto"/>
            <w:vAlign w:val="center"/>
          </w:tcPr>
          <w:p w:rsidR="007D27F9" w:rsidRPr="008D2CD9" w:rsidRDefault="007D27F9" w:rsidP="007D27F9">
            <w:pPr>
              <w:spacing w:after="0" w:line="240" w:lineRule="auto"/>
              <w:jc w:val="center"/>
              <w:rPr>
                <w:rFonts w:cs="Calibri"/>
                <w:sz w:val="20"/>
                <w:szCs w:val="20"/>
                <w:lang w:val="bs-Latn-BA"/>
              </w:rPr>
            </w:pPr>
          </w:p>
        </w:tc>
        <w:tc>
          <w:tcPr>
            <w:tcW w:w="395" w:type="pct"/>
            <w:vMerge/>
            <w:vAlign w:val="center"/>
          </w:tcPr>
          <w:p w:rsidR="007D27F9" w:rsidRDefault="007D27F9" w:rsidP="007D27F9">
            <w:pPr>
              <w:spacing w:after="0" w:line="240" w:lineRule="auto"/>
              <w:jc w:val="center"/>
              <w:rPr>
                <w:rFonts w:cs="Calibri"/>
                <w:sz w:val="20"/>
                <w:szCs w:val="20"/>
                <w:lang w:val="bs-Latn-BA"/>
              </w:rPr>
            </w:pPr>
          </w:p>
        </w:tc>
        <w:tc>
          <w:tcPr>
            <w:tcW w:w="388" w:type="pct"/>
            <w:shd w:val="clear" w:color="auto" w:fill="auto"/>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2023</w:t>
            </w:r>
          </w:p>
        </w:tc>
        <w:tc>
          <w:tcPr>
            <w:tcW w:w="389"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2024</w:t>
            </w:r>
          </w:p>
        </w:tc>
        <w:tc>
          <w:tcPr>
            <w:tcW w:w="389"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2025</w:t>
            </w:r>
          </w:p>
        </w:tc>
        <w:tc>
          <w:tcPr>
            <w:tcW w:w="388"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2026</w:t>
            </w:r>
          </w:p>
        </w:tc>
        <w:tc>
          <w:tcPr>
            <w:tcW w:w="389"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2027</w:t>
            </w:r>
          </w:p>
        </w:tc>
        <w:tc>
          <w:tcPr>
            <w:tcW w:w="389" w:type="pct"/>
            <w:vMerge/>
          </w:tcPr>
          <w:p w:rsidR="007D27F9" w:rsidRPr="00135B10" w:rsidRDefault="007D27F9" w:rsidP="007D27F9">
            <w:pPr>
              <w:spacing w:after="0" w:line="240" w:lineRule="auto"/>
              <w:jc w:val="center"/>
              <w:rPr>
                <w:rFonts w:cs="Calibri"/>
                <w:sz w:val="20"/>
                <w:szCs w:val="20"/>
                <w:lang w:val="bs-Latn-BA"/>
              </w:rPr>
            </w:pPr>
          </w:p>
        </w:tc>
        <w:tc>
          <w:tcPr>
            <w:tcW w:w="476" w:type="pct"/>
            <w:vMerge/>
            <w:vAlign w:val="center"/>
          </w:tcPr>
          <w:p w:rsidR="007D27F9" w:rsidRPr="00135B10" w:rsidRDefault="007D27F9" w:rsidP="007D27F9">
            <w:pPr>
              <w:spacing w:after="0" w:line="240" w:lineRule="auto"/>
              <w:jc w:val="center"/>
              <w:rPr>
                <w:rFonts w:cs="Calibri"/>
                <w:sz w:val="20"/>
                <w:szCs w:val="20"/>
                <w:lang w:val="bs-Latn-BA"/>
              </w:rPr>
            </w:pPr>
          </w:p>
        </w:tc>
      </w:tr>
      <w:tr w:rsidR="007D27F9" w:rsidRPr="008D2CD9" w:rsidTr="007D27F9">
        <w:trPr>
          <w:trHeight w:val="275"/>
        </w:trPr>
        <w:tc>
          <w:tcPr>
            <w:tcW w:w="1797" w:type="pct"/>
            <w:shd w:val="clear" w:color="auto" w:fill="auto"/>
            <w:vAlign w:val="center"/>
          </w:tcPr>
          <w:p w:rsidR="007D27F9" w:rsidRPr="00FF7D9A" w:rsidRDefault="007D27F9" w:rsidP="007D27F9">
            <w:pPr>
              <w:spacing w:after="0" w:line="240" w:lineRule="auto"/>
              <w:rPr>
                <w:rFonts w:cs="Calibri"/>
                <w:color w:val="000000"/>
                <w:sz w:val="20"/>
                <w:szCs w:val="20"/>
                <w:lang w:val="bs-Latn-BA"/>
              </w:rPr>
            </w:pPr>
            <w:r w:rsidRPr="00FF7D9A">
              <w:rPr>
                <w:rFonts w:cs="Calibri"/>
                <w:color w:val="000000"/>
                <w:sz w:val="20"/>
                <w:szCs w:val="20"/>
                <w:lang w:val="bs-Latn-BA"/>
              </w:rPr>
              <w:t>Studimi i gjenerimit dhe kompozicionit të mbeturinave</w:t>
            </w:r>
          </w:p>
        </w:tc>
        <w:tc>
          <w:tcPr>
            <w:tcW w:w="395" w:type="pct"/>
            <w:vAlign w:val="center"/>
          </w:tcPr>
          <w:p w:rsidR="007D27F9" w:rsidRDefault="007D27F9" w:rsidP="007D27F9">
            <w:pPr>
              <w:spacing w:after="0" w:line="240" w:lineRule="auto"/>
              <w:jc w:val="center"/>
              <w:rPr>
                <w:rFonts w:cs="Calibri"/>
                <w:sz w:val="20"/>
                <w:szCs w:val="20"/>
                <w:lang w:val="bs-Latn-BA"/>
              </w:rPr>
            </w:pPr>
            <w:r>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5,000 €</w:t>
            </w:r>
          </w:p>
        </w:tc>
        <w:tc>
          <w:tcPr>
            <w:tcW w:w="389" w:type="pct"/>
            <w:vAlign w:val="center"/>
          </w:tcPr>
          <w:p w:rsidR="007D27F9" w:rsidRPr="00135B10" w:rsidRDefault="007D27F9" w:rsidP="007D27F9">
            <w:pPr>
              <w:spacing w:after="0" w:line="240" w:lineRule="auto"/>
              <w:jc w:val="right"/>
              <w:rPr>
                <w:rFonts w:cs="Calibri"/>
                <w:sz w:val="20"/>
                <w:szCs w:val="20"/>
                <w:lang w:val="bs-Latn-BA"/>
              </w:rPr>
            </w:pPr>
          </w:p>
        </w:tc>
        <w:tc>
          <w:tcPr>
            <w:tcW w:w="388" w:type="pct"/>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 xml:space="preserve">5,000 € </w:t>
            </w:r>
          </w:p>
        </w:tc>
        <w:tc>
          <w:tcPr>
            <w:tcW w:w="47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7D27F9" w:rsidRPr="008D2CD9" w:rsidTr="007D27F9">
        <w:trPr>
          <w:trHeight w:val="275"/>
        </w:trPr>
        <w:tc>
          <w:tcPr>
            <w:tcW w:w="1797" w:type="pct"/>
            <w:shd w:val="clear" w:color="auto" w:fill="auto"/>
            <w:vAlign w:val="center"/>
          </w:tcPr>
          <w:p w:rsidR="007D27F9" w:rsidRPr="00FF7D9A" w:rsidRDefault="007D27F9" w:rsidP="007D27F9">
            <w:pPr>
              <w:spacing w:after="0" w:line="240" w:lineRule="auto"/>
              <w:rPr>
                <w:rFonts w:cs="Calibri"/>
                <w:color w:val="000000"/>
                <w:sz w:val="20"/>
                <w:szCs w:val="20"/>
                <w:lang w:val="bs-Latn-BA"/>
              </w:rPr>
            </w:pPr>
            <w:r w:rsidRPr="00FF7D9A">
              <w:rPr>
                <w:rFonts w:cs="Calibri"/>
                <w:color w:val="000000"/>
                <w:sz w:val="20"/>
                <w:szCs w:val="20"/>
                <w:lang w:val="bs-Latn-BA"/>
              </w:rPr>
              <w:t>Ndarja dhe riciklimi i mbeturinave komunale</w:t>
            </w:r>
          </w:p>
        </w:tc>
        <w:tc>
          <w:tcPr>
            <w:tcW w:w="395" w:type="pct"/>
            <w:vAlign w:val="center"/>
          </w:tcPr>
          <w:p w:rsidR="007D27F9" w:rsidRDefault="007D27F9" w:rsidP="007D27F9">
            <w:pPr>
              <w:spacing w:after="0" w:line="240" w:lineRule="auto"/>
              <w:jc w:val="center"/>
              <w:rPr>
                <w:rFonts w:cs="Calibri"/>
                <w:sz w:val="20"/>
                <w:szCs w:val="20"/>
                <w:lang w:val="bs-Latn-BA"/>
              </w:rPr>
            </w:pPr>
          </w:p>
        </w:tc>
        <w:tc>
          <w:tcPr>
            <w:tcW w:w="388"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5,000 €</w:t>
            </w:r>
          </w:p>
        </w:tc>
        <w:tc>
          <w:tcPr>
            <w:tcW w:w="389"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5,000 €</w:t>
            </w:r>
          </w:p>
        </w:tc>
        <w:tc>
          <w:tcPr>
            <w:tcW w:w="389"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110,000 €</w:t>
            </w:r>
          </w:p>
        </w:tc>
        <w:tc>
          <w:tcPr>
            <w:tcW w:w="388"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5,000 €</w:t>
            </w:r>
          </w:p>
        </w:tc>
        <w:tc>
          <w:tcPr>
            <w:tcW w:w="389"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5,000 €</w:t>
            </w:r>
          </w:p>
        </w:tc>
        <w:tc>
          <w:tcPr>
            <w:tcW w:w="389" w:type="pct"/>
            <w:vAlign w:val="center"/>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130,000 €</w:t>
            </w:r>
          </w:p>
        </w:tc>
        <w:tc>
          <w:tcPr>
            <w:tcW w:w="476" w:type="pct"/>
            <w:vAlign w:val="center"/>
          </w:tcPr>
          <w:p w:rsidR="007D27F9" w:rsidRPr="00135B10" w:rsidRDefault="007D27F9" w:rsidP="007D27F9">
            <w:pPr>
              <w:spacing w:after="0" w:line="240" w:lineRule="auto"/>
              <w:jc w:val="center"/>
              <w:rPr>
                <w:rFonts w:cs="Calibri"/>
                <w:sz w:val="20"/>
                <w:szCs w:val="20"/>
                <w:lang w:val="bs-Latn-BA"/>
              </w:rPr>
            </w:pP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5"/>
              </w:numPr>
              <w:rPr>
                <w:rFonts w:ascii="Calibri" w:hAnsi="Calibri" w:cs="Calibri"/>
                <w:color w:val="000000"/>
                <w:sz w:val="20"/>
                <w:szCs w:val="20"/>
                <w:lang w:val="bs-Latn-BA"/>
              </w:rPr>
            </w:pPr>
            <w:r w:rsidRPr="00FF7D9A">
              <w:rPr>
                <w:rFonts w:ascii="Calibri" w:hAnsi="Calibri" w:cs="Calibri"/>
                <w:color w:val="000000"/>
                <w:sz w:val="20"/>
                <w:szCs w:val="20"/>
                <w:lang w:val="bs-Latn-BA"/>
              </w:rPr>
              <w:t>Studim i fizibilitetit të ndarjes dhe operimit</w:t>
            </w:r>
          </w:p>
        </w:tc>
        <w:tc>
          <w:tcPr>
            <w:tcW w:w="395" w:type="pct"/>
          </w:tcPr>
          <w:p w:rsidR="007D27F9" w:rsidRDefault="007D27F9" w:rsidP="007D27F9">
            <w:pPr>
              <w:spacing w:after="0" w:line="240" w:lineRule="auto"/>
              <w:jc w:val="center"/>
              <w:rPr>
                <w:rFonts w:cs="Calibri"/>
                <w:sz w:val="20"/>
                <w:szCs w:val="20"/>
                <w:lang w:val="bs-Latn-BA"/>
              </w:rPr>
            </w:pPr>
            <w:r w:rsidRPr="005C3F8E">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25,000 €</w:t>
            </w:r>
          </w:p>
        </w:tc>
        <w:tc>
          <w:tcPr>
            <w:tcW w:w="388"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b/>
                <w:bCs/>
                <w:i/>
                <w:iCs/>
                <w:sz w:val="20"/>
                <w:szCs w:val="20"/>
                <w:lang w:val="bs-Latn-BA"/>
              </w:rPr>
            </w:pPr>
            <w:r w:rsidRPr="00135B10">
              <w:rPr>
                <w:rFonts w:cs="Calibri"/>
                <w:b/>
                <w:bCs/>
                <w:i/>
                <w:iCs/>
                <w:sz w:val="20"/>
                <w:szCs w:val="20"/>
                <w:lang w:val="bs-Latn-BA"/>
              </w:rPr>
              <w:t>25,000 €</w:t>
            </w:r>
          </w:p>
        </w:tc>
        <w:tc>
          <w:tcPr>
            <w:tcW w:w="476" w:type="pct"/>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5"/>
              </w:numPr>
              <w:rPr>
                <w:rFonts w:ascii="Calibri" w:hAnsi="Calibri" w:cs="Calibri"/>
                <w:color w:val="000000"/>
                <w:sz w:val="20"/>
                <w:szCs w:val="20"/>
                <w:lang w:val="bs-Latn-BA"/>
              </w:rPr>
            </w:pPr>
            <w:r w:rsidRPr="00FF7D9A">
              <w:rPr>
                <w:rFonts w:ascii="Calibri" w:hAnsi="Calibri" w:cs="Calibri"/>
                <w:color w:val="000000"/>
                <w:sz w:val="20"/>
                <w:szCs w:val="20"/>
                <w:lang w:val="bs-Latn-BA"/>
              </w:rPr>
              <w:t>Zgjerimi i mbulimit të ndarjes në burim</w:t>
            </w:r>
          </w:p>
        </w:tc>
        <w:tc>
          <w:tcPr>
            <w:tcW w:w="395" w:type="pct"/>
          </w:tcPr>
          <w:p w:rsidR="007D27F9" w:rsidRDefault="007D27F9" w:rsidP="007D27F9">
            <w:pPr>
              <w:spacing w:after="0" w:line="240" w:lineRule="auto"/>
              <w:jc w:val="center"/>
              <w:rPr>
                <w:rFonts w:cs="Calibri"/>
                <w:sz w:val="20"/>
                <w:szCs w:val="20"/>
                <w:lang w:val="bs-Latn-BA"/>
              </w:rPr>
            </w:pPr>
            <w:r w:rsidRPr="005C3F8E">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5,000 €</w:t>
            </w: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5,000 €</w:t>
            </w:r>
          </w:p>
        </w:tc>
        <w:tc>
          <w:tcPr>
            <w:tcW w:w="389" w:type="pct"/>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5,000 €</w:t>
            </w:r>
          </w:p>
        </w:tc>
        <w:tc>
          <w:tcPr>
            <w:tcW w:w="388" w:type="pct"/>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5,000 €</w:t>
            </w:r>
          </w:p>
        </w:tc>
        <w:tc>
          <w:tcPr>
            <w:tcW w:w="389" w:type="pct"/>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5,000 €</w:t>
            </w:r>
          </w:p>
        </w:tc>
        <w:tc>
          <w:tcPr>
            <w:tcW w:w="389" w:type="pct"/>
            <w:vAlign w:val="center"/>
          </w:tcPr>
          <w:p w:rsidR="007D27F9" w:rsidRPr="00135B10" w:rsidRDefault="007D27F9" w:rsidP="007D27F9">
            <w:pPr>
              <w:spacing w:after="0" w:line="240" w:lineRule="auto"/>
              <w:jc w:val="right"/>
              <w:rPr>
                <w:rFonts w:cs="Calibri"/>
                <w:b/>
                <w:bCs/>
                <w:i/>
                <w:iCs/>
                <w:sz w:val="20"/>
                <w:szCs w:val="20"/>
                <w:lang w:val="bs-Latn-BA"/>
              </w:rPr>
            </w:pPr>
            <w:r w:rsidRPr="00135B10">
              <w:rPr>
                <w:rFonts w:cs="Calibri"/>
                <w:b/>
                <w:bCs/>
                <w:i/>
                <w:iCs/>
                <w:sz w:val="20"/>
                <w:szCs w:val="20"/>
                <w:lang w:val="bs-Latn-BA"/>
              </w:rPr>
              <w:t>25,000 €</w:t>
            </w:r>
          </w:p>
        </w:tc>
        <w:tc>
          <w:tcPr>
            <w:tcW w:w="476" w:type="pct"/>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5"/>
              </w:numPr>
              <w:rPr>
                <w:rFonts w:ascii="Calibri" w:hAnsi="Calibri" w:cs="Calibri"/>
                <w:color w:val="000000"/>
                <w:sz w:val="20"/>
                <w:szCs w:val="20"/>
                <w:lang w:val="bs-Latn-BA"/>
              </w:rPr>
            </w:pPr>
            <w:r w:rsidRPr="00FF7D9A">
              <w:rPr>
                <w:rFonts w:ascii="Calibri" w:hAnsi="Calibri" w:cs="Calibri"/>
                <w:color w:val="000000"/>
                <w:sz w:val="20"/>
                <w:szCs w:val="20"/>
                <w:lang w:val="bs-Latn-BA"/>
              </w:rPr>
              <w:t>Kontraktimi i operatorit të riciklueshmeve</w:t>
            </w:r>
          </w:p>
        </w:tc>
        <w:tc>
          <w:tcPr>
            <w:tcW w:w="395" w:type="pct"/>
          </w:tcPr>
          <w:p w:rsidR="007D27F9" w:rsidRDefault="007D27F9" w:rsidP="007D27F9">
            <w:pPr>
              <w:spacing w:after="0" w:line="240" w:lineRule="auto"/>
              <w:jc w:val="center"/>
              <w:rPr>
                <w:rFonts w:cs="Calibri"/>
                <w:sz w:val="20"/>
                <w:szCs w:val="20"/>
                <w:lang w:val="bs-Latn-BA"/>
              </w:rPr>
            </w:pPr>
            <w:r w:rsidRPr="005C3F8E">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5,000 €</w:t>
            </w:r>
          </w:p>
        </w:tc>
        <w:tc>
          <w:tcPr>
            <w:tcW w:w="388"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b/>
                <w:bCs/>
                <w:i/>
                <w:iCs/>
                <w:sz w:val="20"/>
                <w:szCs w:val="20"/>
                <w:lang w:val="bs-Latn-BA"/>
              </w:rPr>
            </w:pPr>
            <w:r w:rsidRPr="00135B10">
              <w:rPr>
                <w:rFonts w:cs="Calibri"/>
                <w:b/>
                <w:bCs/>
                <w:i/>
                <w:iCs/>
                <w:sz w:val="20"/>
                <w:szCs w:val="20"/>
                <w:lang w:val="bs-Latn-BA"/>
              </w:rPr>
              <w:t>5,000 €</w:t>
            </w:r>
          </w:p>
        </w:tc>
        <w:tc>
          <w:tcPr>
            <w:tcW w:w="476" w:type="pct"/>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7D27F9" w:rsidRPr="008D2CD9" w:rsidTr="007D27F9">
        <w:trPr>
          <w:trHeight w:val="258"/>
        </w:trPr>
        <w:tc>
          <w:tcPr>
            <w:tcW w:w="1797" w:type="pct"/>
            <w:shd w:val="clear" w:color="auto" w:fill="auto"/>
            <w:vAlign w:val="center"/>
          </w:tcPr>
          <w:p w:rsidR="007D27F9" w:rsidRPr="00FF7D9A" w:rsidRDefault="007D27F9" w:rsidP="007D27F9">
            <w:pPr>
              <w:pStyle w:val="ListParagraph"/>
              <w:numPr>
                <w:ilvl w:val="0"/>
                <w:numId w:val="35"/>
              </w:numPr>
              <w:rPr>
                <w:rFonts w:ascii="Calibri" w:hAnsi="Calibri" w:cs="Calibri"/>
                <w:sz w:val="20"/>
                <w:szCs w:val="20"/>
                <w:lang w:val="bs-Latn-BA"/>
              </w:rPr>
            </w:pPr>
            <w:r w:rsidRPr="0014200D">
              <w:rPr>
                <w:rFonts w:ascii="Calibri" w:hAnsi="Calibri" w:cs="Calibri"/>
                <w:sz w:val="20"/>
                <w:szCs w:val="20"/>
                <w:lang w:val="bs-Latn-BA"/>
              </w:rPr>
              <w:t>Zhvillimi i skem</w:t>
            </w:r>
            <w:r>
              <w:rPr>
                <w:rFonts w:ascii="Calibri" w:hAnsi="Calibri" w:cs="Calibri"/>
                <w:sz w:val="20"/>
                <w:szCs w:val="20"/>
                <w:lang w:val="bs-Latn-BA"/>
              </w:rPr>
              <w:t>ë</w:t>
            </w:r>
            <w:r w:rsidRPr="0014200D">
              <w:rPr>
                <w:rFonts w:ascii="Calibri" w:hAnsi="Calibri" w:cs="Calibri"/>
                <w:sz w:val="20"/>
                <w:szCs w:val="20"/>
                <w:lang w:val="bs-Latn-BA"/>
              </w:rPr>
              <w:t>s lokale t</w:t>
            </w:r>
            <w:r>
              <w:rPr>
                <w:rFonts w:ascii="Calibri" w:hAnsi="Calibri" w:cs="Calibri"/>
                <w:sz w:val="20"/>
                <w:szCs w:val="20"/>
                <w:lang w:val="bs-Latn-BA"/>
              </w:rPr>
              <w:t>ë</w:t>
            </w:r>
            <w:r w:rsidRPr="0014200D">
              <w:rPr>
                <w:rFonts w:ascii="Calibri" w:hAnsi="Calibri" w:cs="Calibri"/>
                <w:sz w:val="20"/>
                <w:szCs w:val="20"/>
                <w:lang w:val="bs-Latn-BA"/>
              </w:rPr>
              <w:t xml:space="preserve"> kompostimit</w:t>
            </w:r>
          </w:p>
        </w:tc>
        <w:tc>
          <w:tcPr>
            <w:tcW w:w="395" w:type="pct"/>
          </w:tcPr>
          <w:p w:rsidR="007D27F9" w:rsidRPr="008D2CD9" w:rsidRDefault="007D27F9" w:rsidP="007D27F9">
            <w:pPr>
              <w:spacing w:after="0" w:line="240" w:lineRule="auto"/>
              <w:jc w:val="center"/>
              <w:rPr>
                <w:rFonts w:cs="Calibri"/>
                <w:sz w:val="20"/>
                <w:szCs w:val="20"/>
                <w:lang w:val="bs-Latn-BA"/>
              </w:rPr>
            </w:pPr>
            <w:r w:rsidRPr="005C3F8E">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75,000 €</w:t>
            </w:r>
          </w:p>
        </w:tc>
        <w:tc>
          <w:tcPr>
            <w:tcW w:w="388"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b/>
                <w:bCs/>
                <w:i/>
                <w:iCs/>
                <w:sz w:val="20"/>
                <w:szCs w:val="20"/>
                <w:lang w:val="bs-Latn-BA"/>
              </w:rPr>
            </w:pPr>
            <w:r w:rsidRPr="00135B10">
              <w:rPr>
                <w:rFonts w:cs="Calibri"/>
                <w:b/>
                <w:bCs/>
                <w:i/>
                <w:iCs/>
                <w:sz w:val="20"/>
                <w:szCs w:val="20"/>
                <w:lang w:val="bs-Latn-BA"/>
              </w:rPr>
              <w:t>75,000 €</w:t>
            </w:r>
          </w:p>
        </w:tc>
        <w:tc>
          <w:tcPr>
            <w:tcW w:w="476" w:type="pct"/>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Donatori</w:t>
            </w:r>
          </w:p>
        </w:tc>
      </w:tr>
      <w:tr w:rsidR="007D27F9" w:rsidRPr="008D2CD9" w:rsidTr="007D27F9">
        <w:trPr>
          <w:trHeight w:val="258"/>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sidRPr="0014200D">
              <w:rPr>
                <w:rFonts w:ascii="Calibri" w:hAnsi="Calibri" w:cs="Calibri"/>
                <w:sz w:val="20"/>
                <w:szCs w:val="20"/>
                <w:lang w:val="bs-Latn-BA"/>
              </w:rPr>
              <w:t>Inspektimi i lokaleve gastronomike p</w:t>
            </w:r>
            <w:r>
              <w:rPr>
                <w:rFonts w:ascii="Calibri" w:hAnsi="Calibri" w:cs="Calibri"/>
                <w:sz w:val="20"/>
                <w:szCs w:val="20"/>
                <w:lang w:val="bs-Latn-BA"/>
              </w:rPr>
              <w:t>ë</w:t>
            </w:r>
            <w:r w:rsidRPr="0014200D">
              <w:rPr>
                <w:rFonts w:ascii="Calibri" w:hAnsi="Calibri" w:cs="Calibri"/>
                <w:sz w:val="20"/>
                <w:szCs w:val="20"/>
                <w:lang w:val="bs-Latn-BA"/>
              </w:rPr>
              <w:t>r vaj</w:t>
            </w:r>
            <w:r>
              <w:rPr>
                <w:rFonts w:ascii="Calibri" w:hAnsi="Calibri" w:cs="Calibri"/>
                <w:sz w:val="20"/>
                <w:szCs w:val="20"/>
                <w:lang w:val="bs-Latn-BA"/>
              </w:rPr>
              <w:t>ë</w:t>
            </w:r>
            <w:r w:rsidRPr="0014200D">
              <w:rPr>
                <w:rFonts w:ascii="Calibri" w:hAnsi="Calibri" w:cs="Calibri"/>
                <w:sz w:val="20"/>
                <w:szCs w:val="20"/>
                <w:lang w:val="bs-Latn-BA"/>
              </w:rPr>
              <w:t>ra</w:t>
            </w:r>
          </w:p>
        </w:tc>
        <w:tc>
          <w:tcPr>
            <w:tcW w:w="395" w:type="pct"/>
          </w:tcPr>
          <w:p w:rsidR="007D27F9" w:rsidRPr="008D2CD9" w:rsidRDefault="007D27F9" w:rsidP="007D27F9">
            <w:pPr>
              <w:spacing w:after="0" w:line="240" w:lineRule="auto"/>
              <w:jc w:val="center"/>
              <w:rPr>
                <w:rFonts w:cs="Calibri"/>
                <w:sz w:val="20"/>
                <w:szCs w:val="20"/>
                <w:lang w:val="bs-Latn-BA"/>
              </w:rPr>
            </w:pPr>
            <w:r w:rsidRPr="00537693">
              <w:rPr>
                <w:rFonts w:cs="Calibri"/>
                <w:sz w:val="20"/>
                <w:szCs w:val="20"/>
                <w:lang w:val="bs-Latn-BA"/>
              </w:rPr>
              <w:t>DSHP</w:t>
            </w:r>
          </w:p>
        </w:tc>
        <w:tc>
          <w:tcPr>
            <w:tcW w:w="388" w:type="pct"/>
            <w:shd w:val="clear" w:color="auto" w:fill="auto"/>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x</w:t>
            </w:r>
          </w:p>
        </w:tc>
        <w:tc>
          <w:tcPr>
            <w:tcW w:w="389" w:type="pct"/>
          </w:tcPr>
          <w:p w:rsidR="007D27F9" w:rsidRPr="00135B10" w:rsidRDefault="007D27F9" w:rsidP="007D27F9">
            <w:pPr>
              <w:spacing w:after="0" w:line="240" w:lineRule="auto"/>
              <w:jc w:val="center"/>
              <w:rPr>
                <w:rFonts w:cs="Calibri"/>
                <w:i/>
                <w:iCs/>
                <w:sz w:val="20"/>
                <w:szCs w:val="20"/>
                <w:lang w:val="bs-Latn-BA"/>
              </w:rPr>
            </w:pPr>
            <w:r w:rsidRPr="00135B10">
              <w:rPr>
                <w:rFonts w:cs="Calibri"/>
                <w:sz w:val="20"/>
                <w:szCs w:val="20"/>
                <w:lang w:val="bs-Latn-BA"/>
              </w:rPr>
              <w:t>x</w:t>
            </w:r>
          </w:p>
        </w:tc>
        <w:tc>
          <w:tcPr>
            <w:tcW w:w="389" w:type="pct"/>
          </w:tcPr>
          <w:p w:rsidR="007D27F9" w:rsidRPr="00135B10" w:rsidRDefault="007D27F9" w:rsidP="007D27F9">
            <w:pPr>
              <w:spacing w:after="0" w:line="240" w:lineRule="auto"/>
              <w:jc w:val="center"/>
              <w:rPr>
                <w:rFonts w:cs="Calibri"/>
                <w:i/>
                <w:iCs/>
                <w:sz w:val="20"/>
                <w:szCs w:val="20"/>
                <w:lang w:val="bs-Latn-BA"/>
              </w:rPr>
            </w:pPr>
            <w:r w:rsidRPr="00135B10">
              <w:rPr>
                <w:rFonts w:cs="Calibri"/>
                <w:sz w:val="20"/>
                <w:szCs w:val="20"/>
                <w:lang w:val="bs-Latn-BA"/>
              </w:rPr>
              <w:t>x</w:t>
            </w:r>
          </w:p>
        </w:tc>
        <w:tc>
          <w:tcPr>
            <w:tcW w:w="388" w:type="pct"/>
          </w:tcPr>
          <w:p w:rsidR="007D27F9" w:rsidRPr="00135B10" w:rsidRDefault="007D27F9" w:rsidP="007D27F9">
            <w:pPr>
              <w:spacing w:after="0" w:line="240" w:lineRule="auto"/>
              <w:jc w:val="center"/>
              <w:rPr>
                <w:rFonts w:cs="Calibri"/>
                <w:i/>
                <w:iCs/>
                <w:sz w:val="20"/>
                <w:szCs w:val="20"/>
                <w:lang w:val="bs-Latn-BA"/>
              </w:rPr>
            </w:pPr>
            <w:r w:rsidRPr="00135B10">
              <w:rPr>
                <w:rFonts w:cs="Calibri"/>
                <w:sz w:val="20"/>
                <w:szCs w:val="20"/>
                <w:lang w:val="bs-Latn-BA"/>
              </w:rPr>
              <w:t>x</w:t>
            </w:r>
          </w:p>
        </w:tc>
        <w:tc>
          <w:tcPr>
            <w:tcW w:w="389" w:type="pct"/>
          </w:tcPr>
          <w:p w:rsidR="007D27F9" w:rsidRPr="00135B10" w:rsidRDefault="007D27F9" w:rsidP="007D27F9">
            <w:pPr>
              <w:spacing w:after="0" w:line="240" w:lineRule="auto"/>
              <w:jc w:val="center"/>
              <w:rPr>
                <w:rFonts w:cs="Calibri"/>
                <w:i/>
                <w:iCs/>
                <w:sz w:val="20"/>
                <w:szCs w:val="20"/>
                <w:lang w:val="bs-Latn-BA"/>
              </w:rPr>
            </w:pPr>
            <w:r w:rsidRPr="00135B10">
              <w:rPr>
                <w:rFonts w:cs="Calibri"/>
                <w:sz w:val="20"/>
                <w:szCs w:val="20"/>
                <w:lang w:val="bs-Latn-BA"/>
              </w:rPr>
              <w:t>x</w:t>
            </w:r>
          </w:p>
        </w:tc>
        <w:tc>
          <w:tcPr>
            <w:tcW w:w="389" w:type="pct"/>
          </w:tcPr>
          <w:p w:rsidR="007D27F9" w:rsidRPr="00135B10" w:rsidRDefault="007D27F9" w:rsidP="007D27F9">
            <w:pPr>
              <w:spacing w:after="0" w:line="240" w:lineRule="auto"/>
              <w:jc w:val="right"/>
              <w:rPr>
                <w:rFonts w:cs="Calibri"/>
                <w:b/>
                <w:bCs/>
                <w:i/>
                <w:iCs/>
                <w:sz w:val="20"/>
                <w:szCs w:val="20"/>
                <w:lang w:val="bs-Latn-BA"/>
              </w:rPr>
            </w:pPr>
          </w:p>
        </w:tc>
        <w:tc>
          <w:tcPr>
            <w:tcW w:w="476" w:type="pct"/>
            <w:vAlign w:val="center"/>
          </w:tcPr>
          <w:p w:rsidR="007D27F9" w:rsidRPr="00135B10" w:rsidRDefault="007D27F9" w:rsidP="007D27F9">
            <w:pPr>
              <w:spacing w:after="0" w:line="240" w:lineRule="auto"/>
              <w:jc w:val="center"/>
              <w:rPr>
                <w:rFonts w:cs="Calibri"/>
                <w:sz w:val="20"/>
                <w:szCs w:val="20"/>
                <w:lang w:val="bs-Latn-BA"/>
              </w:rPr>
            </w:pPr>
          </w:p>
        </w:tc>
      </w:tr>
      <w:tr w:rsidR="007D27F9" w:rsidRPr="008D2CD9" w:rsidTr="007D27F9">
        <w:trPr>
          <w:trHeight w:val="258"/>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sidRPr="0014200D">
              <w:rPr>
                <w:rFonts w:ascii="Calibri" w:hAnsi="Calibri" w:cs="Calibri"/>
                <w:sz w:val="20"/>
                <w:szCs w:val="20"/>
                <w:lang w:val="bs-Latn-BA"/>
              </w:rPr>
              <w:t>Bashkimi i skem</w:t>
            </w:r>
            <w:r>
              <w:rPr>
                <w:rFonts w:ascii="Calibri" w:hAnsi="Calibri" w:cs="Calibri"/>
                <w:sz w:val="20"/>
                <w:szCs w:val="20"/>
                <w:lang w:val="bs-Latn-BA"/>
              </w:rPr>
              <w:t>ë</w:t>
            </w:r>
            <w:r w:rsidRPr="0014200D">
              <w:rPr>
                <w:rFonts w:ascii="Calibri" w:hAnsi="Calibri" w:cs="Calibri"/>
                <w:sz w:val="20"/>
                <w:szCs w:val="20"/>
                <w:lang w:val="bs-Latn-BA"/>
              </w:rPr>
              <w:t>s nd</w:t>
            </w:r>
            <w:r>
              <w:rPr>
                <w:rFonts w:ascii="Calibri" w:hAnsi="Calibri" w:cs="Calibri"/>
                <w:sz w:val="20"/>
                <w:szCs w:val="20"/>
                <w:lang w:val="bs-Latn-BA"/>
              </w:rPr>
              <w:t>ë</w:t>
            </w:r>
            <w:r w:rsidRPr="0014200D">
              <w:rPr>
                <w:rFonts w:ascii="Calibri" w:hAnsi="Calibri" w:cs="Calibri"/>
                <w:sz w:val="20"/>
                <w:szCs w:val="20"/>
                <w:lang w:val="bs-Latn-BA"/>
              </w:rPr>
              <w:t>rkomunal t</w:t>
            </w:r>
            <w:r>
              <w:rPr>
                <w:rFonts w:ascii="Calibri" w:hAnsi="Calibri" w:cs="Calibri"/>
                <w:sz w:val="20"/>
                <w:szCs w:val="20"/>
                <w:lang w:val="bs-Latn-BA"/>
              </w:rPr>
              <w:t>ë</w:t>
            </w:r>
            <w:r w:rsidRPr="0014200D">
              <w:rPr>
                <w:rFonts w:ascii="Calibri" w:hAnsi="Calibri" w:cs="Calibri"/>
                <w:sz w:val="20"/>
                <w:szCs w:val="20"/>
                <w:lang w:val="bs-Latn-BA"/>
              </w:rPr>
              <w:t xml:space="preserve"> kompostimit</w:t>
            </w:r>
          </w:p>
        </w:tc>
        <w:tc>
          <w:tcPr>
            <w:tcW w:w="395" w:type="pct"/>
          </w:tcPr>
          <w:p w:rsidR="007D27F9" w:rsidRPr="008D2CD9" w:rsidRDefault="007D27F9" w:rsidP="007D27F9">
            <w:pPr>
              <w:spacing w:after="0" w:line="240" w:lineRule="auto"/>
              <w:jc w:val="center"/>
              <w:rPr>
                <w:rFonts w:cs="Calibri"/>
                <w:sz w:val="20"/>
                <w:szCs w:val="20"/>
                <w:lang w:val="bs-Latn-BA"/>
              </w:rPr>
            </w:pPr>
            <w:r w:rsidRPr="00537693">
              <w:rPr>
                <w:rFonts w:cs="Calibri"/>
                <w:sz w:val="20"/>
                <w:szCs w:val="20"/>
                <w:lang w:val="bs-Latn-BA"/>
              </w:rPr>
              <w:t>DSHP</w:t>
            </w:r>
          </w:p>
        </w:tc>
        <w:tc>
          <w:tcPr>
            <w:tcW w:w="388" w:type="pct"/>
            <w:shd w:val="clear" w:color="auto" w:fill="auto"/>
          </w:tcPr>
          <w:p w:rsidR="007D27F9" w:rsidRPr="00135B10" w:rsidRDefault="007D27F9" w:rsidP="007D27F9">
            <w:pPr>
              <w:spacing w:after="0" w:line="240" w:lineRule="auto"/>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8"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b/>
                <w:bCs/>
                <w:i/>
                <w:iCs/>
                <w:sz w:val="20"/>
                <w:szCs w:val="20"/>
                <w:lang w:val="bs-Latn-BA"/>
              </w:rPr>
            </w:pPr>
          </w:p>
        </w:tc>
        <w:tc>
          <w:tcPr>
            <w:tcW w:w="47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7D27F9" w:rsidRPr="008D2CD9" w:rsidTr="007D27F9">
        <w:trPr>
          <w:trHeight w:val="275"/>
        </w:trPr>
        <w:tc>
          <w:tcPr>
            <w:tcW w:w="1797" w:type="pct"/>
            <w:shd w:val="clear" w:color="auto" w:fill="auto"/>
            <w:vAlign w:val="center"/>
          </w:tcPr>
          <w:p w:rsidR="007D27F9" w:rsidRPr="00FF7D9A" w:rsidRDefault="007D27F9" w:rsidP="007D27F9">
            <w:pPr>
              <w:spacing w:after="0" w:line="240" w:lineRule="auto"/>
              <w:rPr>
                <w:rFonts w:cs="Calibri"/>
                <w:sz w:val="20"/>
                <w:szCs w:val="20"/>
                <w:lang w:val="bs-Latn-BA"/>
              </w:rPr>
            </w:pPr>
            <w:r>
              <w:rPr>
                <w:rFonts w:cs="Calibri"/>
                <w:sz w:val="20"/>
                <w:szCs w:val="20"/>
                <w:lang w:val="bs-Latn-BA"/>
              </w:rPr>
              <w:t>Menaxhimi i mbeturinave të vëllimshme dhe komerciale</w:t>
            </w:r>
          </w:p>
        </w:tc>
        <w:tc>
          <w:tcPr>
            <w:tcW w:w="395" w:type="pct"/>
          </w:tcPr>
          <w:p w:rsidR="007D27F9" w:rsidRPr="008D2CD9" w:rsidRDefault="007D27F9" w:rsidP="007D27F9">
            <w:pPr>
              <w:spacing w:after="0" w:line="240" w:lineRule="auto"/>
              <w:jc w:val="right"/>
              <w:rPr>
                <w:rFonts w:cs="Calibri"/>
                <w:sz w:val="20"/>
                <w:szCs w:val="20"/>
                <w:lang w:val="bs-Latn-BA"/>
              </w:rPr>
            </w:pPr>
          </w:p>
        </w:tc>
        <w:tc>
          <w:tcPr>
            <w:tcW w:w="388" w:type="pct"/>
            <w:shd w:val="clear" w:color="auto" w:fill="auto"/>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15,000 €</w:t>
            </w:r>
          </w:p>
        </w:tc>
        <w:tc>
          <w:tcPr>
            <w:tcW w:w="389" w:type="pct"/>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75,000 €</w:t>
            </w:r>
          </w:p>
        </w:tc>
        <w:tc>
          <w:tcPr>
            <w:tcW w:w="389" w:type="pct"/>
          </w:tcPr>
          <w:p w:rsidR="007D27F9" w:rsidRPr="00135B10" w:rsidRDefault="007D27F9" w:rsidP="007D27F9">
            <w:pPr>
              <w:spacing w:after="0" w:line="240" w:lineRule="auto"/>
              <w:jc w:val="right"/>
              <w:rPr>
                <w:rFonts w:cs="Calibri"/>
                <w:sz w:val="20"/>
                <w:szCs w:val="20"/>
                <w:lang w:val="bs-Latn-BA"/>
              </w:rPr>
            </w:pPr>
          </w:p>
        </w:tc>
        <w:tc>
          <w:tcPr>
            <w:tcW w:w="388" w:type="pct"/>
          </w:tcPr>
          <w:p w:rsidR="007D27F9" w:rsidRPr="00135B10" w:rsidRDefault="007D27F9" w:rsidP="007D27F9">
            <w:pPr>
              <w:spacing w:after="0" w:line="240" w:lineRule="auto"/>
              <w:jc w:val="right"/>
              <w:rPr>
                <w:rFonts w:cs="Calibri"/>
                <w:sz w:val="20"/>
                <w:szCs w:val="20"/>
                <w:lang w:val="bs-Latn-BA"/>
              </w:rPr>
            </w:pPr>
          </w:p>
        </w:tc>
        <w:tc>
          <w:tcPr>
            <w:tcW w:w="389" w:type="pct"/>
          </w:tcPr>
          <w:p w:rsidR="007D27F9" w:rsidRPr="00135B10" w:rsidRDefault="007D27F9" w:rsidP="007D27F9">
            <w:pPr>
              <w:spacing w:after="0" w:line="240" w:lineRule="auto"/>
              <w:jc w:val="right"/>
              <w:rPr>
                <w:rFonts w:cs="Calibri"/>
                <w:sz w:val="20"/>
                <w:szCs w:val="20"/>
                <w:lang w:val="bs-Latn-BA"/>
              </w:rPr>
            </w:pPr>
          </w:p>
        </w:tc>
        <w:tc>
          <w:tcPr>
            <w:tcW w:w="389" w:type="pct"/>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90,000 €</w:t>
            </w:r>
          </w:p>
        </w:tc>
        <w:tc>
          <w:tcPr>
            <w:tcW w:w="476" w:type="pct"/>
            <w:vAlign w:val="center"/>
          </w:tcPr>
          <w:p w:rsidR="007D27F9" w:rsidRPr="00135B10" w:rsidRDefault="007D27F9" w:rsidP="007D27F9">
            <w:pPr>
              <w:spacing w:after="0" w:line="240" w:lineRule="auto"/>
              <w:jc w:val="center"/>
              <w:rPr>
                <w:rFonts w:cs="Calibri"/>
                <w:sz w:val="20"/>
                <w:szCs w:val="20"/>
                <w:lang w:val="bs-Latn-BA"/>
              </w:rPr>
            </w:pP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sidRPr="009D41ED">
              <w:rPr>
                <w:rFonts w:ascii="Calibri" w:hAnsi="Calibri" w:cs="Calibri"/>
                <w:sz w:val="20"/>
                <w:szCs w:val="20"/>
                <w:lang w:val="bs-Latn-BA"/>
              </w:rPr>
              <w:t xml:space="preserve">Studimi i </w:t>
            </w:r>
            <w:r>
              <w:rPr>
                <w:rFonts w:ascii="Calibri" w:hAnsi="Calibri" w:cs="Calibri"/>
                <w:sz w:val="20"/>
                <w:szCs w:val="20"/>
                <w:lang w:val="bs-Latn-BA"/>
              </w:rPr>
              <w:t xml:space="preserve">fizibilitetit </w:t>
            </w:r>
          </w:p>
        </w:tc>
        <w:tc>
          <w:tcPr>
            <w:tcW w:w="395" w:type="pct"/>
          </w:tcPr>
          <w:p w:rsidR="007D27F9" w:rsidRPr="008D2CD9" w:rsidRDefault="007D27F9" w:rsidP="007D27F9">
            <w:pPr>
              <w:spacing w:after="0" w:line="240" w:lineRule="auto"/>
              <w:jc w:val="center"/>
              <w:rPr>
                <w:rFonts w:cs="Calibri"/>
                <w:sz w:val="20"/>
                <w:szCs w:val="20"/>
                <w:lang w:val="bs-Latn-BA"/>
              </w:rPr>
            </w:pPr>
            <w:r w:rsidRPr="007E3093">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15,000 €</w:t>
            </w:r>
          </w:p>
        </w:tc>
        <w:tc>
          <w:tcPr>
            <w:tcW w:w="389" w:type="pct"/>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sz w:val="20"/>
                <w:szCs w:val="20"/>
                <w:lang w:val="bs-Latn-BA"/>
              </w:rPr>
            </w:pPr>
          </w:p>
        </w:tc>
        <w:tc>
          <w:tcPr>
            <w:tcW w:w="388" w:type="pct"/>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sz w:val="20"/>
                <w:szCs w:val="20"/>
                <w:lang w:val="bs-Latn-BA"/>
              </w:rPr>
            </w:pPr>
          </w:p>
        </w:tc>
        <w:tc>
          <w:tcPr>
            <w:tcW w:w="389" w:type="pct"/>
          </w:tcPr>
          <w:p w:rsidR="007D27F9" w:rsidRPr="00135B10" w:rsidRDefault="007D27F9" w:rsidP="007D27F9">
            <w:pPr>
              <w:spacing w:after="0" w:line="240" w:lineRule="auto"/>
              <w:jc w:val="right"/>
              <w:rPr>
                <w:rFonts w:cs="Calibri"/>
                <w:b/>
                <w:bCs/>
                <w:i/>
                <w:iCs/>
                <w:sz w:val="20"/>
                <w:szCs w:val="20"/>
                <w:lang w:val="bs-Latn-BA"/>
              </w:rPr>
            </w:pPr>
            <w:r w:rsidRPr="00135B10">
              <w:rPr>
                <w:rFonts w:cs="Calibri"/>
                <w:b/>
                <w:bCs/>
                <w:i/>
                <w:iCs/>
                <w:sz w:val="20"/>
                <w:szCs w:val="20"/>
                <w:lang w:val="bs-Latn-BA"/>
              </w:rPr>
              <w:t>15,000 €</w:t>
            </w:r>
          </w:p>
        </w:tc>
        <w:tc>
          <w:tcPr>
            <w:tcW w:w="47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Pr>
                <w:rFonts w:ascii="Calibri" w:hAnsi="Calibri" w:cs="Calibri"/>
                <w:sz w:val="20"/>
                <w:szCs w:val="20"/>
                <w:lang w:val="bs-Latn-BA"/>
              </w:rPr>
              <w:t xml:space="preserve">Ndërtimii </w:t>
            </w:r>
            <w:r w:rsidRPr="009D41ED">
              <w:rPr>
                <w:rFonts w:ascii="Calibri" w:hAnsi="Calibri" w:cs="Calibri"/>
                <w:sz w:val="20"/>
                <w:szCs w:val="20"/>
                <w:lang w:val="bs-Latn-BA"/>
              </w:rPr>
              <w:t>qendr</w:t>
            </w:r>
            <w:r>
              <w:rPr>
                <w:rFonts w:ascii="Calibri" w:hAnsi="Calibri" w:cs="Calibri"/>
                <w:sz w:val="20"/>
                <w:szCs w:val="20"/>
                <w:lang w:val="bs-Latn-BA"/>
              </w:rPr>
              <w:t>ëssë</w:t>
            </w:r>
            <w:r w:rsidRPr="009D41ED">
              <w:rPr>
                <w:rFonts w:ascii="Calibri" w:hAnsi="Calibri" w:cs="Calibri"/>
                <w:sz w:val="20"/>
                <w:szCs w:val="20"/>
                <w:lang w:val="bs-Latn-BA"/>
              </w:rPr>
              <w:t xml:space="preserve"> grumbullimit</w:t>
            </w:r>
            <w:r>
              <w:rPr>
                <w:rFonts w:ascii="Calibri" w:hAnsi="Calibri" w:cs="Calibri"/>
                <w:sz w:val="20"/>
                <w:szCs w:val="20"/>
                <w:lang w:val="bs-Latn-BA"/>
              </w:rPr>
              <w:t>/</w:t>
            </w:r>
            <w:r w:rsidRPr="009D41ED">
              <w:rPr>
                <w:rFonts w:ascii="Calibri" w:hAnsi="Calibri" w:cs="Calibri"/>
                <w:sz w:val="20"/>
                <w:szCs w:val="20"/>
                <w:lang w:val="bs-Latn-BA"/>
              </w:rPr>
              <w:t>rip</w:t>
            </w:r>
            <w:r>
              <w:rPr>
                <w:rFonts w:ascii="Calibri" w:hAnsi="Calibri" w:cs="Calibri"/>
                <w:sz w:val="20"/>
                <w:szCs w:val="20"/>
                <w:lang w:val="bs-Latn-BA"/>
              </w:rPr>
              <w:t>ë</w:t>
            </w:r>
            <w:r w:rsidRPr="009D41ED">
              <w:rPr>
                <w:rFonts w:ascii="Calibri" w:hAnsi="Calibri" w:cs="Calibri"/>
                <w:sz w:val="20"/>
                <w:szCs w:val="20"/>
                <w:lang w:val="bs-Latn-BA"/>
              </w:rPr>
              <w:t>rdorimit</w:t>
            </w:r>
            <w:r>
              <w:rPr>
                <w:rStyle w:val="FootnoteReference"/>
                <w:rFonts w:ascii="Calibri" w:hAnsi="Calibri" w:cs="Calibri"/>
                <w:lang w:val="bs-Latn-BA"/>
              </w:rPr>
              <w:footnoteReference w:id="8"/>
            </w:r>
          </w:p>
        </w:tc>
        <w:tc>
          <w:tcPr>
            <w:tcW w:w="395" w:type="pct"/>
          </w:tcPr>
          <w:p w:rsidR="007D27F9" w:rsidRPr="008D2CD9" w:rsidRDefault="007D27F9" w:rsidP="007D27F9">
            <w:pPr>
              <w:spacing w:after="0" w:line="240" w:lineRule="auto"/>
              <w:jc w:val="center"/>
              <w:rPr>
                <w:rFonts w:cs="Calibri"/>
                <w:sz w:val="20"/>
                <w:szCs w:val="20"/>
                <w:lang w:val="bs-Latn-BA"/>
              </w:rPr>
            </w:pPr>
            <w:r w:rsidRPr="007E3093">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75,000 €</w:t>
            </w:r>
          </w:p>
        </w:tc>
        <w:tc>
          <w:tcPr>
            <w:tcW w:w="389" w:type="pct"/>
            <w:vAlign w:val="center"/>
          </w:tcPr>
          <w:p w:rsidR="007D27F9" w:rsidRPr="00135B10" w:rsidRDefault="007D27F9" w:rsidP="007D27F9">
            <w:pPr>
              <w:spacing w:after="0" w:line="240" w:lineRule="auto"/>
              <w:jc w:val="right"/>
              <w:rPr>
                <w:rFonts w:cs="Calibri"/>
                <w:sz w:val="20"/>
                <w:szCs w:val="20"/>
                <w:lang w:val="bs-Latn-BA"/>
              </w:rPr>
            </w:pPr>
          </w:p>
        </w:tc>
        <w:tc>
          <w:tcPr>
            <w:tcW w:w="388" w:type="pct"/>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sz w:val="20"/>
                <w:szCs w:val="20"/>
                <w:lang w:val="bs-Latn-BA"/>
              </w:rPr>
            </w:pPr>
          </w:p>
        </w:tc>
        <w:tc>
          <w:tcPr>
            <w:tcW w:w="389" w:type="pct"/>
          </w:tcPr>
          <w:p w:rsidR="007D27F9" w:rsidRPr="00135B10" w:rsidRDefault="007D27F9" w:rsidP="007D27F9">
            <w:pPr>
              <w:spacing w:after="0" w:line="240" w:lineRule="auto"/>
              <w:jc w:val="right"/>
              <w:rPr>
                <w:rFonts w:cs="Calibri"/>
                <w:b/>
                <w:bCs/>
                <w:i/>
                <w:iCs/>
                <w:sz w:val="20"/>
                <w:szCs w:val="20"/>
                <w:lang w:val="bs-Latn-BA"/>
              </w:rPr>
            </w:pPr>
            <w:r w:rsidRPr="00135B10">
              <w:rPr>
                <w:rFonts w:cs="Calibri"/>
                <w:b/>
                <w:bCs/>
                <w:i/>
                <w:iCs/>
                <w:sz w:val="20"/>
                <w:szCs w:val="20"/>
                <w:lang w:val="bs-Latn-BA"/>
              </w:rPr>
              <w:t>75,000 €</w:t>
            </w:r>
          </w:p>
        </w:tc>
        <w:tc>
          <w:tcPr>
            <w:tcW w:w="47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 / donatori</w:t>
            </w: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Pr>
                <w:rFonts w:ascii="Calibri" w:hAnsi="Calibri" w:cs="Calibri"/>
                <w:sz w:val="20"/>
                <w:szCs w:val="20"/>
                <w:lang w:val="bs-Latn-BA"/>
              </w:rPr>
              <w:t xml:space="preserve">Funksionalizimi i </w:t>
            </w:r>
            <w:r w:rsidRPr="009D41ED">
              <w:rPr>
                <w:rFonts w:ascii="Calibri" w:hAnsi="Calibri" w:cs="Calibri"/>
                <w:sz w:val="20"/>
                <w:szCs w:val="20"/>
                <w:lang w:val="bs-Latn-BA"/>
              </w:rPr>
              <w:t>qendr</w:t>
            </w:r>
            <w:r>
              <w:rPr>
                <w:rFonts w:ascii="Calibri" w:hAnsi="Calibri" w:cs="Calibri"/>
                <w:sz w:val="20"/>
                <w:szCs w:val="20"/>
                <w:lang w:val="bs-Latn-BA"/>
              </w:rPr>
              <w:t>ës</w:t>
            </w:r>
          </w:p>
        </w:tc>
        <w:tc>
          <w:tcPr>
            <w:tcW w:w="395" w:type="pct"/>
          </w:tcPr>
          <w:p w:rsidR="007D27F9" w:rsidRPr="008D2CD9" w:rsidRDefault="007D27F9" w:rsidP="007D27F9">
            <w:pPr>
              <w:spacing w:after="0" w:line="240" w:lineRule="auto"/>
              <w:jc w:val="center"/>
              <w:rPr>
                <w:rFonts w:cs="Calibri"/>
                <w:sz w:val="20"/>
                <w:szCs w:val="20"/>
                <w:lang w:val="bs-Latn-BA"/>
              </w:rPr>
            </w:pPr>
            <w:r w:rsidRPr="007E3093">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x</w:t>
            </w:r>
          </w:p>
        </w:tc>
        <w:tc>
          <w:tcPr>
            <w:tcW w:w="388" w:type="pct"/>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sz w:val="20"/>
                <w:szCs w:val="20"/>
                <w:lang w:val="bs-Latn-BA"/>
              </w:rPr>
            </w:pPr>
          </w:p>
        </w:tc>
        <w:tc>
          <w:tcPr>
            <w:tcW w:w="389" w:type="pct"/>
            <w:vAlign w:val="center"/>
          </w:tcPr>
          <w:p w:rsidR="007D27F9" w:rsidRPr="00135B10" w:rsidRDefault="007D27F9" w:rsidP="007D27F9">
            <w:pPr>
              <w:spacing w:after="0" w:line="240" w:lineRule="auto"/>
              <w:jc w:val="right"/>
              <w:rPr>
                <w:rFonts w:cs="Calibri"/>
                <w:b/>
                <w:bCs/>
                <w:sz w:val="20"/>
                <w:szCs w:val="20"/>
                <w:lang w:val="bs-Latn-BA"/>
              </w:rPr>
            </w:pPr>
          </w:p>
        </w:tc>
        <w:tc>
          <w:tcPr>
            <w:tcW w:w="47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7D27F9" w:rsidRPr="008D2CD9" w:rsidTr="007D27F9">
        <w:trPr>
          <w:trHeight w:val="275"/>
        </w:trPr>
        <w:tc>
          <w:tcPr>
            <w:tcW w:w="1797" w:type="pct"/>
            <w:shd w:val="clear" w:color="auto" w:fill="auto"/>
            <w:vAlign w:val="center"/>
          </w:tcPr>
          <w:p w:rsidR="007D27F9" w:rsidRPr="00FF7D9A" w:rsidRDefault="007D27F9" w:rsidP="007D27F9">
            <w:pPr>
              <w:spacing w:after="0" w:line="240" w:lineRule="auto"/>
              <w:rPr>
                <w:rFonts w:cs="Calibri"/>
                <w:sz w:val="20"/>
                <w:szCs w:val="20"/>
                <w:lang w:val="bs-Latn-BA"/>
              </w:rPr>
            </w:pPr>
            <w:r>
              <w:rPr>
                <w:rFonts w:cs="Calibri"/>
                <w:sz w:val="20"/>
                <w:szCs w:val="20"/>
                <w:lang w:val="bs-Latn-BA"/>
              </w:rPr>
              <w:t>Menaxhimi i mbeturinave nga ndërtim demolimi</w:t>
            </w:r>
          </w:p>
        </w:tc>
        <w:tc>
          <w:tcPr>
            <w:tcW w:w="395" w:type="pct"/>
          </w:tcPr>
          <w:p w:rsidR="007D27F9" w:rsidRPr="008D2CD9" w:rsidRDefault="007D27F9" w:rsidP="007D27F9">
            <w:pPr>
              <w:spacing w:after="0" w:line="240" w:lineRule="auto"/>
              <w:jc w:val="both"/>
              <w:rPr>
                <w:rFonts w:cs="Calibri"/>
                <w:sz w:val="20"/>
                <w:szCs w:val="20"/>
                <w:lang w:val="bs-Latn-BA"/>
              </w:rPr>
            </w:pPr>
          </w:p>
        </w:tc>
        <w:tc>
          <w:tcPr>
            <w:tcW w:w="388" w:type="pct"/>
            <w:shd w:val="clear" w:color="auto" w:fill="auto"/>
          </w:tcPr>
          <w:p w:rsidR="007D27F9" w:rsidRPr="00135B10" w:rsidRDefault="007D27F9" w:rsidP="007D27F9">
            <w:pPr>
              <w:spacing w:after="0" w:line="240" w:lineRule="auto"/>
              <w:jc w:val="right"/>
              <w:rPr>
                <w:rFonts w:cs="Calibri"/>
                <w:sz w:val="20"/>
                <w:szCs w:val="20"/>
                <w:lang w:val="bs-Latn-BA"/>
              </w:rPr>
            </w:pPr>
          </w:p>
        </w:tc>
        <w:tc>
          <w:tcPr>
            <w:tcW w:w="389" w:type="pct"/>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28,000 €</w:t>
            </w:r>
          </w:p>
        </w:tc>
        <w:tc>
          <w:tcPr>
            <w:tcW w:w="389" w:type="pct"/>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150,000 €</w:t>
            </w:r>
          </w:p>
        </w:tc>
        <w:tc>
          <w:tcPr>
            <w:tcW w:w="388" w:type="pct"/>
          </w:tcPr>
          <w:p w:rsidR="007D27F9" w:rsidRPr="00135B10" w:rsidRDefault="007D27F9" w:rsidP="007D27F9">
            <w:pPr>
              <w:spacing w:after="0" w:line="240" w:lineRule="auto"/>
              <w:jc w:val="both"/>
              <w:rPr>
                <w:rFonts w:cs="Calibri"/>
                <w:sz w:val="20"/>
                <w:szCs w:val="20"/>
                <w:lang w:val="bs-Latn-BA"/>
              </w:rPr>
            </w:pPr>
          </w:p>
        </w:tc>
        <w:tc>
          <w:tcPr>
            <w:tcW w:w="389" w:type="pct"/>
          </w:tcPr>
          <w:p w:rsidR="007D27F9" w:rsidRPr="00135B10" w:rsidRDefault="007D27F9" w:rsidP="007D27F9">
            <w:pPr>
              <w:spacing w:after="0" w:line="240" w:lineRule="auto"/>
              <w:jc w:val="both"/>
              <w:rPr>
                <w:rFonts w:cs="Calibri"/>
                <w:sz w:val="20"/>
                <w:szCs w:val="20"/>
                <w:lang w:val="bs-Latn-BA"/>
              </w:rPr>
            </w:pPr>
          </w:p>
        </w:tc>
        <w:tc>
          <w:tcPr>
            <w:tcW w:w="389" w:type="pct"/>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178,000 €</w:t>
            </w:r>
          </w:p>
        </w:tc>
        <w:tc>
          <w:tcPr>
            <w:tcW w:w="476" w:type="pct"/>
            <w:vAlign w:val="center"/>
          </w:tcPr>
          <w:p w:rsidR="007D27F9" w:rsidRPr="00135B10" w:rsidRDefault="007D27F9" w:rsidP="007D27F9">
            <w:pPr>
              <w:spacing w:after="0" w:line="240" w:lineRule="auto"/>
              <w:jc w:val="center"/>
              <w:rPr>
                <w:rFonts w:cs="Calibri"/>
                <w:sz w:val="20"/>
                <w:szCs w:val="20"/>
                <w:lang w:val="bs-Latn-BA"/>
              </w:rPr>
            </w:pP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sidRPr="009D41ED">
              <w:rPr>
                <w:rFonts w:ascii="Calibri" w:hAnsi="Calibri" w:cs="Calibri"/>
                <w:sz w:val="20"/>
                <w:szCs w:val="20"/>
                <w:lang w:val="bs-Latn-BA"/>
              </w:rPr>
              <w:t>Caktimi i lokacionit</w:t>
            </w:r>
          </w:p>
        </w:tc>
        <w:tc>
          <w:tcPr>
            <w:tcW w:w="395" w:type="pct"/>
          </w:tcPr>
          <w:p w:rsidR="007D27F9" w:rsidRPr="008D2CD9" w:rsidRDefault="007D27F9" w:rsidP="007D27F9">
            <w:pPr>
              <w:spacing w:after="0" w:line="240" w:lineRule="auto"/>
              <w:jc w:val="center"/>
              <w:rPr>
                <w:rFonts w:cs="Calibri"/>
                <w:sz w:val="20"/>
                <w:szCs w:val="20"/>
                <w:lang w:val="bs-Latn-BA"/>
              </w:rPr>
            </w:pPr>
            <w:r w:rsidRPr="001378A1">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center"/>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8"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b/>
                <w:bCs/>
                <w:i/>
                <w:iCs/>
                <w:sz w:val="20"/>
                <w:szCs w:val="20"/>
                <w:lang w:val="bs-Latn-BA"/>
              </w:rPr>
            </w:pPr>
          </w:p>
        </w:tc>
        <w:tc>
          <w:tcPr>
            <w:tcW w:w="476" w:type="pct"/>
            <w:vAlign w:val="center"/>
          </w:tcPr>
          <w:p w:rsidR="007D27F9" w:rsidRPr="00135B10" w:rsidRDefault="007D27F9" w:rsidP="007D27F9">
            <w:pPr>
              <w:spacing w:after="0" w:line="240" w:lineRule="auto"/>
              <w:jc w:val="center"/>
              <w:rPr>
                <w:rFonts w:cs="Calibri"/>
                <w:sz w:val="20"/>
                <w:szCs w:val="20"/>
                <w:lang w:val="bs-Latn-BA"/>
              </w:rPr>
            </w:pP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sidRPr="009D41ED">
              <w:rPr>
                <w:rFonts w:ascii="Calibri" w:hAnsi="Calibri" w:cs="Calibri"/>
                <w:sz w:val="20"/>
                <w:szCs w:val="20"/>
                <w:lang w:val="bs-Latn-BA"/>
              </w:rPr>
              <w:t>Kontraktimi i operatorit</w:t>
            </w:r>
          </w:p>
        </w:tc>
        <w:tc>
          <w:tcPr>
            <w:tcW w:w="395" w:type="pct"/>
          </w:tcPr>
          <w:p w:rsidR="007D27F9" w:rsidRPr="008D2CD9" w:rsidRDefault="007D27F9" w:rsidP="007D27F9">
            <w:pPr>
              <w:spacing w:after="0" w:line="240" w:lineRule="auto"/>
              <w:jc w:val="center"/>
              <w:rPr>
                <w:rFonts w:cs="Calibri"/>
                <w:sz w:val="20"/>
                <w:szCs w:val="20"/>
                <w:lang w:val="bs-Latn-BA"/>
              </w:rPr>
            </w:pPr>
            <w:r w:rsidRPr="001378A1">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 xml:space="preserve">5,000 € </w:t>
            </w: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8"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b/>
                <w:bCs/>
                <w:i/>
                <w:iCs/>
                <w:sz w:val="20"/>
                <w:szCs w:val="20"/>
                <w:lang w:val="bs-Latn-BA"/>
              </w:rPr>
            </w:pPr>
            <w:r w:rsidRPr="00135B10">
              <w:rPr>
                <w:rFonts w:cs="Calibri"/>
                <w:b/>
                <w:bCs/>
                <w:i/>
                <w:iCs/>
                <w:sz w:val="20"/>
                <w:szCs w:val="20"/>
                <w:lang w:val="bs-Latn-BA"/>
              </w:rPr>
              <w:t xml:space="preserve">5,000 € </w:t>
            </w:r>
          </w:p>
        </w:tc>
        <w:tc>
          <w:tcPr>
            <w:tcW w:w="476" w:type="pct"/>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sidRPr="009D41ED">
              <w:rPr>
                <w:rFonts w:ascii="Calibri" w:hAnsi="Calibri" w:cs="Calibri"/>
                <w:sz w:val="20"/>
                <w:szCs w:val="20"/>
                <w:lang w:val="bs-Latn-BA"/>
              </w:rPr>
              <w:t xml:space="preserve">Caktimi i </w:t>
            </w:r>
            <w:r>
              <w:rPr>
                <w:rFonts w:ascii="Calibri" w:hAnsi="Calibri" w:cs="Calibri"/>
                <w:sz w:val="20"/>
                <w:szCs w:val="20"/>
                <w:lang w:val="bs-Latn-BA"/>
              </w:rPr>
              <w:t>tarifave</w:t>
            </w:r>
          </w:p>
        </w:tc>
        <w:tc>
          <w:tcPr>
            <w:tcW w:w="395" w:type="pct"/>
          </w:tcPr>
          <w:p w:rsidR="007D27F9" w:rsidRPr="008D2CD9" w:rsidRDefault="007D27F9" w:rsidP="007D27F9">
            <w:pPr>
              <w:spacing w:after="0" w:line="240" w:lineRule="auto"/>
              <w:jc w:val="center"/>
              <w:rPr>
                <w:rFonts w:cs="Calibri"/>
                <w:sz w:val="20"/>
                <w:szCs w:val="20"/>
                <w:lang w:val="bs-Latn-BA"/>
              </w:rPr>
            </w:pPr>
            <w:r w:rsidRPr="001378A1">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3,000 €</w:t>
            </w: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8"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b/>
                <w:bCs/>
                <w:i/>
                <w:iCs/>
                <w:sz w:val="20"/>
                <w:szCs w:val="20"/>
                <w:lang w:val="bs-Latn-BA"/>
              </w:rPr>
            </w:pPr>
            <w:r w:rsidRPr="00135B10">
              <w:rPr>
                <w:rFonts w:cs="Calibri"/>
                <w:b/>
                <w:bCs/>
                <w:i/>
                <w:iCs/>
                <w:sz w:val="20"/>
                <w:szCs w:val="20"/>
                <w:lang w:val="bs-Latn-BA"/>
              </w:rPr>
              <w:t>3,000 €</w:t>
            </w:r>
          </w:p>
        </w:tc>
        <w:tc>
          <w:tcPr>
            <w:tcW w:w="476" w:type="pct"/>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7D27F9" w:rsidRPr="008D2CD9" w:rsidTr="007D27F9">
        <w:trPr>
          <w:trHeight w:val="275"/>
        </w:trPr>
        <w:tc>
          <w:tcPr>
            <w:tcW w:w="1797" w:type="pct"/>
            <w:shd w:val="clear" w:color="auto" w:fill="auto"/>
            <w:vAlign w:val="center"/>
          </w:tcPr>
          <w:p w:rsidR="007D27F9" w:rsidRDefault="007D27F9" w:rsidP="007D27F9">
            <w:pPr>
              <w:pStyle w:val="ListParagraph"/>
              <w:numPr>
                <w:ilvl w:val="0"/>
                <w:numId w:val="36"/>
              </w:numPr>
              <w:rPr>
                <w:rFonts w:ascii="Calibri" w:hAnsi="Calibri" w:cs="Calibri"/>
                <w:sz w:val="20"/>
                <w:szCs w:val="20"/>
                <w:lang w:val="bs-Latn-BA"/>
              </w:rPr>
            </w:pPr>
            <w:r>
              <w:rPr>
                <w:rFonts w:ascii="Calibri" w:hAnsi="Calibri" w:cs="Calibri"/>
                <w:sz w:val="20"/>
                <w:szCs w:val="20"/>
                <w:lang w:val="bs-Latn-BA"/>
              </w:rPr>
              <w:t>Studimi i fizibilitetit</w:t>
            </w:r>
          </w:p>
        </w:tc>
        <w:tc>
          <w:tcPr>
            <w:tcW w:w="395" w:type="pct"/>
          </w:tcPr>
          <w:p w:rsidR="007D27F9" w:rsidRPr="00122477" w:rsidRDefault="007D27F9" w:rsidP="007D27F9">
            <w:pPr>
              <w:spacing w:after="0" w:line="240" w:lineRule="auto"/>
              <w:jc w:val="center"/>
              <w:rPr>
                <w:rFonts w:cs="Calibri"/>
                <w:sz w:val="20"/>
                <w:szCs w:val="20"/>
                <w:lang w:val="bs-Latn-BA"/>
              </w:rPr>
            </w:pPr>
          </w:p>
        </w:tc>
        <w:tc>
          <w:tcPr>
            <w:tcW w:w="388" w:type="pct"/>
            <w:shd w:val="clear" w:color="auto" w:fill="auto"/>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20,000 €</w:t>
            </w: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8"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b/>
                <w:bCs/>
                <w:i/>
                <w:iCs/>
                <w:sz w:val="20"/>
                <w:szCs w:val="20"/>
                <w:lang w:val="bs-Latn-BA"/>
              </w:rPr>
            </w:pPr>
            <w:r w:rsidRPr="00135B10">
              <w:rPr>
                <w:rFonts w:cs="Calibri"/>
                <w:b/>
                <w:bCs/>
                <w:i/>
                <w:iCs/>
                <w:sz w:val="20"/>
                <w:szCs w:val="20"/>
                <w:lang w:val="bs-Latn-BA"/>
              </w:rPr>
              <w:t>20,000</w:t>
            </w:r>
          </w:p>
        </w:tc>
        <w:tc>
          <w:tcPr>
            <w:tcW w:w="476" w:type="pct"/>
            <w:vAlign w:val="center"/>
          </w:tcPr>
          <w:p w:rsidR="007D27F9" w:rsidRPr="00135B10" w:rsidRDefault="007D27F9" w:rsidP="007D27F9">
            <w:pPr>
              <w:spacing w:after="0" w:line="240" w:lineRule="auto"/>
              <w:jc w:val="center"/>
              <w:rPr>
                <w:rFonts w:cs="Calibri"/>
                <w:sz w:val="20"/>
                <w:szCs w:val="20"/>
                <w:lang w:val="bs-Latn-BA"/>
              </w:rPr>
            </w:pP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Pr>
                <w:rFonts w:ascii="Calibri" w:hAnsi="Calibri" w:cs="Calibri"/>
                <w:sz w:val="20"/>
                <w:szCs w:val="20"/>
                <w:lang w:val="bs-Latn-BA"/>
              </w:rPr>
              <w:t>Rehabilitimi i qendrës së MND</w:t>
            </w:r>
            <w:r>
              <w:rPr>
                <w:rStyle w:val="FootnoteReference"/>
                <w:rFonts w:ascii="Calibri" w:hAnsi="Calibri" w:cs="Calibri"/>
                <w:lang w:val="bs-Latn-BA"/>
              </w:rPr>
              <w:footnoteReference w:id="9"/>
            </w:r>
          </w:p>
        </w:tc>
        <w:tc>
          <w:tcPr>
            <w:tcW w:w="395" w:type="pct"/>
          </w:tcPr>
          <w:p w:rsidR="007D27F9" w:rsidRPr="008D2CD9" w:rsidRDefault="007D27F9" w:rsidP="007D27F9">
            <w:pPr>
              <w:spacing w:after="0" w:line="240" w:lineRule="auto"/>
              <w:jc w:val="center"/>
              <w:rPr>
                <w:rFonts w:cs="Calibri"/>
                <w:sz w:val="20"/>
                <w:szCs w:val="20"/>
                <w:lang w:val="bs-Latn-BA"/>
              </w:rPr>
            </w:pPr>
            <w:r w:rsidRPr="00907EE6">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 xml:space="preserve">150,000 € </w:t>
            </w:r>
          </w:p>
        </w:tc>
        <w:tc>
          <w:tcPr>
            <w:tcW w:w="388"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b/>
                <w:bCs/>
                <w:i/>
                <w:iCs/>
                <w:sz w:val="20"/>
                <w:szCs w:val="20"/>
                <w:lang w:val="bs-Latn-BA"/>
              </w:rPr>
            </w:pPr>
            <w:r w:rsidRPr="00135B10">
              <w:rPr>
                <w:rFonts w:cs="Calibri"/>
                <w:b/>
                <w:bCs/>
                <w:i/>
                <w:iCs/>
                <w:sz w:val="20"/>
                <w:szCs w:val="20"/>
                <w:lang w:val="bs-Latn-BA"/>
              </w:rPr>
              <w:t xml:space="preserve">150,000 € </w:t>
            </w:r>
          </w:p>
        </w:tc>
        <w:tc>
          <w:tcPr>
            <w:tcW w:w="47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 / donatori</w:t>
            </w: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Pr>
                <w:rFonts w:ascii="Calibri" w:hAnsi="Calibri" w:cs="Calibri"/>
                <w:sz w:val="20"/>
                <w:szCs w:val="20"/>
                <w:lang w:val="bs-Latn-BA"/>
              </w:rPr>
              <w:t>Bashkimi i skemës ndërkomunale të menaxhimit</w:t>
            </w:r>
          </w:p>
        </w:tc>
        <w:tc>
          <w:tcPr>
            <w:tcW w:w="395" w:type="pct"/>
          </w:tcPr>
          <w:p w:rsidR="007D27F9" w:rsidRPr="008D2CD9" w:rsidRDefault="007D27F9" w:rsidP="007D27F9">
            <w:pPr>
              <w:spacing w:after="0" w:line="240" w:lineRule="auto"/>
              <w:jc w:val="center"/>
              <w:rPr>
                <w:rFonts w:cs="Calibri"/>
                <w:sz w:val="20"/>
                <w:szCs w:val="20"/>
                <w:lang w:val="bs-Latn-BA"/>
              </w:rPr>
            </w:pPr>
            <w:r w:rsidRPr="00907EE6">
              <w:rPr>
                <w:rFonts w:cs="Calibri"/>
                <w:sz w:val="20"/>
                <w:szCs w:val="20"/>
                <w:lang w:val="bs-Latn-BA"/>
              </w:rPr>
              <w:t>DSHP</w:t>
            </w:r>
          </w:p>
        </w:tc>
        <w:tc>
          <w:tcPr>
            <w:tcW w:w="388" w:type="pct"/>
            <w:shd w:val="clear" w:color="auto" w:fill="auto"/>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right"/>
              <w:rPr>
                <w:rFonts w:cs="Calibri"/>
                <w:i/>
                <w:iCs/>
                <w:sz w:val="20"/>
                <w:szCs w:val="20"/>
                <w:lang w:val="bs-Latn-BA"/>
              </w:rPr>
            </w:pPr>
          </w:p>
        </w:tc>
        <w:tc>
          <w:tcPr>
            <w:tcW w:w="388" w:type="pct"/>
            <w:vAlign w:val="center"/>
          </w:tcPr>
          <w:p w:rsidR="007D27F9" w:rsidRPr="00135B10" w:rsidRDefault="007D27F9" w:rsidP="007D27F9">
            <w:pPr>
              <w:spacing w:after="0" w:line="240" w:lineRule="auto"/>
              <w:jc w:val="right"/>
              <w:rPr>
                <w:rFonts w:cs="Calibri"/>
                <w:i/>
                <w:iCs/>
                <w:sz w:val="20"/>
                <w:szCs w:val="20"/>
                <w:lang w:val="bs-Latn-BA"/>
              </w:rPr>
            </w:pPr>
          </w:p>
        </w:tc>
        <w:tc>
          <w:tcPr>
            <w:tcW w:w="389" w:type="pct"/>
            <w:vAlign w:val="center"/>
          </w:tcPr>
          <w:p w:rsidR="007D27F9" w:rsidRPr="00135B10" w:rsidRDefault="007D27F9" w:rsidP="007D27F9">
            <w:pPr>
              <w:spacing w:after="0" w:line="240" w:lineRule="auto"/>
              <w:jc w:val="center"/>
              <w:rPr>
                <w:rFonts w:cs="Calibri"/>
                <w:i/>
                <w:iCs/>
                <w:sz w:val="20"/>
                <w:szCs w:val="20"/>
                <w:lang w:val="bs-Latn-BA"/>
              </w:rPr>
            </w:pPr>
            <w:r w:rsidRPr="00135B10">
              <w:rPr>
                <w:rFonts w:cs="Calibri"/>
                <w:i/>
                <w:iCs/>
                <w:sz w:val="20"/>
                <w:szCs w:val="20"/>
                <w:lang w:val="bs-Latn-BA"/>
              </w:rPr>
              <w:t>x</w:t>
            </w:r>
          </w:p>
        </w:tc>
        <w:tc>
          <w:tcPr>
            <w:tcW w:w="389" w:type="pct"/>
            <w:vAlign w:val="center"/>
          </w:tcPr>
          <w:p w:rsidR="007D27F9" w:rsidRPr="00135B10" w:rsidRDefault="007D27F9" w:rsidP="007D27F9">
            <w:pPr>
              <w:spacing w:after="0" w:line="240" w:lineRule="auto"/>
              <w:jc w:val="right"/>
              <w:rPr>
                <w:rFonts w:cs="Calibri"/>
                <w:b/>
                <w:bCs/>
                <w:i/>
                <w:iCs/>
                <w:sz w:val="20"/>
                <w:szCs w:val="20"/>
                <w:lang w:val="bs-Latn-BA"/>
              </w:rPr>
            </w:pPr>
          </w:p>
        </w:tc>
        <w:tc>
          <w:tcPr>
            <w:tcW w:w="47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7D27F9" w:rsidRPr="008D2CD9" w:rsidTr="007D27F9">
        <w:trPr>
          <w:trHeight w:val="275"/>
        </w:trPr>
        <w:tc>
          <w:tcPr>
            <w:tcW w:w="1797" w:type="pct"/>
            <w:shd w:val="clear" w:color="auto" w:fill="auto"/>
            <w:vAlign w:val="center"/>
          </w:tcPr>
          <w:p w:rsidR="007D27F9" w:rsidRPr="00FF7D9A" w:rsidRDefault="007D27F9" w:rsidP="007D27F9">
            <w:pPr>
              <w:spacing w:after="0" w:line="240" w:lineRule="auto"/>
              <w:rPr>
                <w:rFonts w:cs="Calibri"/>
                <w:sz w:val="20"/>
                <w:szCs w:val="20"/>
                <w:lang w:val="bs-Latn-BA"/>
              </w:rPr>
            </w:pPr>
            <w:r>
              <w:rPr>
                <w:rFonts w:cs="Calibri"/>
                <w:sz w:val="20"/>
                <w:szCs w:val="20"/>
                <w:lang w:val="bs-Latn-BA"/>
              </w:rPr>
              <w:t>Menaxhimi i mbeturinave shtazore</w:t>
            </w:r>
          </w:p>
        </w:tc>
        <w:tc>
          <w:tcPr>
            <w:tcW w:w="395" w:type="pct"/>
          </w:tcPr>
          <w:p w:rsidR="007D27F9" w:rsidRPr="008D2CD9" w:rsidRDefault="007D27F9" w:rsidP="007D27F9">
            <w:pPr>
              <w:spacing w:after="0" w:line="240" w:lineRule="auto"/>
              <w:jc w:val="both"/>
              <w:rPr>
                <w:rFonts w:cs="Calibri"/>
                <w:sz w:val="20"/>
                <w:szCs w:val="20"/>
                <w:lang w:val="bs-Latn-BA"/>
              </w:rPr>
            </w:pPr>
          </w:p>
        </w:tc>
        <w:tc>
          <w:tcPr>
            <w:tcW w:w="388" w:type="pct"/>
            <w:shd w:val="clear" w:color="auto" w:fill="auto"/>
          </w:tcPr>
          <w:p w:rsidR="007D27F9" w:rsidRPr="00135B10" w:rsidRDefault="007D27F9" w:rsidP="007D27F9">
            <w:pPr>
              <w:spacing w:after="0" w:line="240" w:lineRule="auto"/>
              <w:jc w:val="right"/>
              <w:rPr>
                <w:rFonts w:cs="Calibri"/>
                <w:sz w:val="20"/>
                <w:szCs w:val="20"/>
                <w:lang w:val="bs-Latn-BA"/>
              </w:rPr>
            </w:pPr>
          </w:p>
        </w:tc>
        <w:tc>
          <w:tcPr>
            <w:tcW w:w="389" w:type="pct"/>
          </w:tcPr>
          <w:p w:rsidR="007D27F9" w:rsidRPr="00135B10" w:rsidRDefault="007D27F9" w:rsidP="007D27F9">
            <w:pPr>
              <w:spacing w:after="0" w:line="240" w:lineRule="auto"/>
              <w:jc w:val="right"/>
              <w:rPr>
                <w:rFonts w:cs="Calibri"/>
                <w:sz w:val="20"/>
                <w:szCs w:val="20"/>
                <w:lang w:val="bs-Latn-BA"/>
              </w:rPr>
            </w:pPr>
          </w:p>
        </w:tc>
        <w:tc>
          <w:tcPr>
            <w:tcW w:w="389" w:type="pct"/>
          </w:tcPr>
          <w:p w:rsidR="007D27F9" w:rsidRPr="00135B10" w:rsidRDefault="007D27F9" w:rsidP="007D27F9">
            <w:pPr>
              <w:spacing w:after="0" w:line="240" w:lineRule="auto"/>
              <w:jc w:val="both"/>
              <w:rPr>
                <w:rFonts w:cs="Calibri"/>
                <w:sz w:val="20"/>
                <w:szCs w:val="20"/>
                <w:lang w:val="bs-Latn-BA"/>
              </w:rPr>
            </w:pPr>
          </w:p>
        </w:tc>
        <w:tc>
          <w:tcPr>
            <w:tcW w:w="388" w:type="pct"/>
          </w:tcPr>
          <w:p w:rsidR="007D27F9" w:rsidRPr="00135B10" w:rsidRDefault="007D27F9" w:rsidP="007D27F9">
            <w:pPr>
              <w:spacing w:after="0" w:line="240" w:lineRule="auto"/>
              <w:jc w:val="both"/>
              <w:rPr>
                <w:rFonts w:cs="Calibri"/>
                <w:sz w:val="20"/>
                <w:szCs w:val="20"/>
                <w:lang w:val="bs-Latn-BA"/>
              </w:rPr>
            </w:pPr>
          </w:p>
        </w:tc>
        <w:tc>
          <w:tcPr>
            <w:tcW w:w="389" w:type="pct"/>
          </w:tcPr>
          <w:p w:rsidR="007D27F9" w:rsidRPr="00135B10" w:rsidRDefault="007D27F9" w:rsidP="007D27F9">
            <w:pPr>
              <w:spacing w:after="0" w:line="240" w:lineRule="auto"/>
              <w:jc w:val="both"/>
              <w:rPr>
                <w:rFonts w:cs="Calibri"/>
                <w:sz w:val="20"/>
                <w:szCs w:val="20"/>
                <w:lang w:val="bs-Latn-BA"/>
              </w:rPr>
            </w:pPr>
          </w:p>
        </w:tc>
        <w:tc>
          <w:tcPr>
            <w:tcW w:w="389" w:type="pct"/>
          </w:tcPr>
          <w:p w:rsidR="007D27F9" w:rsidRPr="00135B10" w:rsidRDefault="007D27F9" w:rsidP="007D27F9">
            <w:pPr>
              <w:spacing w:after="0" w:line="240" w:lineRule="auto"/>
              <w:jc w:val="right"/>
              <w:rPr>
                <w:rFonts w:cs="Calibri"/>
                <w:b/>
                <w:bCs/>
                <w:sz w:val="20"/>
                <w:szCs w:val="20"/>
                <w:lang w:val="bs-Latn-BA"/>
              </w:rPr>
            </w:pPr>
          </w:p>
        </w:tc>
        <w:tc>
          <w:tcPr>
            <w:tcW w:w="476" w:type="pct"/>
            <w:vAlign w:val="center"/>
          </w:tcPr>
          <w:p w:rsidR="007D27F9" w:rsidRPr="00135B10" w:rsidRDefault="007D27F9" w:rsidP="007D27F9">
            <w:pPr>
              <w:spacing w:after="0" w:line="240" w:lineRule="auto"/>
              <w:jc w:val="center"/>
              <w:rPr>
                <w:rFonts w:cs="Calibri"/>
                <w:sz w:val="20"/>
                <w:szCs w:val="20"/>
                <w:lang w:val="bs-Latn-BA"/>
              </w:rPr>
            </w:pP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sidRPr="00024805">
              <w:rPr>
                <w:rFonts w:ascii="Calibri" w:hAnsi="Calibri" w:cs="Calibri"/>
                <w:sz w:val="20"/>
                <w:szCs w:val="20"/>
                <w:lang w:val="bs-Latn-BA"/>
              </w:rPr>
              <w:t>Leht</w:t>
            </w:r>
            <w:r>
              <w:rPr>
                <w:rFonts w:ascii="Calibri" w:hAnsi="Calibri" w:cs="Calibri"/>
                <w:sz w:val="20"/>
                <w:szCs w:val="20"/>
                <w:lang w:val="bs-Latn-BA"/>
              </w:rPr>
              <w:t>ë</w:t>
            </w:r>
            <w:r w:rsidRPr="00024805">
              <w:rPr>
                <w:rFonts w:ascii="Calibri" w:hAnsi="Calibri" w:cs="Calibri"/>
                <w:sz w:val="20"/>
                <w:szCs w:val="20"/>
                <w:lang w:val="bs-Latn-BA"/>
              </w:rPr>
              <w:t>simi i kontraktimit t</w:t>
            </w:r>
            <w:r>
              <w:rPr>
                <w:rFonts w:ascii="Calibri" w:hAnsi="Calibri" w:cs="Calibri"/>
                <w:sz w:val="20"/>
                <w:szCs w:val="20"/>
                <w:lang w:val="bs-Latn-BA"/>
              </w:rPr>
              <w:t>ë</w:t>
            </w:r>
            <w:r w:rsidRPr="00024805">
              <w:rPr>
                <w:rFonts w:ascii="Calibri" w:hAnsi="Calibri" w:cs="Calibri"/>
                <w:sz w:val="20"/>
                <w:szCs w:val="20"/>
                <w:lang w:val="bs-Latn-BA"/>
              </w:rPr>
              <w:t xml:space="preserve"> operatorit privat</w:t>
            </w:r>
          </w:p>
        </w:tc>
        <w:tc>
          <w:tcPr>
            <w:tcW w:w="395" w:type="pct"/>
          </w:tcPr>
          <w:p w:rsidR="007D27F9" w:rsidRPr="008D2CD9" w:rsidRDefault="007D27F9" w:rsidP="007D27F9">
            <w:pPr>
              <w:spacing w:after="0" w:line="240" w:lineRule="auto"/>
              <w:jc w:val="both"/>
              <w:rPr>
                <w:rFonts w:cs="Calibri"/>
                <w:sz w:val="20"/>
                <w:szCs w:val="20"/>
                <w:lang w:val="bs-Latn-BA"/>
              </w:rPr>
            </w:pPr>
          </w:p>
        </w:tc>
        <w:tc>
          <w:tcPr>
            <w:tcW w:w="388" w:type="pct"/>
            <w:shd w:val="clear" w:color="auto" w:fill="auto"/>
          </w:tcPr>
          <w:p w:rsidR="007D27F9" w:rsidRPr="00135B10" w:rsidRDefault="007D27F9" w:rsidP="007D27F9">
            <w:pPr>
              <w:spacing w:after="0" w:line="240" w:lineRule="auto"/>
              <w:jc w:val="center"/>
              <w:rPr>
                <w:rFonts w:cs="Calibri"/>
                <w:i/>
                <w:iCs/>
                <w:sz w:val="20"/>
                <w:szCs w:val="20"/>
                <w:lang w:val="bs-Latn-BA"/>
              </w:rPr>
            </w:pPr>
            <w:r w:rsidRPr="00135B10">
              <w:rPr>
                <w:rFonts w:cs="Calibri"/>
                <w:i/>
                <w:iCs/>
                <w:sz w:val="20"/>
                <w:szCs w:val="20"/>
                <w:lang w:val="bs-Latn-BA"/>
              </w:rPr>
              <w:t>x</w:t>
            </w:r>
          </w:p>
        </w:tc>
        <w:tc>
          <w:tcPr>
            <w:tcW w:w="389" w:type="pct"/>
          </w:tcPr>
          <w:p w:rsidR="007D27F9" w:rsidRPr="00135B10" w:rsidRDefault="007D27F9" w:rsidP="007D27F9">
            <w:pPr>
              <w:spacing w:after="0" w:line="240" w:lineRule="auto"/>
              <w:jc w:val="center"/>
              <w:rPr>
                <w:rFonts w:cs="Calibri"/>
                <w:i/>
                <w:iCs/>
                <w:sz w:val="20"/>
                <w:szCs w:val="20"/>
                <w:lang w:val="bs-Latn-BA"/>
              </w:rPr>
            </w:pPr>
            <w:r w:rsidRPr="00135B10">
              <w:rPr>
                <w:rFonts w:cs="Calibri"/>
                <w:i/>
                <w:iCs/>
                <w:sz w:val="20"/>
                <w:szCs w:val="20"/>
                <w:lang w:val="bs-Latn-BA"/>
              </w:rPr>
              <w:t>x</w:t>
            </w:r>
          </w:p>
        </w:tc>
        <w:tc>
          <w:tcPr>
            <w:tcW w:w="389" w:type="pct"/>
          </w:tcPr>
          <w:p w:rsidR="007D27F9" w:rsidRPr="00135B10" w:rsidRDefault="007D27F9" w:rsidP="007D27F9">
            <w:pPr>
              <w:spacing w:after="0" w:line="240" w:lineRule="auto"/>
              <w:jc w:val="center"/>
              <w:rPr>
                <w:rFonts w:cs="Calibri"/>
                <w:i/>
                <w:iCs/>
                <w:sz w:val="20"/>
                <w:szCs w:val="20"/>
                <w:lang w:val="bs-Latn-BA"/>
              </w:rPr>
            </w:pPr>
          </w:p>
        </w:tc>
        <w:tc>
          <w:tcPr>
            <w:tcW w:w="388" w:type="pct"/>
          </w:tcPr>
          <w:p w:rsidR="007D27F9" w:rsidRPr="00135B10" w:rsidRDefault="007D27F9" w:rsidP="007D27F9">
            <w:pPr>
              <w:spacing w:after="0" w:line="240" w:lineRule="auto"/>
              <w:jc w:val="center"/>
              <w:rPr>
                <w:rFonts w:cs="Calibri"/>
                <w:i/>
                <w:iCs/>
                <w:sz w:val="20"/>
                <w:szCs w:val="20"/>
                <w:lang w:val="bs-Latn-BA"/>
              </w:rPr>
            </w:pPr>
          </w:p>
        </w:tc>
        <w:tc>
          <w:tcPr>
            <w:tcW w:w="389" w:type="pct"/>
          </w:tcPr>
          <w:p w:rsidR="007D27F9" w:rsidRPr="00135B10" w:rsidRDefault="007D27F9" w:rsidP="007D27F9">
            <w:pPr>
              <w:spacing w:after="0" w:line="240" w:lineRule="auto"/>
              <w:jc w:val="center"/>
              <w:rPr>
                <w:rFonts w:cs="Calibri"/>
                <w:i/>
                <w:iCs/>
                <w:sz w:val="20"/>
                <w:szCs w:val="20"/>
                <w:lang w:val="bs-Latn-BA"/>
              </w:rPr>
            </w:pPr>
          </w:p>
        </w:tc>
        <w:tc>
          <w:tcPr>
            <w:tcW w:w="389" w:type="pct"/>
          </w:tcPr>
          <w:p w:rsidR="007D27F9" w:rsidRPr="00135B10" w:rsidRDefault="007D27F9" w:rsidP="007D27F9">
            <w:pPr>
              <w:spacing w:after="0" w:line="240" w:lineRule="auto"/>
              <w:jc w:val="right"/>
              <w:rPr>
                <w:rFonts w:cs="Calibri"/>
                <w:b/>
                <w:bCs/>
                <w:i/>
                <w:iCs/>
                <w:sz w:val="20"/>
                <w:szCs w:val="20"/>
                <w:lang w:val="bs-Latn-BA"/>
              </w:rPr>
            </w:pPr>
          </w:p>
        </w:tc>
        <w:tc>
          <w:tcPr>
            <w:tcW w:w="476" w:type="pct"/>
            <w:vAlign w:val="center"/>
          </w:tcPr>
          <w:p w:rsidR="007D27F9" w:rsidRPr="00135B10" w:rsidRDefault="007D27F9" w:rsidP="007D27F9">
            <w:pPr>
              <w:spacing w:after="0" w:line="240" w:lineRule="auto"/>
              <w:jc w:val="center"/>
              <w:rPr>
                <w:rFonts w:cs="Calibri"/>
                <w:sz w:val="20"/>
                <w:szCs w:val="20"/>
                <w:lang w:val="bs-Latn-BA"/>
              </w:rPr>
            </w:pP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sidRPr="00024805">
              <w:rPr>
                <w:rFonts w:ascii="Calibri" w:hAnsi="Calibri" w:cs="Calibri"/>
                <w:sz w:val="20"/>
                <w:szCs w:val="20"/>
                <w:lang w:val="bs-Latn-BA"/>
              </w:rPr>
              <w:t>Inspektimi i zbatimit</w:t>
            </w:r>
          </w:p>
        </w:tc>
        <w:tc>
          <w:tcPr>
            <w:tcW w:w="395" w:type="pct"/>
          </w:tcPr>
          <w:p w:rsidR="007D27F9" w:rsidRPr="008D2CD9" w:rsidRDefault="007D27F9" w:rsidP="007D27F9">
            <w:pPr>
              <w:spacing w:after="0" w:line="240" w:lineRule="auto"/>
              <w:jc w:val="both"/>
              <w:rPr>
                <w:rFonts w:cs="Calibri"/>
                <w:sz w:val="20"/>
                <w:szCs w:val="20"/>
                <w:lang w:val="bs-Latn-BA"/>
              </w:rPr>
            </w:pPr>
          </w:p>
        </w:tc>
        <w:tc>
          <w:tcPr>
            <w:tcW w:w="388" w:type="pct"/>
            <w:shd w:val="clear" w:color="auto" w:fill="auto"/>
          </w:tcPr>
          <w:p w:rsidR="007D27F9" w:rsidRPr="00135B10" w:rsidRDefault="007D27F9" w:rsidP="007D27F9">
            <w:pPr>
              <w:spacing w:after="0" w:line="240" w:lineRule="auto"/>
              <w:jc w:val="center"/>
              <w:rPr>
                <w:rFonts w:cs="Calibri"/>
                <w:i/>
                <w:iCs/>
                <w:sz w:val="20"/>
                <w:szCs w:val="20"/>
                <w:lang w:val="bs-Latn-BA"/>
              </w:rPr>
            </w:pPr>
            <w:r w:rsidRPr="00135B10">
              <w:rPr>
                <w:rFonts w:cs="Calibri"/>
                <w:i/>
                <w:iCs/>
                <w:sz w:val="20"/>
                <w:szCs w:val="20"/>
                <w:lang w:val="bs-Latn-BA"/>
              </w:rPr>
              <w:t>x</w:t>
            </w:r>
          </w:p>
        </w:tc>
        <w:tc>
          <w:tcPr>
            <w:tcW w:w="389" w:type="pct"/>
          </w:tcPr>
          <w:p w:rsidR="007D27F9" w:rsidRPr="00135B10" w:rsidRDefault="007D27F9" w:rsidP="007D27F9">
            <w:pPr>
              <w:spacing w:after="0" w:line="240" w:lineRule="auto"/>
              <w:jc w:val="center"/>
              <w:rPr>
                <w:rFonts w:cs="Calibri"/>
                <w:i/>
                <w:iCs/>
                <w:sz w:val="20"/>
                <w:szCs w:val="20"/>
                <w:lang w:val="bs-Latn-BA"/>
              </w:rPr>
            </w:pPr>
            <w:r w:rsidRPr="00135B10">
              <w:rPr>
                <w:rFonts w:cs="Calibri"/>
                <w:i/>
                <w:iCs/>
                <w:sz w:val="20"/>
                <w:szCs w:val="20"/>
                <w:lang w:val="bs-Latn-BA"/>
              </w:rPr>
              <w:t>x</w:t>
            </w:r>
          </w:p>
        </w:tc>
        <w:tc>
          <w:tcPr>
            <w:tcW w:w="389" w:type="pct"/>
          </w:tcPr>
          <w:p w:rsidR="007D27F9" w:rsidRPr="00135B10" w:rsidRDefault="007D27F9" w:rsidP="007D27F9">
            <w:pPr>
              <w:spacing w:after="0" w:line="240" w:lineRule="auto"/>
              <w:jc w:val="center"/>
              <w:rPr>
                <w:rFonts w:cs="Calibri"/>
                <w:i/>
                <w:iCs/>
                <w:sz w:val="20"/>
                <w:szCs w:val="20"/>
                <w:lang w:val="bs-Latn-BA"/>
              </w:rPr>
            </w:pPr>
            <w:r w:rsidRPr="00135B10">
              <w:rPr>
                <w:rFonts w:cs="Calibri"/>
                <w:i/>
                <w:iCs/>
                <w:sz w:val="20"/>
                <w:szCs w:val="20"/>
                <w:lang w:val="bs-Latn-BA"/>
              </w:rPr>
              <w:t>x</w:t>
            </w:r>
          </w:p>
        </w:tc>
        <w:tc>
          <w:tcPr>
            <w:tcW w:w="388" w:type="pct"/>
          </w:tcPr>
          <w:p w:rsidR="007D27F9" w:rsidRPr="00135B10" w:rsidRDefault="007D27F9" w:rsidP="007D27F9">
            <w:pPr>
              <w:spacing w:after="0" w:line="240" w:lineRule="auto"/>
              <w:jc w:val="center"/>
              <w:rPr>
                <w:rFonts w:cs="Calibri"/>
                <w:i/>
                <w:iCs/>
                <w:sz w:val="20"/>
                <w:szCs w:val="20"/>
                <w:lang w:val="bs-Latn-BA"/>
              </w:rPr>
            </w:pPr>
            <w:r w:rsidRPr="00135B10">
              <w:rPr>
                <w:rFonts w:cs="Calibri"/>
                <w:i/>
                <w:iCs/>
                <w:sz w:val="20"/>
                <w:szCs w:val="20"/>
                <w:lang w:val="bs-Latn-BA"/>
              </w:rPr>
              <w:t>x</w:t>
            </w:r>
          </w:p>
        </w:tc>
        <w:tc>
          <w:tcPr>
            <w:tcW w:w="389" w:type="pct"/>
          </w:tcPr>
          <w:p w:rsidR="007D27F9" w:rsidRPr="00135B10" w:rsidRDefault="007D27F9" w:rsidP="007D27F9">
            <w:pPr>
              <w:spacing w:after="0" w:line="240" w:lineRule="auto"/>
              <w:jc w:val="center"/>
              <w:rPr>
                <w:rFonts w:cs="Calibri"/>
                <w:i/>
                <w:iCs/>
                <w:sz w:val="20"/>
                <w:szCs w:val="20"/>
                <w:lang w:val="bs-Latn-BA"/>
              </w:rPr>
            </w:pPr>
            <w:r w:rsidRPr="00135B10">
              <w:rPr>
                <w:rFonts w:cs="Calibri"/>
                <w:i/>
                <w:iCs/>
                <w:sz w:val="20"/>
                <w:szCs w:val="20"/>
                <w:lang w:val="bs-Latn-BA"/>
              </w:rPr>
              <w:t>x</w:t>
            </w:r>
          </w:p>
        </w:tc>
        <w:tc>
          <w:tcPr>
            <w:tcW w:w="389" w:type="pct"/>
          </w:tcPr>
          <w:p w:rsidR="007D27F9" w:rsidRPr="00135B10" w:rsidRDefault="007D27F9" w:rsidP="007D27F9">
            <w:pPr>
              <w:spacing w:after="0" w:line="240" w:lineRule="auto"/>
              <w:jc w:val="right"/>
              <w:rPr>
                <w:rFonts w:cs="Calibri"/>
                <w:b/>
                <w:bCs/>
                <w:i/>
                <w:iCs/>
                <w:sz w:val="20"/>
                <w:szCs w:val="20"/>
                <w:lang w:val="bs-Latn-BA"/>
              </w:rPr>
            </w:pPr>
          </w:p>
        </w:tc>
        <w:tc>
          <w:tcPr>
            <w:tcW w:w="476" w:type="pct"/>
            <w:vAlign w:val="center"/>
          </w:tcPr>
          <w:p w:rsidR="007D27F9" w:rsidRPr="00135B10" w:rsidRDefault="007D27F9" w:rsidP="007D27F9">
            <w:pPr>
              <w:spacing w:after="0" w:line="240" w:lineRule="auto"/>
              <w:jc w:val="center"/>
              <w:rPr>
                <w:rFonts w:cs="Calibri"/>
                <w:sz w:val="20"/>
                <w:szCs w:val="20"/>
                <w:lang w:val="bs-Latn-BA"/>
              </w:rPr>
            </w:pPr>
          </w:p>
        </w:tc>
      </w:tr>
      <w:tr w:rsidR="007D27F9" w:rsidRPr="008D2CD9" w:rsidTr="007D27F9">
        <w:trPr>
          <w:trHeight w:val="275"/>
        </w:trPr>
        <w:tc>
          <w:tcPr>
            <w:tcW w:w="1797" w:type="pct"/>
            <w:shd w:val="clear" w:color="auto" w:fill="auto"/>
            <w:vAlign w:val="center"/>
          </w:tcPr>
          <w:p w:rsidR="007D27F9" w:rsidRPr="00FF7D9A" w:rsidRDefault="007D27F9" w:rsidP="007D27F9">
            <w:pPr>
              <w:spacing w:after="0" w:line="240" w:lineRule="auto"/>
              <w:rPr>
                <w:rFonts w:cs="Calibri"/>
                <w:sz w:val="20"/>
                <w:szCs w:val="20"/>
                <w:lang w:val="bs-Latn-BA"/>
              </w:rPr>
            </w:pPr>
            <w:r>
              <w:rPr>
                <w:rFonts w:cs="Calibri"/>
                <w:sz w:val="20"/>
                <w:szCs w:val="20"/>
                <w:lang w:val="bs-Latn-BA"/>
              </w:rPr>
              <w:t>Menaxhimi i mbeturinave medicinale</w:t>
            </w:r>
          </w:p>
        </w:tc>
        <w:tc>
          <w:tcPr>
            <w:tcW w:w="395" w:type="pct"/>
          </w:tcPr>
          <w:p w:rsidR="007D27F9" w:rsidRPr="008D2CD9" w:rsidRDefault="007D27F9" w:rsidP="007D27F9">
            <w:pPr>
              <w:spacing w:after="0" w:line="240" w:lineRule="auto"/>
              <w:jc w:val="both"/>
              <w:rPr>
                <w:rFonts w:cs="Calibri"/>
                <w:sz w:val="20"/>
                <w:szCs w:val="20"/>
                <w:lang w:val="bs-Latn-BA"/>
              </w:rPr>
            </w:pPr>
          </w:p>
        </w:tc>
        <w:tc>
          <w:tcPr>
            <w:tcW w:w="388" w:type="pct"/>
            <w:shd w:val="clear" w:color="auto" w:fill="auto"/>
          </w:tcPr>
          <w:p w:rsidR="007D27F9" w:rsidRPr="008D2CD9" w:rsidRDefault="007D27F9" w:rsidP="007D27F9">
            <w:pPr>
              <w:spacing w:after="0" w:line="240" w:lineRule="auto"/>
              <w:jc w:val="center"/>
              <w:rPr>
                <w:rFonts w:cs="Calibri"/>
                <w:sz w:val="20"/>
                <w:szCs w:val="20"/>
                <w:lang w:val="bs-Latn-BA"/>
              </w:rPr>
            </w:pPr>
          </w:p>
        </w:tc>
        <w:tc>
          <w:tcPr>
            <w:tcW w:w="389" w:type="pct"/>
          </w:tcPr>
          <w:p w:rsidR="007D27F9" w:rsidRPr="008D2CD9" w:rsidRDefault="007D27F9" w:rsidP="007D27F9">
            <w:pPr>
              <w:spacing w:after="0" w:line="240" w:lineRule="auto"/>
              <w:jc w:val="center"/>
              <w:rPr>
                <w:rFonts w:cs="Calibri"/>
                <w:sz w:val="20"/>
                <w:szCs w:val="20"/>
                <w:lang w:val="bs-Latn-BA"/>
              </w:rPr>
            </w:pPr>
          </w:p>
        </w:tc>
        <w:tc>
          <w:tcPr>
            <w:tcW w:w="389" w:type="pct"/>
          </w:tcPr>
          <w:p w:rsidR="007D27F9" w:rsidRDefault="007D27F9" w:rsidP="007D27F9">
            <w:pPr>
              <w:spacing w:after="0" w:line="240" w:lineRule="auto"/>
              <w:jc w:val="center"/>
              <w:rPr>
                <w:rFonts w:cs="Calibri"/>
                <w:sz w:val="20"/>
                <w:szCs w:val="20"/>
                <w:lang w:val="bs-Latn-BA"/>
              </w:rPr>
            </w:pPr>
          </w:p>
        </w:tc>
        <w:tc>
          <w:tcPr>
            <w:tcW w:w="388" w:type="pct"/>
          </w:tcPr>
          <w:p w:rsidR="007D27F9" w:rsidRDefault="007D27F9" w:rsidP="007D27F9">
            <w:pPr>
              <w:spacing w:after="0" w:line="240" w:lineRule="auto"/>
              <w:jc w:val="center"/>
              <w:rPr>
                <w:rFonts w:cs="Calibri"/>
                <w:sz w:val="20"/>
                <w:szCs w:val="20"/>
                <w:lang w:val="bs-Latn-BA"/>
              </w:rPr>
            </w:pPr>
          </w:p>
        </w:tc>
        <w:tc>
          <w:tcPr>
            <w:tcW w:w="389" w:type="pct"/>
          </w:tcPr>
          <w:p w:rsidR="007D27F9" w:rsidRDefault="007D27F9" w:rsidP="007D27F9">
            <w:pPr>
              <w:spacing w:after="0" w:line="240" w:lineRule="auto"/>
              <w:jc w:val="center"/>
              <w:rPr>
                <w:rFonts w:cs="Calibri"/>
                <w:sz w:val="20"/>
                <w:szCs w:val="20"/>
                <w:lang w:val="bs-Latn-BA"/>
              </w:rPr>
            </w:pPr>
          </w:p>
        </w:tc>
        <w:tc>
          <w:tcPr>
            <w:tcW w:w="389" w:type="pct"/>
          </w:tcPr>
          <w:p w:rsidR="007D27F9" w:rsidRPr="009D1C5E" w:rsidRDefault="007D27F9" w:rsidP="007D27F9">
            <w:pPr>
              <w:spacing w:after="0" w:line="240" w:lineRule="auto"/>
              <w:jc w:val="right"/>
              <w:rPr>
                <w:rFonts w:cs="Calibri"/>
                <w:b/>
                <w:bCs/>
                <w:sz w:val="20"/>
                <w:szCs w:val="20"/>
                <w:lang w:val="bs-Latn-BA"/>
              </w:rPr>
            </w:pPr>
          </w:p>
        </w:tc>
        <w:tc>
          <w:tcPr>
            <w:tcW w:w="476" w:type="pct"/>
            <w:vAlign w:val="center"/>
          </w:tcPr>
          <w:p w:rsidR="007D27F9" w:rsidRPr="008D2CD9" w:rsidRDefault="007D27F9" w:rsidP="007D27F9">
            <w:pPr>
              <w:spacing w:after="0" w:line="240" w:lineRule="auto"/>
              <w:jc w:val="center"/>
              <w:rPr>
                <w:rFonts w:cs="Calibri"/>
                <w:sz w:val="20"/>
                <w:szCs w:val="20"/>
                <w:lang w:val="bs-Latn-BA"/>
              </w:rPr>
            </w:pPr>
          </w:p>
        </w:tc>
      </w:tr>
      <w:tr w:rsidR="007D27F9" w:rsidRPr="008D2CD9" w:rsidTr="007D27F9">
        <w:trPr>
          <w:trHeight w:val="275"/>
        </w:trPr>
        <w:tc>
          <w:tcPr>
            <w:tcW w:w="1797" w:type="pct"/>
            <w:shd w:val="clear" w:color="auto" w:fill="auto"/>
            <w:vAlign w:val="center"/>
          </w:tcPr>
          <w:p w:rsidR="007D27F9" w:rsidRPr="00FF7D9A" w:rsidRDefault="007D27F9" w:rsidP="007D27F9">
            <w:pPr>
              <w:pStyle w:val="ListParagraph"/>
              <w:numPr>
                <w:ilvl w:val="0"/>
                <w:numId w:val="36"/>
              </w:numPr>
              <w:rPr>
                <w:rFonts w:ascii="Calibri" w:hAnsi="Calibri" w:cs="Calibri"/>
                <w:sz w:val="20"/>
                <w:szCs w:val="20"/>
                <w:lang w:val="bs-Latn-BA"/>
              </w:rPr>
            </w:pPr>
            <w:r w:rsidRPr="00024805">
              <w:rPr>
                <w:rFonts w:ascii="Calibri" w:hAnsi="Calibri" w:cs="Calibri"/>
                <w:sz w:val="20"/>
                <w:szCs w:val="20"/>
                <w:lang w:val="bs-Latn-BA"/>
              </w:rPr>
              <w:t>Inspektimi i zbatimit</w:t>
            </w:r>
          </w:p>
        </w:tc>
        <w:tc>
          <w:tcPr>
            <w:tcW w:w="395" w:type="pct"/>
          </w:tcPr>
          <w:p w:rsidR="007D27F9" w:rsidRPr="008D2CD9" w:rsidRDefault="007D27F9" w:rsidP="007D27F9">
            <w:pPr>
              <w:spacing w:after="0" w:line="240" w:lineRule="auto"/>
              <w:jc w:val="both"/>
              <w:rPr>
                <w:rFonts w:cs="Calibri"/>
                <w:sz w:val="20"/>
                <w:szCs w:val="20"/>
                <w:lang w:val="bs-Latn-BA"/>
              </w:rPr>
            </w:pPr>
          </w:p>
        </w:tc>
        <w:tc>
          <w:tcPr>
            <w:tcW w:w="388" w:type="pct"/>
            <w:shd w:val="clear" w:color="auto" w:fill="auto"/>
          </w:tcPr>
          <w:p w:rsidR="007D27F9" w:rsidRPr="008D2CD9" w:rsidRDefault="007D27F9" w:rsidP="007D27F9">
            <w:pPr>
              <w:spacing w:after="0" w:line="240" w:lineRule="auto"/>
              <w:jc w:val="center"/>
              <w:rPr>
                <w:rFonts w:cs="Calibri"/>
                <w:sz w:val="20"/>
                <w:szCs w:val="20"/>
                <w:lang w:val="bs-Latn-BA"/>
              </w:rPr>
            </w:pPr>
            <w:r w:rsidRPr="00261160">
              <w:rPr>
                <w:rFonts w:cs="Calibri"/>
                <w:i/>
                <w:iCs/>
                <w:sz w:val="20"/>
                <w:szCs w:val="20"/>
                <w:lang w:val="bs-Latn-BA"/>
              </w:rPr>
              <w:t>x</w:t>
            </w:r>
          </w:p>
        </w:tc>
        <w:tc>
          <w:tcPr>
            <w:tcW w:w="389" w:type="pct"/>
          </w:tcPr>
          <w:p w:rsidR="007D27F9" w:rsidRPr="008D2CD9" w:rsidRDefault="007D27F9" w:rsidP="007D27F9">
            <w:pPr>
              <w:spacing w:after="0" w:line="240" w:lineRule="auto"/>
              <w:jc w:val="center"/>
              <w:rPr>
                <w:rFonts w:cs="Calibri"/>
                <w:sz w:val="20"/>
                <w:szCs w:val="20"/>
                <w:lang w:val="bs-Latn-BA"/>
              </w:rPr>
            </w:pPr>
            <w:r w:rsidRPr="00261160">
              <w:rPr>
                <w:rFonts w:cs="Calibri"/>
                <w:i/>
                <w:iCs/>
                <w:sz w:val="20"/>
                <w:szCs w:val="20"/>
                <w:lang w:val="bs-Latn-BA"/>
              </w:rPr>
              <w:t>x</w:t>
            </w:r>
          </w:p>
        </w:tc>
        <w:tc>
          <w:tcPr>
            <w:tcW w:w="389" w:type="pct"/>
          </w:tcPr>
          <w:p w:rsidR="007D27F9" w:rsidRDefault="007D27F9" w:rsidP="007D27F9">
            <w:pPr>
              <w:spacing w:after="0" w:line="240" w:lineRule="auto"/>
              <w:jc w:val="center"/>
              <w:rPr>
                <w:rFonts w:cs="Calibri"/>
                <w:sz w:val="20"/>
                <w:szCs w:val="20"/>
                <w:lang w:val="bs-Latn-BA"/>
              </w:rPr>
            </w:pPr>
            <w:r w:rsidRPr="00261160">
              <w:rPr>
                <w:rFonts w:cs="Calibri"/>
                <w:i/>
                <w:iCs/>
                <w:sz w:val="20"/>
                <w:szCs w:val="20"/>
                <w:lang w:val="bs-Latn-BA"/>
              </w:rPr>
              <w:t>x</w:t>
            </w:r>
          </w:p>
        </w:tc>
        <w:tc>
          <w:tcPr>
            <w:tcW w:w="388" w:type="pct"/>
          </w:tcPr>
          <w:p w:rsidR="007D27F9" w:rsidRDefault="007D27F9" w:rsidP="007D27F9">
            <w:pPr>
              <w:spacing w:after="0" w:line="240" w:lineRule="auto"/>
              <w:jc w:val="center"/>
              <w:rPr>
                <w:rFonts w:cs="Calibri"/>
                <w:sz w:val="20"/>
                <w:szCs w:val="20"/>
                <w:lang w:val="bs-Latn-BA"/>
              </w:rPr>
            </w:pPr>
            <w:r w:rsidRPr="00261160">
              <w:rPr>
                <w:rFonts w:cs="Calibri"/>
                <w:i/>
                <w:iCs/>
                <w:sz w:val="20"/>
                <w:szCs w:val="20"/>
                <w:lang w:val="bs-Latn-BA"/>
              </w:rPr>
              <w:t>x</w:t>
            </w:r>
          </w:p>
        </w:tc>
        <w:tc>
          <w:tcPr>
            <w:tcW w:w="389" w:type="pct"/>
          </w:tcPr>
          <w:p w:rsidR="007D27F9" w:rsidRDefault="007D27F9" w:rsidP="007D27F9">
            <w:pPr>
              <w:spacing w:after="0" w:line="240" w:lineRule="auto"/>
              <w:jc w:val="center"/>
              <w:rPr>
                <w:rFonts w:cs="Calibri"/>
                <w:sz w:val="20"/>
                <w:szCs w:val="20"/>
                <w:lang w:val="bs-Latn-BA"/>
              </w:rPr>
            </w:pPr>
            <w:r w:rsidRPr="00261160">
              <w:rPr>
                <w:rFonts w:cs="Calibri"/>
                <w:i/>
                <w:iCs/>
                <w:sz w:val="20"/>
                <w:szCs w:val="20"/>
                <w:lang w:val="bs-Latn-BA"/>
              </w:rPr>
              <w:t>x</w:t>
            </w:r>
          </w:p>
        </w:tc>
        <w:tc>
          <w:tcPr>
            <w:tcW w:w="389" w:type="pct"/>
          </w:tcPr>
          <w:p w:rsidR="007D27F9" w:rsidRPr="009D1C5E" w:rsidRDefault="007D27F9" w:rsidP="007D27F9">
            <w:pPr>
              <w:spacing w:after="0" w:line="240" w:lineRule="auto"/>
              <w:jc w:val="right"/>
              <w:rPr>
                <w:rFonts w:cs="Calibri"/>
                <w:b/>
                <w:bCs/>
                <w:sz w:val="20"/>
                <w:szCs w:val="20"/>
                <w:lang w:val="bs-Latn-BA"/>
              </w:rPr>
            </w:pPr>
          </w:p>
        </w:tc>
        <w:tc>
          <w:tcPr>
            <w:tcW w:w="476" w:type="pct"/>
            <w:vAlign w:val="center"/>
          </w:tcPr>
          <w:p w:rsidR="007D27F9" w:rsidRPr="008D2CD9" w:rsidRDefault="007D27F9" w:rsidP="007D27F9">
            <w:pPr>
              <w:spacing w:after="0" w:line="240" w:lineRule="auto"/>
              <w:jc w:val="center"/>
              <w:rPr>
                <w:rFonts w:cs="Calibri"/>
                <w:sz w:val="20"/>
                <w:szCs w:val="20"/>
                <w:lang w:val="bs-Latn-BA"/>
              </w:rPr>
            </w:pPr>
          </w:p>
        </w:tc>
      </w:tr>
      <w:tr w:rsidR="00135B10" w:rsidRPr="00135B10" w:rsidTr="007D27F9">
        <w:trPr>
          <w:trHeight w:val="275"/>
        </w:trPr>
        <w:tc>
          <w:tcPr>
            <w:tcW w:w="1797" w:type="pct"/>
            <w:shd w:val="clear" w:color="auto" w:fill="auto"/>
            <w:vAlign w:val="center"/>
          </w:tcPr>
          <w:p w:rsidR="007D27F9" w:rsidRPr="00135B10" w:rsidRDefault="007D27F9" w:rsidP="007D27F9">
            <w:pPr>
              <w:spacing w:after="0" w:line="240" w:lineRule="auto"/>
              <w:rPr>
                <w:rFonts w:cs="Calibri"/>
                <w:sz w:val="20"/>
                <w:szCs w:val="20"/>
                <w:lang w:val="bs-Latn-BA"/>
              </w:rPr>
            </w:pPr>
            <w:r w:rsidRPr="00135B10">
              <w:rPr>
                <w:rFonts w:cs="Calibri"/>
                <w:sz w:val="20"/>
                <w:szCs w:val="20"/>
                <w:lang w:val="bs-Latn-BA"/>
              </w:rPr>
              <w:t>Fushatat e vetëdijësimit</w:t>
            </w:r>
          </w:p>
        </w:tc>
        <w:tc>
          <w:tcPr>
            <w:tcW w:w="395" w:type="pct"/>
          </w:tcPr>
          <w:p w:rsidR="007D27F9" w:rsidRPr="00135B10" w:rsidRDefault="007D27F9" w:rsidP="007D27F9">
            <w:pPr>
              <w:spacing w:after="0" w:line="240" w:lineRule="auto"/>
              <w:jc w:val="both"/>
              <w:rPr>
                <w:rFonts w:cs="Calibri"/>
                <w:sz w:val="20"/>
                <w:szCs w:val="20"/>
                <w:lang w:val="bs-Latn-BA"/>
              </w:rPr>
            </w:pPr>
          </w:p>
        </w:tc>
        <w:tc>
          <w:tcPr>
            <w:tcW w:w="388"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700 €</w:t>
            </w:r>
          </w:p>
        </w:tc>
        <w:tc>
          <w:tcPr>
            <w:tcW w:w="389" w:type="pct"/>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700 €</w:t>
            </w:r>
          </w:p>
        </w:tc>
        <w:tc>
          <w:tcPr>
            <w:tcW w:w="389" w:type="pct"/>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700 €</w:t>
            </w:r>
          </w:p>
        </w:tc>
        <w:tc>
          <w:tcPr>
            <w:tcW w:w="388" w:type="pct"/>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700 €</w:t>
            </w:r>
          </w:p>
        </w:tc>
        <w:tc>
          <w:tcPr>
            <w:tcW w:w="389" w:type="pct"/>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700 €</w:t>
            </w:r>
          </w:p>
        </w:tc>
        <w:tc>
          <w:tcPr>
            <w:tcW w:w="389" w:type="pct"/>
            <w:vAlign w:val="center"/>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3,500 €</w:t>
            </w:r>
          </w:p>
        </w:tc>
        <w:tc>
          <w:tcPr>
            <w:tcW w:w="47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7D27F9" w:rsidRPr="00135B10" w:rsidTr="007D27F9">
        <w:trPr>
          <w:trHeight w:val="258"/>
        </w:trPr>
        <w:tc>
          <w:tcPr>
            <w:tcW w:w="2193" w:type="pct"/>
            <w:gridSpan w:val="2"/>
            <w:shd w:val="clear" w:color="auto" w:fill="auto"/>
            <w:vAlign w:val="center"/>
          </w:tcPr>
          <w:p w:rsidR="007D27F9" w:rsidRPr="00135B10" w:rsidRDefault="007D27F9" w:rsidP="007D27F9">
            <w:pPr>
              <w:spacing w:after="0" w:line="240" w:lineRule="auto"/>
              <w:rPr>
                <w:rFonts w:cs="Calibri"/>
                <w:b/>
                <w:bCs/>
                <w:sz w:val="20"/>
                <w:szCs w:val="20"/>
                <w:lang w:val="bs-Latn-BA"/>
              </w:rPr>
            </w:pPr>
            <w:r w:rsidRPr="00135B10">
              <w:rPr>
                <w:rFonts w:cs="Calibri"/>
                <w:b/>
                <w:bCs/>
                <w:sz w:val="20"/>
                <w:szCs w:val="20"/>
                <w:lang w:val="bs-Latn-BA"/>
              </w:rPr>
              <w:t>Total objektiva 2 – Riciklimi dhe ripërdorimi</w:t>
            </w:r>
          </w:p>
        </w:tc>
        <w:tc>
          <w:tcPr>
            <w:tcW w:w="388" w:type="pct"/>
            <w:shd w:val="clear" w:color="auto" w:fill="auto"/>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20,700 €</w:t>
            </w:r>
          </w:p>
        </w:tc>
        <w:tc>
          <w:tcPr>
            <w:tcW w:w="389" w:type="pct"/>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163,700 €</w:t>
            </w:r>
          </w:p>
        </w:tc>
        <w:tc>
          <w:tcPr>
            <w:tcW w:w="389" w:type="pct"/>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330,700 €</w:t>
            </w:r>
          </w:p>
        </w:tc>
        <w:tc>
          <w:tcPr>
            <w:tcW w:w="388" w:type="pct"/>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5,700 €</w:t>
            </w:r>
          </w:p>
        </w:tc>
        <w:tc>
          <w:tcPr>
            <w:tcW w:w="389" w:type="pct"/>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5,700 €</w:t>
            </w:r>
          </w:p>
        </w:tc>
        <w:tc>
          <w:tcPr>
            <w:tcW w:w="389" w:type="pct"/>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406,500 €</w:t>
            </w:r>
          </w:p>
        </w:tc>
        <w:tc>
          <w:tcPr>
            <w:tcW w:w="476" w:type="pct"/>
          </w:tcPr>
          <w:p w:rsidR="007D27F9" w:rsidRPr="00135B10" w:rsidRDefault="007D27F9" w:rsidP="007D27F9">
            <w:pPr>
              <w:spacing w:after="0" w:line="240" w:lineRule="auto"/>
              <w:rPr>
                <w:rFonts w:cs="Calibri"/>
                <w:b/>
                <w:bCs/>
                <w:sz w:val="20"/>
                <w:szCs w:val="20"/>
                <w:lang w:val="bs-Latn-BA"/>
              </w:rPr>
            </w:pPr>
          </w:p>
        </w:tc>
      </w:tr>
    </w:tbl>
    <w:p w:rsidR="007D27F9" w:rsidRPr="00135B10" w:rsidRDefault="007D27F9" w:rsidP="007D27F9">
      <w:pPr>
        <w:spacing w:before="120" w:after="120" w:line="240" w:lineRule="auto"/>
        <w:jc w:val="both"/>
        <w:rPr>
          <w:rFonts w:cs="Calibri"/>
          <w:lang w:val="bs-Latn-BA"/>
        </w:rPr>
      </w:pPr>
    </w:p>
    <w:tbl>
      <w:tblPr>
        <w:tblW w:w="5080"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tblPr>
      <w:tblGrid>
        <w:gridCol w:w="4166"/>
        <w:gridCol w:w="1224"/>
        <w:gridCol w:w="1202"/>
        <w:gridCol w:w="1186"/>
        <w:gridCol w:w="1063"/>
        <w:gridCol w:w="1063"/>
        <w:gridCol w:w="1071"/>
        <w:gridCol w:w="1194"/>
        <w:gridCol w:w="1218"/>
      </w:tblGrid>
      <w:tr w:rsidR="00135B10" w:rsidRPr="00135B10" w:rsidTr="007D27F9">
        <w:trPr>
          <w:trHeight w:val="503"/>
        </w:trPr>
        <w:tc>
          <w:tcPr>
            <w:tcW w:w="5000" w:type="pct"/>
            <w:gridSpan w:val="9"/>
            <w:vAlign w:val="center"/>
          </w:tcPr>
          <w:p w:rsidR="007D27F9" w:rsidRPr="00135B10" w:rsidRDefault="007D27F9" w:rsidP="007D27F9">
            <w:pPr>
              <w:spacing w:after="0" w:line="240" w:lineRule="auto"/>
              <w:jc w:val="center"/>
              <w:rPr>
                <w:rFonts w:cs="Calibri"/>
                <w:b/>
                <w:sz w:val="20"/>
                <w:szCs w:val="20"/>
                <w:lang w:val="bs-Latn-BA"/>
              </w:rPr>
            </w:pPr>
            <w:r w:rsidRPr="00135B10">
              <w:rPr>
                <w:rFonts w:cs="Calibri"/>
                <w:b/>
                <w:sz w:val="20"/>
                <w:szCs w:val="20"/>
                <w:lang w:val="bs-Latn-BA"/>
              </w:rPr>
              <w:t>Tabela 32: Plani financiar, veprimit dhe monitorimit - Objektivi 3 „Ofrimi i shërbimeve cilësore, efikase dhe të qendrueshme“</w:t>
            </w:r>
          </w:p>
        </w:tc>
      </w:tr>
      <w:tr w:rsidR="00135B10" w:rsidRPr="00135B10" w:rsidTr="007D27F9">
        <w:trPr>
          <w:trHeight w:val="262"/>
        </w:trPr>
        <w:tc>
          <w:tcPr>
            <w:tcW w:w="1556" w:type="pct"/>
            <w:vMerge w:val="restart"/>
            <w:shd w:val="clear" w:color="auto" w:fill="auto"/>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 xml:space="preserve">Masat dhe aktivitetet </w:t>
            </w:r>
          </w:p>
        </w:tc>
        <w:tc>
          <w:tcPr>
            <w:tcW w:w="456" w:type="pct"/>
            <w:vMerge w:val="restar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Njësiti përgjegjës</w:t>
            </w:r>
          </w:p>
        </w:tc>
        <w:tc>
          <w:tcPr>
            <w:tcW w:w="2086" w:type="pct"/>
            <w:gridSpan w:val="5"/>
            <w:shd w:val="clear" w:color="auto" w:fill="auto"/>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Afati i implementimit dhe buxheti</w:t>
            </w:r>
          </w:p>
        </w:tc>
        <w:tc>
          <w:tcPr>
            <w:tcW w:w="446" w:type="pct"/>
            <w:vMerge w:val="restar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2023 - 2027</w:t>
            </w:r>
          </w:p>
        </w:tc>
        <w:tc>
          <w:tcPr>
            <w:tcW w:w="455" w:type="pct"/>
            <w:vMerge w:val="restar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Burimi i financimit</w:t>
            </w:r>
          </w:p>
        </w:tc>
      </w:tr>
      <w:tr w:rsidR="00135B10" w:rsidRPr="00135B10" w:rsidTr="007D27F9">
        <w:trPr>
          <w:trHeight w:val="281"/>
        </w:trPr>
        <w:tc>
          <w:tcPr>
            <w:tcW w:w="1556" w:type="pct"/>
            <w:vMerge/>
            <w:shd w:val="clear" w:color="auto" w:fill="auto"/>
            <w:vAlign w:val="center"/>
          </w:tcPr>
          <w:p w:rsidR="007D27F9" w:rsidRPr="00135B10" w:rsidRDefault="007D27F9" w:rsidP="007D27F9">
            <w:pPr>
              <w:spacing w:after="0" w:line="240" w:lineRule="auto"/>
              <w:jc w:val="center"/>
              <w:rPr>
                <w:rFonts w:cs="Calibri"/>
                <w:sz w:val="20"/>
                <w:szCs w:val="20"/>
                <w:lang w:val="bs-Latn-BA"/>
              </w:rPr>
            </w:pPr>
          </w:p>
        </w:tc>
        <w:tc>
          <w:tcPr>
            <w:tcW w:w="456" w:type="pct"/>
            <w:vMerge/>
            <w:vAlign w:val="center"/>
          </w:tcPr>
          <w:p w:rsidR="007D27F9" w:rsidRPr="00135B10" w:rsidRDefault="007D27F9" w:rsidP="007D27F9">
            <w:pPr>
              <w:spacing w:after="0" w:line="240" w:lineRule="auto"/>
              <w:jc w:val="center"/>
              <w:rPr>
                <w:rFonts w:cs="Calibri"/>
                <w:sz w:val="20"/>
                <w:szCs w:val="20"/>
                <w:lang w:val="bs-Latn-BA"/>
              </w:rPr>
            </w:pPr>
          </w:p>
        </w:tc>
        <w:tc>
          <w:tcPr>
            <w:tcW w:w="449" w:type="pct"/>
            <w:shd w:val="clear" w:color="auto" w:fill="auto"/>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2023</w:t>
            </w:r>
          </w:p>
        </w:tc>
        <w:tc>
          <w:tcPr>
            <w:tcW w:w="443"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2024</w:t>
            </w:r>
          </w:p>
        </w:tc>
        <w:tc>
          <w:tcPr>
            <w:tcW w:w="397"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2025</w:t>
            </w:r>
          </w:p>
        </w:tc>
        <w:tc>
          <w:tcPr>
            <w:tcW w:w="397"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2026</w:t>
            </w:r>
          </w:p>
        </w:tc>
        <w:tc>
          <w:tcPr>
            <w:tcW w:w="400"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2027</w:t>
            </w:r>
          </w:p>
        </w:tc>
        <w:tc>
          <w:tcPr>
            <w:tcW w:w="446" w:type="pct"/>
            <w:vMerge/>
          </w:tcPr>
          <w:p w:rsidR="007D27F9" w:rsidRPr="00135B10" w:rsidRDefault="007D27F9" w:rsidP="007D27F9">
            <w:pPr>
              <w:spacing w:after="0" w:line="240" w:lineRule="auto"/>
              <w:jc w:val="center"/>
              <w:rPr>
                <w:rFonts w:cs="Calibri"/>
                <w:sz w:val="20"/>
                <w:szCs w:val="20"/>
                <w:lang w:val="bs-Latn-BA"/>
              </w:rPr>
            </w:pPr>
          </w:p>
        </w:tc>
        <w:tc>
          <w:tcPr>
            <w:tcW w:w="455" w:type="pct"/>
            <w:vMerge/>
            <w:vAlign w:val="center"/>
          </w:tcPr>
          <w:p w:rsidR="007D27F9" w:rsidRPr="00135B10" w:rsidRDefault="007D27F9" w:rsidP="007D27F9">
            <w:pPr>
              <w:spacing w:after="0" w:line="240" w:lineRule="auto"/>
              <w:jc w:val="center"/>
              <w:rPr>
                <w:rFonts w:cs="Calibri"/>
                <w:sz w:val="20"/>
                <w:szCs w:val="20"/>
                <w:lang w:val="bs-Latn-BA"/>
              </w:rPr>
            </w:pPr>
          </w:p>
        </w:tc>
      </w:tr>
      <w:tr w:rsidR="00135B10" w:rsidRPr="00135B10" w:rsidTr="007D27F9">
        <w:trPr>
          <w:trHeight w:val="275"/>
        </w:trPr>
        <w:tc>
          <w:tcPr>
            <w:tcW w:w="1556" w:type="pct"/>
            <w:shd w:val="clear" w:color="auto" w:fill="auto"/>
            <w:vAlign w:val="center"/>
          </w:tcPr>
          <w:p w:rsidR="007D27F9" w:rsidRPr="00135B10" w:rsidRDefault="007D27F9" w:rsidP="007D27F9">
            <w:pPr>
              <w:spacing w:after="0" w:line="240" w:lineRule="auto"/>
              <w:rPr>
                <w:rFonts w:cs="Calibri"/>
                <w:sz w:val="20"/>
                <w:szCs w:val="20"/>
                <w:lang w:val="bs-Latn-BA"/>
              </w:rPr>
            </w:pPr>
            <w:r w:rsidRPr="00135B10">
              <w:rPr>
                <w:rFonts w:cs="Calibri"/>
                <w:sz w:val="20"/>
                <w:szCs w:val="20"/>
                <w:lang w:val="bs-Latn-BA"/>
              </w:rPr>
              <w:t>Përmirësimi i cilësisë së shërbimit</w:t>
            </w:r>
          </w:p>
        </w:tc>
        <w:tc>
          <w:tcPr>
            <w:tcW w:w="456" w:type="pct"/>
            <w:vAlign w:val="center"/>
          </w:tcPr>
          <w:p w:rsidR="007D27F9" w:rsidRPr="00135B10" w:rsidRDefault="007D27F9" w:rsidP="007D27F9">
            <w:pPr>
              <w:spacing w:after="0" w:line="240" w:lineRule="auto"/>
              <w:jc w:val="center"/>
              <w:rPr>
                <w:rFonts w:cs="Calibri"/>
                <w:sz w:val="20"/>
                <w:szCs w:val="20"/>
                <w:lang w:val="bs-Latn-BA"/>
              </w:rPr>
            </w:pPr>
          </w:p>
        </w:tc>
        <w:tc>
          <w:tcPr>
            <w:tcW w:w="449"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40,000 €</w:t>
            </w:r>
          </w:p>
        </w:tc>
        <w:tc>
          <w:tcPr>
            <w:tcW w:w="443"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121,000 €</w:t>
            </w:r>
          </w:p>
        </w:tc>
        <w:tc>
          <w:tcPr>
            <w:tcW w:w="397"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261,000 €</w:t>
            </w:r>
          </w:p>
        </w:tc>
        <w:tc>
          <w:tcPr>
            <w:tcW w:w="397"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121,000 €</w:t>
            </w:r>
          </w:p>
        </w:tc>
        <w:tc>
          <w:tcPr>
            <w:tcW w:w="400"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121,000 €</w:t>
            </w:r>
          </w:p>
        </w:tc>
        <w:tc>
          <w:tcPr>
            <w:tcW w:w="446"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b/>
                <w:bCs/>
                <w:sz w:val="20"/>
                <w:szCs w:val="20"/>
                <w:lang w:val="bs-Latn-BA"/>
              </w:rPr>
              <w:t>664,000 €</w:t>
            </w:r>
          </w:p>
        </w:tc>
        <w:tc>
          <w:tcPr>
            <w:tcW w:w="455" w:type="pct"/>
            <w:vAlign w:val="center"/>
          </w:tcPr>
          <w:p w:rsidR="007D27F9" w:rsidRPr="00135B10" w:rsidRDefault="007D27F9" w:rsidP="007D27F9">
            <w:pPr>
              <w:spacing w:after="0" w:line="240" w:lineRule="auto"/>
              <w:jc w:val="center"/>
              <w:rPr>
                <w:rFonts w:cs="Calibri"/>
                <w:sz w:val="20"/>
                <w:szCs w:val="20"/>
                <w:lang w:val="bs-Latn-BA"/>
              </w:rPr>
            </w:pPr>
          </w:p>
        </w:tc>
      </w:tr>
      <w:tr w:rsidR="00135B10" w:rsidRPr="00135B10" w:rsidTr="007D27F9">
        <w:trPr>
          <w:trHeight w:val="275"/>
        </w:trPr>
        <w:tc>
          <w:tcPr>
            <w:tcW w:w="1556" w:type="pct"/>
            <w:shd w:val="clear" w:color="auto" w:fill="auto"/>
            <w:vAlign w:val="center"/>
          </w:tcPr>
          <w:p w:rsidR="007D27F9" w:rsidRPr="00135B10" w:rsidRDefault="007D27F9" w:rsidP="007D27F9">
            <w:pPr>
              <w:pStyle w:val="ListParagraph"/>
              <w:numPr>
                <w:ilvl w:val="0"/>
                <w:numId w:val="35"/>
              </w:numPr>
              <w:rPr>
                <w:rFonts w:ascii="Calibri" w:hAnsi="Calibri" w:cs="Calibri"/>
                <w:sz w:val="20"/>
                <w:szCs w:val="20"/>
                <w:lang w:val="bs-Latn-BA"/>
              </w:rPr>
            </w:pPr>
            <w:r w:rsidRPr="00135B10">
              <w:rPr>
                <w:rFonts w:ascii="Calibri" w:hAnsi="Calibri" w:cs="Calibri"/>
                <w:sz w:val="20"/>
                <w:szCs w:val="20"/>
                <w:lang w:val="bs-Latn-BA"/>
              </w:rPr>
              <w:t>Përditësimi i planit operativ</w:t>
            </w:r>
          </w:p>
        </w:tc>
        <w:tc>
          <w:tcPr>
            <w:tcW w:w="45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DSHP</w:t>
            </w:r>
          </w:p>
        </w:tc>
        <w:tc>
          <w:tcPr>
            <w:tcW w:w="449" w:type="pct"/>
            <w:shd w:val="clear" w:color="auto" w:fill="auto"/>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25,000 €</w:t>
            </w:r>
          </w:p>
        </w:tc>
        <w:tc>
          <w:tcPr>
            <w:tcW w:w="443" w:type="pct"/>
            <w:vAlign w:val="center"/>
          </w:tcPr>
          <w:p w:rsidR="007D27F9" w:rsidRPr="00135B10" w:rsidRDefault="007D27F9" w:rsidP="007D27F9">
            <w:pPr>
              <w:spacing w:after="0" w:line="240" w:lineRule="auto"/>
              <w:jc w:val="right"/>
              <w:rPr>
                <w:rFonts w:cs="Calibri"/>
                <w:i/>
                <w:iCs/>
                <w:sz w:val="20"/>
                <w:szCs w:val="20"/>
                <w:lang w:val="bs-Latn-BA"/>
              </w:rPr>
            </w:pPr>
          </w:p>
        </w:tc>
        <w:tc>
          <w:tcPr>
            <w:tcW w:w="397" w:type="pct"/>
            <w:vAlign w:val="center"/>
          </w:tcPr>
          <w:p w:rsidR="007D27F9" w:rsidRPr="00135B10" w:rsidRDefault="007D27F9" w:rsidP="007D27F9">
            <w:pPr>
              <w:spacing w:after="0" w:line="240" w:lineRule="auto"/>
              <w:jc w:val="right"/>
              <w:rPr>
                <w:rFonts w:cs="Calibri"/>
                <w:i/>
                <w:iCs/>
                <w:sz w:val="20"/>
                <w:szCs w:val="20"/>
                <w:lang w:val="bs-Latn-BA"/>
              </w:rPr>
            </w:pPr>
          </w:p>
        </w:tc>
        <w:tc>
          <w:tcPr>
            <w:tcW w:w="397" w:type="pct"/>
            <w:vAlign w:val="center"/>
          </w:tcPr>
          <w:p w:rsidR="007D27F9" w:rsidRPr="00135B10" w:rsidRDefault="007D27F9" w:rsidP="007D27F9">
            <w:pPr>
              <w:spacing w:after="0" w:line="240" w:lineRule="auto"/>
              <w:jc w:val="right"/>
              <w:rPr>
                <w:rFonts w:cs="Calibri"/>
                <w:i/>
                <w:iCs/>
                <w:sz w:val="20"/>
                <w:szCs w:val="20"/>
                <w:lang w:val="bs-Latn-BA"/>
              </w:rPr>
            </w:pPr>
          </w:p>
        </w:tc>
        <w:tc>
          <w:tcPr>
            <w:tcW w:w="400" w:type="pct"/>
            <w:vAlign w:val="center"/>
          </w:tcPr>
          <w:p w:rsidR="007D27F9" w:rsidRPr="00135B10" w:rsidRDefault="007D27F9" w:rsidP="007D27F9">
            <w:pPr>
              <w:spacing w:after="0" w:line="240" w:lineRule="auto"/>
              <w:jc w:val="right"/>
              <w:rPr>
                <w:rFonts w:cs="Calibri"/>
                <w:i/>
                <w:iCs/>
                <w:sz w:val="20"/>
                <w:szCs w:val="20"/>
                <w:lang w:val="bs-Latn-BA"/>
              </w:rPr>
            </w:pPr>
          </w:p>
        </w:tc>
        <w:tc>
          <w:tcPr>
            <w:tcW w:w="446"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25,000 €</w:t>
            </w:r>
          </w:p>
        </w:tc>
        <w:tc>
          <w:tcPr>
            <w:tcW w:w="455"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135B10" w:rsidRPr="00135B10" w:rsidTr="007D27F9">
        <w:trPr>
          <w:trHeight w:val="275"/>
        </w:trPr>
        <w:tc>
          <w:tcPr>
            <w:tcW w:w="1556" w:type="pct"/>
            <w:shd w:val="clear" w:color="auto" w:fill="auto"/>
            <w:vAlign w:val="center"/>
          </w:tcPr>
          <w:p w:rsidR="007D27F9" w:rsidRPr="00135B10" w:rsidRDefault="007D27F9" w:rsidP="007D27F9">
            <w:pPr>
              <w:pStyle w:val="ListParagraph"/>
              <w:numPr>
                <w:ilvl w:val="0"/>
                <w:numId w:val="35"/>
              </w:numPr>
              <w:rPr>
                <w:rFonts w:ascii="Calibri" w:hAnsi="Calibri" w:cs="Calibri"/>
                <w:sz w:val="20"/>
                <w:szCs w:val="20"/>
                <w:lang w:val="bs-Latn-BA"/>
              </w:rPr>
            </w:pPr>
            <w:r w:rsidRPr="00135B10">
              <w:rPr>
                <w:rFonts w:ascii="Calibri" w:hAnsi="Calibri" w:cs="Calibri"/>
                <w:sz w:val="20"/>
                <w:szCs w:val="20"/>
                <w:lang w:val="bs-Latn-BA"/>
              </w:rPr>
              <w:t>Digjitalizimi i sistemit të grumbullimit</w:t>
            </w:r>
          </w:p>
        </w:tc>
        <w:tc>
          <w:tcPr>
            <w:tcW w:w="45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DSHP</w:t>
            </w:r>
          </w:p>
        </w:tc>
        <w:tc>
          <w:tcPr>
            <w:tcW w:w="449" w:type="pct"/>
            <w:shd w:val="clear" w:color="auto" w:fill="auto"/>
          </w:tcPr>
          <w:p w:rsidR="007D27F9" w:rsidRPr="00135B10" w:rsidRDefault="007D27F9" w:rsidP="007D27F9">
            <w:pPr>
              <w:spacing w:after="0" w:line="240" w:lineRule="auto"/>
              <w:jc w:val="both"/>
              <w:rPr>
                <w:rFonts w:cs="Calibri"/>
                <w:i/>
                <w:iCs/>
                <w:sz w:val="20"/>
                <w:szCs w:val="20"/>
                <w:lang w:val="bs-Latn-BA"/>
              </w:rPr>
            </w:pPr>
          </w:p>
        </w:tc>
        <w:tc>
          <w:tcPr>
            <w:tcW w:w="443"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100,000 €</w:t>
            </w:r>
          </w:p>
        </w:tc>
        <w:tc>
          <w:tcPr>
            <w:tcW w:w="397" w:type="pct"/>
          </w:tcPr>
          <w:p w:rsidR="007D27F9" w:rsidRPr="00135B10" w:rsidRDefault="007D27F9" w:rsidP="007D27F9">
            <w:pPr>
              <w:spacing w:after="0" w:line="240" w:lineRule="auto"/>
              <w:jc w:val="right"/>
              <w:rPr>
                <w:rFonts w:cs="Calibri"/>
                <w:i/>
                <w:iCs/>
                <w:sz w:val="20"/>
                <w:szCs w:val="20"/>
                <w:lang w:val="bs-Latn-BA"/>
              </w:rPr>
            </w:pPr>
          </w:p>
        </w:tc>
        <w:tc>
          <w:tcPr>
            <w:tcW w:w="397" w:type="pct"/>
          </w:tcPr>
          <w:p w:rsidR="007D27F9" w:rsidRPr="00135B10" w:rsidRDefault="007D27F9" w:rsidP="007D27F9">
            <w:pPr>
              <w:spacing w:after="0" w:line="240" w:lineRule="auto"/>
              <w:jc w:val="right"/>
              <w:rPr>
                <w:rFonts w:cs="Calibri"/>
                <w:i/>
                <w:iCs/>
                <w:sz w:val="20"/>
                <w:szCs w:val="20"/>
                <w:lang w:val="bs-Latn-BA"/>
              </w:rPr>
            </w:pPr>
          </w:p>
        </w:tc>
        <w:tc>
          <w:tcPr>
            <w:tcW w:w="400" w:type="pct"/>
          </w:tcPr>
          <w:p w:rsidR="007D27F9" w:rsidRPr="00135B10" w:rsidRDefault="007D27F9" w:rsidP="007D27F9">
            <w:pPr>
              <w:spacing w:after="0" w:line="240" w:lineRule="auto"/>
              <w:jc w:val="right"/>
              <w:rPr>
                <w:rFonts w:cs="Calibri"/>
                <w:i/>
                <w:iCs/>
                <w:sz w:val="20"/>
                <w:szCs w:val="20"/>
                <w:lang w:val="bs-Latn-BA"/>
              </w:rPr>
            </w:pPr>
          </w:p>
        </w:tc>
        <w:tc>
          <w:tcPr>
            <w:tcW w:w="446"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100,000 €</w:t>
            </w:r>
          </w:p>
        </w:tc>
        <w:tc>
          <w:tcPr>
            <w:tcW w:w="455" w:type="pct"/>
            <w:vAlign w:val="center"/>
          </w:tcPr>
          <w:p w:rsidR="007D27F9" w:rsidRPr="00135B10" w:rsidRDefault="007D27F9" w:rsidP="007D27F9">
            <w:pPr>
              <w:spacing w:after="0" w:line="240" w:lineRule="auto"/>
              <w:jc w:val="center"/>
              <w:rPr>
                <w:rFonts w:cs="Calibri"/>
                <w:sz w:val="20"/>
                <w:szCs w:val="20"/>
                <w:lang w:val="bs-Latn-BA"/>
              </w:rPr>
            </w:pPr>
          </w:p>
        </w:tc>
      </w:tr>
      <w:tr w:rsidR="00135B10" w:rsidRPr="00135B10" w:rsidTr="007D27F9">
        <w:trPr>
          <w:trHeight w:val="275"/>
        </w:trPr>
        <w:tc>
          <w:tcPr>
            <w:tcW w:w="1556" w:type="pct"/>
            <w:shd w:val="clear" w:color="auto" w:fill="auto"/>
            <w:vAlign w:val="center"/>
          </w:tcPr>
          <w:p w:rsidR="007D27F9" w:rsidRPr="00135B10" w:rsidRDefault="007D27F9" w:rsidP="007D27F9">
            <w:pPr>
              <w:pStyle w:val="ListParagraph"/>
              <w:numPr>
                <w:ilvl w:val="0"/>
                <w:numId w:val="35"/>
              </w:numPr>
              <w:rPr>
                <w:rFonts w:ascii="Calibri" w:hAnsi="Calibri" w:cs="Calibri"/>
                <w:sz w:val="20"/>
                <w:szCs w:val="20"/>
                <w:lang w:val="bs-Latn-BA"/>
              </w:rPr>
            </w:pPr>
            <w:r w:rsidRPr="00135B10">
              <w:rPr>
                <w:rFonts w:ascii="Calibri" w:hAnsi="Calibri" w:cs="Calibri"/>
                <w:sz w:val="20"/>
                <w:szCs w:val="20"/>
                <w:lang w:val="bs-Latn-BA"/>
              </w:rPr>
              <w:t>Furnizimi me shporta 120 l</w:t>
            </w:r>
            <w:r w:rsidRPr="00135B10">
              <w:rPr>
                <w:rStyle w:val="FootnoteReference"/>
                <w:rFonts w:ascii="Calibri" w:hAnsi="Calibri" w:cs="Calibri"/>
                <w:sz w:val="20"/>
                <w:szCs w:val="20"/>
                <w:lang w:val="bs-Latn-BA"/>
              </w:rPr>
              <w:footnoteReference w:id="10"/>
            </w:r>
          </w:p>
        </w:tc>
        <w:tc>
          <w:tcPr>
            <w:tcW w:w="45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DSHP</w:t>
            </w:r>
          </w:p>
        </w:tc>
        <w:tc>
          <w:tcPr>
            <w:tcW w:w="449"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12,000€</w:t>
            </w:r>
          </w:p>
        </w:tc>
        <w:tc>
          <w:tcPr>
            <w:tcW w:w="443"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 xml:space="preserve">12,000 € </w:t>
            </w:r>
          </w:p>
        </w:tc>
        <w:tc>
          <w:tcPr>
            <w:tcW w:w="397"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12,000 €</w:t>
            </w:r>
          </w:p>
        </w:tc>
        <w:tc>
          <w:tcPr>
            <w:tcW w:w="397"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12,000 €</w:t>
            </w:r>
          </w:p>
        </w:tc>
        <w:tc>
          <w:tcPr>
            <w:tcW w:w="400"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12,000 €</w:t>
            </w:r>
          </w:p>
        </w:tc>
        <w:tc>
          <w:tcPr>
            <w:tcW w:w="446"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60,000 €</w:t>
            </w:r>
          </w:p>
        </w:tc>
        <w:tc>
          <w:tcPr>
            <w:tcW w:w="455" w:type="pct"/>
          </w:tcPr>
          <w:p w:rsidR="007D27F9" w:rsidRPr="00135B10" w:rsidRDefault="007D27F9" w:rsidP="007D27F9">
            <w:pPr>
              <w:spacing w:after="0" w:line="240" w:lineRule="auto"/>
              <w:jc w:val="center"/>
              <w:rPr>
                <w:rFonts w:cs="Calibri"/>
                <w:sz w:val="20"/>
                <w:szCs w:val="20"/>
                <w:lang w:val="bs-Latn-BA"/>
              </w:rPr>
            </w:pPr>
            <w:r w:rsidRPr="00135B10">
              <w:rPr>
                <w:rFonts w:cs="Calibri"/>
                <w:i/>
                <w:iCs/>
                <w:sz w:val="20"/>
                <w:szCs w:val="20"/>
                <w:lang w:val="bs-Latn-BA"/>
              </w:rPr>
              <w:t>Donator</w:t>
            </w:r>
          </w:p>
        </w:tc>
      </w:tr>
      <w:tr w:rsidR="00135B10" w:rsidRPr="00135B10" w:rsidTr="007D27F9">
        <w:trPr>
          <w:trHeight w:val="258"/>
        </w:trPr>
        <w:tc>
          <w:tcPr>
            <w:tcW w:w="1556" w:type="pct"/>
            <w:shd w:val="clear" w:color="auto" w:fill="auto"/>
            <w:vAlign w:val="center"/>
          </w:tcPr>
          <w:p w:rsidR="007D27F9" w:rsidRPr="00135B10" w:rsidRDefault="007D27F9" w:rsidP="007D27F9">
            <w:pPr>
              <w:pStyle w:val="ListParagraph"/>
              <w:numPr>
                <w:ilvl w:val="0"/>
                <w:numId w:val="35"/>
              </w:numPr>
              <w:rPr>
                <w:rFonts w:ascii="Calibri" w:hAnsi="Calibri" w:cs="Calibri"/>
                <w:sz w:val="20"/>
                <w:szCs w:val="20"/>
                <w:lang w:val="bs-Latn-BA"/>
              </w:rPr>
            </w:pPr>
            <w:r w:rsidRPr="00135B10">
              <w:rPr>
                <w:rFonts w:ascii="Calibri" w:hAnsi="Calibri" w:cs="Calibri"/>
                <w:sz w:val="20"/>
                <w:szCs w:val="20"/>
                <w:lang w:val="bs-Latn-BA"/>
              </w:rPr>
              <w:t>Furnizimi me shporta 240 l</w:t>
            </w:r>
            <w:r w:rsidRPr="00135B10">
              <w:rPr>
                <w:rStyle w:val="FootnoteReference"/>
                <w:rFonts w:ascii="Calibri" w:hAnsi="Calibri" w:cs="Calibri"/>
                <w:sz w:val="20"/>
                <w:szCs w:val="20"/>
                <w:lang w:val="bs-Latn-BA"/>
              </w:rPr>
              <w:footnoteReference w:id="11"/>
            </w:r>
          </w:p>
        </w:tc>
        <w:tc>
          <w:tcPr>
            <w:tcW w:w="45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DSHP</w:t>
            </w:r>
          </w:p>
        </w:tc>
        <w:tc>
          <w:tcPr>
            <w:tcW w:w="449" w:type="pct"/>
            <w:shd w:val="clear" w:color="auto" w:fill="auto"/>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3,000 €</w:t>
            </w:r>
          </w:p>
        </w:tc>
        <w:tc>
          <w:tcPr>
            <w:tcW w:w="443"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3,000 €</w:t>
            </w:r>
          </w:p>
        </w:tc>
        <w:tc>
          <w:tcPr>
            <w:tcW w:w="397" w:type="pct"/>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3,000 €</w:t>
            </w:r>
          </w:p>
        </w:tc>
        <w:tc>
          <w:tcPr>
            <w:tcW w:w="397"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3,000 €</w:t>
            </w:r>
          </w:p>
        </w:tc>
        <w:tc>
          <w:tcPr>
            <w:tcW w:w="400" w:type="pct"/>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3,000 €</w:t>
            </w:r>
          </w:p>
        </w:tc>
        <w:tc>
          <w:tcPr>
            <w:tcW w:w="446"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15,000 €</w:t>
            </w:r>
          </w:p>
        </w:tc>
        <w:tc>
          <w:tcPr>
            <w:tcW w:w="455" w:type="pct"/>
          </w:tcPr>
          <w:p w:rsidR="007D27F9" w:rsidRPr="00135B10" w:rsidRDefault="007D27F9" w:rsidP="007D27F9">
            <w:pPr>
              <w:spacing w:after="0" w:line="240" w:lineRule="auto"/>
              <w:jc w:val="center"/>
              <w:rPr>
                <w:rFonts w:cs="Calibri"/>
                <w:sz w:val="20"/>
                <w:szCs w:val="20"/>
                <w:lang w:val="bs-Latn-BA"/>
              </w:rPr>
            </w:pPr>
            <w:r w:rsidRPr="00135B10">
              <w:rPr>
                <w:rFonts w:cs="Calibri"/>
                <w:i/>
                <w:iCs/>
                <w:sz w:val="20"/>
                <w:szCs w:val="20"/>
                <w:lang w:val="bs-Latn-BA"/>
              </w:rPr>
              <w:t>Donator</w:t>
            </w:r>
          </w:p>
        </w:tc>
      </w:tr>
      <w:tr w:rsidR="00135B10" w:rsidRPr="00135B10" w:rsidTr="007D27F9">
        <w:trPr>
          <w:trHeight w:val="258"/>
        </w:trPr>
        <w:tc>
          <w:tcPr>
            <w:tcW w:w="1556" w:type="pct"/>
            <w:shd w:val="clear" w:color="auto" w:fill="auto"/>
            <w:vAlign w:val="center"/>
          </w:tcPr>
          <w:p w:rsidR="007D27F9" w:rsidRPr="00135B10" w:rsidRDefault="007D27F9" w:rsidP="007D27F9">
            <w:pPr>
              <w:pStyle w:val="ListParagraph"/>
              <w:numPr>
                <w:ilvl w:val="0"/>
                <w:numId w:val="35"/>
              </w:numPr>
              <w:rPr>
                <w:rFonts w:ascii="Calibri" w:hAnsi="Calibri" w:cs="Calibri"/>
                <w:sz w:val="20"/>
                <w:szCs w:val="20"/>
                <w:lang w:val="bs-Latn-BA"/>
              </w:rPr>
            </w:pPr>
            <w:r w:rsidRPr="00135B10">
              <w:rPr>
                <w:rFonts w:ascii="Calibri" w:hAnsi="Calibri" w:cs="Calibri"/>
                <w:sz w:val="20"/>
                <w:szCs w:val="20"/>
                <w:lang w:val="bs-Latn-BA"/>
              </w:rPr>
              <w:t>Furnizimi me shporta të rrugëve</w:t>
            </w:r>
          </w:p>
        </w:tc>
        <w:tc>
          <w:tcPr>
            <w:tcW w:w="45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DSHP</w:t>
            </w:r>
          </w:p>
        </w:tc>
        <w:tc>
          <w:tcPr>
            <w:tcW w:w="449"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p>
        </w:tc>
        <w:tc>
          <w:tcPr>
            <w:tcW w:w="443"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 xml:space="preserve">1,000 € </w:t>
            </w:r>
          </w:p>
        </w:tc>
        <w:tc>
          <w:tcPr>
            <w:tcW w:w="397"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1,000 €</w:t>
            </w:r>
          </w:p>
        </w:tc>
        <w:tc>
          <w:tcPr>
            <w:tcW w:w="397"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1,000 €</w:t>
            </w:r>
          </w:p>
        </w:tc>
        <w:tc>
          <w:tcPr>
            <w:tcW w:w="400"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1,000 €</w:t>
            </w:r>
          </w:p>
        </w:tc>
        <w:tc>
          <w:tcPr>
            <w:tcW w:w="446"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4,000 €</w:t>
            </w:r>
          </w:p>
        </w:tc>
        <w:tc>
          <w:tcPr>
            <w:tcW w:w="455"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KRM</w:t>
            </w:r>
          </w:p>
        </w:tc>
      </w:tr>
      <w:tr w:rsidR="00135B10" w:rsidRPr="00135B10" w:rsidTr="007D27F9">
        <w:trPr>
          <w:trHeight w:val="258"/>
        </w:trPr>
        <w:tc>
          <w:tcPr>
            <w:tcW w:w="1556" w:type="pct"/>
            <w:shd w:val="clear" w:color="auto" w:fill="auto"/>
            <w:vAlign w:val="center"/>
          </w:tcPr>
          <w:p w:rsidR="007D27F9" w:rsidRPr="00135B10" w:rsidRDefault="007D27F9" w:rsidP="007D27F9">
            <w:pPr>
              <w:pStyle w:val="ListParagraph"/>
              <w:numPr>
                <w:ilvl w:val="0"/>
                <w:numId w:val="36"/>
              </w:numPr>
              <w:rPr>
                <w:rFonts w:ascii="Calibri" w:hAnsi="Calibri" w:cs="Calibri"/>
                <w:sz w:val="20"/>
                <w:szCs w:val="20"/>
                <w:lang w:val="bs-Latn-BA"/>
              </w:rPr>
            </w:pPr>
            <w:r w:rsidRPr="00135B10">
              <w:rPr>
                <w:rFonts w:ascii="Calibri" w:hAnsi="Calibri" w:cs="Calibri"/>
                <w:sz w:val="20"/>
                <w:szCs w:val="20"/>
                <w:lang w:val="bs-Latn-BA"/>
              </w:rPr>
              <w:t>Furnizimi me kontejnerë metalik 1.1 m3</w:t>
            </w:r>
          </w:p>
        </w:tc>
        <w:tc>
          <w:tcPr>
            <w:tcW w:w="456" w:type="pct"/>
            <w:vAlign w:val="center"/>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DSHP</w:t>
            </w:r>
          </w:p>
        </w:tc>
        <w:tc>
          <w:tcPr>
            <w:tcW w:w="449" w:type="pct"/>
            <w:shd w:val="clear" w:color="auto" w:fill="auto"/>
          </w:tcPr>
          <w:p w:rsidR="007D27F9" w:rsidRPr="00135B10" w:rsidRDefault="007D27F9" w:rsidP="007D27F9">
            <w:pPr>
              <w:spacing w:after="0" w:line="240" w:lineRule="auto"/>
              <w:rPr>
                <w:rFonts w:cs="Calibri"/>
                <w:i/>
                <w:iCs/>
                <w:sz w:val="20"/>
                <w:szCs w:val="20"/>
                <w:lang w:val="bs-Latn-BA"/>
              </w:rPr>
            </w:pPr>
          </w:p>
        </w:tc>
        <w:tc>
          <w:tcPr>
            <w:tcW w:w="443"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5,000 €</w:t>
            </w:r>
          </w:p>
        </w:tc>
        <w:tc>
          <w:tcPr>
            <w:tcW w:w="397"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5,000 €</w:t>
            </w:r>
          </w:p>
        </w:tc>
        <w:tc>
          <w:tcPr>
            <w:tcW w:w="397"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5,000 €</w:t>
            </w:r>
          </w:p>
        </w:tc>
        <w:tc>
          <w:tcPr>
            <w:tcW w:w="400"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5,000 €</w:t>
            </w:r>
          </w:p>
        </w:tc>
        <w:tc>
          <w:tcPr>
            <w:tcW w:w="446" w:type="pct"/>
            <w:vAlign w:val="center"/>
          </w:tcPr>
          <w:p w:rsidR="007D27F9" w:rsidRPr="00135B10" w:rsidRDefault="007D27F9" w:rsidP="007D27F9">
            <w:pPr>
              <w:spacing w:after="0" w:line="240" w:lineRule="auto"/>
              <w:jc w:val="right"/>
              <w:rPr>
                <w:rFonts w:cs="Calibri"/>
                <w:i/>
                <w:iCs/>
                <w:sz w:val="20"/>
                <w:szCs w:val="20"/>
                <w:lang w:val="bs-Latn-BA"/>
              </w:rPr>
            </w:pPr>
            <w:r w:rsidRPr="00135B10">
              <w:rPr>
                <w:rFonts w:cs="Calibri"/>
                <w:i/>
                <w:iCs/>
                <w:sz w:val="20"/>
                <w:szCs w:val="20"/>
                <w:lang w:val="bs-Latn-BA"/>
              </w:rPr>
              <w:t>20,000 €</w:t>
            </w:r>
          </w:p>
        </w:tc>
        <w:tc>
          <w:tcPr>
            <w:tcW w:w="455" w:type="pct"/>
          </w:tcPr>
          <w:p w:rsidR="007D27F9" w:rsidRPr="00135B10" w:rsidRDefault="007D27F9" w:rsidP="007D27F9">
            <w:pPr>
              <w:spacing w:after="0" w:line="240" w:lineRule="auto"/>
              <w:jc w:val="center"/>
              <w:rPr>
                <w:rFonts w:cs="Calibri"/>
                <w:sz w:val="20"/>
                <w:szCs w:val="20"/>
                <w:lang w:val="bs-Latn-BA"/>
              </w:rPr>
            </w:pPr>
            <w:r w:rsidRPr="00135B10">
              <w:rPr>
                <w:rFonts w:cs="Calibri"/>
                <w:i/>
                <w:iCs/>
                <w:sz w:val="20"/>
                <w:szCs w:val="20"/>
                <w:lang w:val="bs-Latn-BA"/>
              </w:rPr>
              <w:t>Donator</w:t>
            </w:r>
          </w:p>
        </w:tc>
      </w:tr>
      <w:tr w:rsidR="007D27F9" w:rsidRPr="008D2CD9" w:rsidTr="007D27F9">
        <w:trPr>
          <w:trHeight w:val="258"/>
        </w:trPr>
        <w:tc>
          <w:tcPr>
            <w:tcW w:w="1556" w:type="pct"/>
            <w:shd w:val="clear" w:color="auto" w:fill="auto"/>
            <w:vAlign w:val="center"/>
          </w:tcPr>
          <w:p w:rsidR="007D27F9" w:rsidRPr="008A4F66" w:rsidRDefault="007D27F9" w:rsidP="007D27F9">
            <w:pPr>
              <w:pStyle w:val="ListParagraph"/>
              <w:numPr>
                <w:ilvl w:val="0"/>
                <w:numId w:val="36"/>
              </w:numPr>
              <w:rPr>
                <w:rFonts w:ascii="Calibri" w:hAnsi="Calibri" w:cs="Calibri"/>
                <w:sz w:val="20"/>
                <w:szCs w:val="20"/>
                <w:lang w:val="bs-Latn-BA"/>
              </w:rPr>
            </w:pPr>
            <w:r w:rsidRPr="00FF7D9A">
              <w:rPr>
                <w:rFonts w:ascii="Calibri" w:hAnsi="Calibri" w:cs="Calibri"/>
                <w:color w:val="000000"/>
                <w:sz w:val="20"/>
                <w:szCs w:val="20"/>
                <w:lang w:val="bs-Latn-BA"/>
              </w:rPr>
              <w:t>Furnizimi me kamionë</w:t>
            </w:r>
            <w:r w:rsidRPr="00FF7D9A">
              <w:rPr>
                <w:rStyle w:val="FootnoteReference"/>
                <w:rFonts w:ascii="Calibri" w:hAnsi="Calibri" w:cs="Calibri"/>
                <w:color w:val="000000"/>
                <w:sz w:val="20"/>
                <w:szCs w:val="20"/>
                <w:lang w:val="bs-Latn-BA"/>
              </w:rPr>
              <w:footnoteReference w:id="12"/>
            </w:r>
          </w:p>
        </w:tc>
        <w:tc>
          <w:tcPr>
            <w:tcW w:w="456" w:type="pct"/>
            <w:vAlign w:val="center"/>
          </w:tcPr>
          <w:p w:rsidR="007D27F9" w:rsidRDefault="007D27F9" w:rsidP="007D27F9">
            <w:pPr>
              <w:spacing w:after="0" w:line="240" w:lineRule="auto"/>
              <w:jc w:val="center"/>
              <w:rPr>
                <w:rFonts w:cs="Calibri"/>
                <w:sz w:val="20"/>
                <w:szCs w:val="20"/>
                <w:lang w:val="bs-Latn-BA"/>
              </w:rPr>
            </w:pPr>
            <w:r>
              <w:rPr>
                <w:rFonts w:cs="Calibri"/>
                <w:sz w:val="20"/>
                <w:szCs w:val="20"/>
                <w:lang w:val="bs-Latn-BA"/>
              </w:rPr>
              <w:t>KRM</w:t>
            </w:r>
          </w:p>
        </w:tc>
        <w:tc>
          <w:tcPr>
            <w:tcW w:w="449" w:type="pct"/>
            <w:shd w:val="clear" w:color="auto" w:fill="auto"/>
          </w:tcPr>
          <w:p w:rsidR="007D27F9" w:rsidRPr="00FF7C5E" w:rsidRDefault="007D27F9" w:rsidP="007D27F9">
            <w:pPr>
              <w:spacing w:after="0" w:line="240" w:lineRule="auto"/>
              <w:rPr>
                <w:rFonts w:cs="Calibri"/>
                <w:i/>
                <w:iCs/>
                <w:sz w:val="20"/>
                <w:szCs w:val="20"/>
                <w:lang w:val="bs-Latn-BA"/>
              </w:rPr>
            </w:pPr>
          </w:p>
        </w:tc>
        <w:tc>
          <w:tcPr>
            <w:tcW w:w="443" w:type="pct"/>
          </w:tcPr>
          <w:p w:rsidR="007D27F9" w:rsidRPr="00FF7C5E" w:rsidRDefault="007D27F9" w:rsidP="007D27F9">
            <w:pPr>
              <w:spacing w:after="0" w:line="240" w:lineRule="auto"/>
              <w:jc w:val="right"/>
              <w:rPr>
                <w:rFonts w:cs="Calibri"/>
                <w:i/>
                <w:iCs/>
                <w:sz w:val="20"/>
                <w:szCs w:val="20"/>
                <w:lang w:val="bs-Latn-BA"/>
              </w:rPr>
            </w:pPr>
          </w:p>
        </w:tc>
        <w:tc>
          <w:tcPr>
            <w:tcW w:w="397" w:type="pct"/>
            <w:vAlign w:val="center"/>
          </w:tcPr>
          <w:p w:rsidR="007D27F9" w:rsidRPr="00FF7C5E" w:rsidRDefault="007D27F9" w:rsidP="007D27F9">
            <w:pPr>
              <w:spacing w:after="0" w:line="240" w:lineRule="auto"/>
              <w:jc w:val="right"/>
              <w:rPr>
                <w:rFonts w:cs="Calibri"/>
                <w:i/>
                <w:iCs/>
                <w:sz w:val="20"/>
                <w:szCs w:val="20"/>
                <w:lang w:val="bs-Latn-BA"/>
              </w:rPr>
            </w:pPr>
            <w:r>
              <w:rPr>
                <w:rFonts w:cs="Calibri"/>
                <w:i/>
                <w:iCs/>
                <w:sz w:val="20"/>
                <w:szCs w:val="20"/>
                <w:lang w:val="bs-Latn-BA"/>
              </w:rPr>
              <w:t>100</w:t>
            </w:r>
            <w:r w:rsidRPr="00FF7C5E">
              <w:rPr>
                <w:rFonts w:cs="Calibri"/>
                <w:i/>
                <w:iCs/>
                <w:sz w:val="20"/>
                <w:szCs w:val="20"/>
                <w:lang w:val="bs-Latn-BA"/>
              </w:rPr>
              <w:t>,000 €</w:t>
            </w:r>
          </w:p>
        </w:tc>
        <w:tc>
          <w:tcPr>
            <w:tcW w:w="397" w:type="pct"/>
            <w:vAlign w:val="center"/>
          </w:tcPr>
          <w:p w:rsidR="007D27F9" w:rsidRPr="008D2CD9" w:rsidRDefault="007D27F9" w:rsidP="007D27F9">
            <w:pPr>
              <w:spacing w:after="0" w:line="240" w:lineRule="auto"/>
              <w:jc w:val="right"/>
              <w:rPr>
                <w:rFonts w:cs="Calibri"/>
                <w:sz w:val="20"/>
                <w:szCs w:val="20"/>
                <w:lang w:val="bs-Latn-BA"/>
              </w:rPr>
            </w:pPr>
            <w:r>
              <w:rPr>
                <w:rFonts w:cs="Calibri"/>
                <w:i/>
                <w:iCs/>
                <w:sz w:val="20"/>
                <w:szCs w:val="20"/>
                <w:lang w:val="bs-Latn-BA"/>
              </w:rPr>
              <w:t xml:space="preserve">100,000 </w:t>
            </w:r>
            <w:r w:rsidRPr="00A6406B">
              <w:rPr>
                <w:rFonts w:cs="Calibri"/>
                <w:i/>
                <w:iCs/>
                <w:sz w:val="20"/>
                <w:szCs w:val="20"/>
                <w:lang w:val="bs-Latn-BA"/>
              </w:rPr>
              <w:t>€</w:t>
            </w:r>
          </w:p>
        </w:tc>
        <w:tc>
          <w:tcPr>
            <w:tcW w:w="400" w:type="pct"/>
            <w:vAlign w:val="center"/>
          </w:tcPr>
          <w:p w:rsidR="007D27F9" w:rsidRPr="00A6406B" w:rsidRDefault="007D27F9" w:rsidP="007D27F9">
            <w:pPr>
              <w:spacing w:after="0" w:line="240" w:lineRule="auto"/>
              <w:jc w:val="right"/>
              <w:rPr>
                <w:rFonts w:cs="Calibri"/>
                <w:i/>
                <w:iCs/>
                <w:sz w:val="20"/>
                <w:szCs w:val="20"/>
                <w:lang w:val="bs-Latn-BA"/>
              </w:rPr>
            </w:pPr>
            <w:r>
              <w:rPr>
                <w:rFonts w:cs="Calibri"/>
                <w:i/>
                <w:iCs/>
                <w:sz w:val="20"/>
                <w:szCs w:val="20"/>
                <w:lang w:val="bs-Latn-BA"/>
              </w:rPr>
              <w:t>100</w:t>
            </w:r>
            <w:r w:rsidRPr="00FF7C5E">
              <w:rPr>
                <w:rFonts w:cs="Calibri"/>
                <w:i/>
                <w:iCs/>
                <w:sz w:val="20"/>
                <w:szCs w:val="20"/>
                <w:lang w:val="bs-Latn-BA"/>
              </w:rPr>
              <w:t>,000 €</w:t>
            </w:r>
          </w:p>
        </w:tc>
        <w:tc>
          <w:tcPr>
            <w:tcW w:w="446" w:type="pct"/>
            <w:vAlign w:val="center"/>
          </w:tcPr>
          <w:p w:rsidR="007D27F9" w:rsidRPr="00A6406B" w:rsidRDefault="007D27F9" w:rsidP="007D27F9">
            <w:pPr>
              <w:spacing w:after="0" w:line="240" w:lineRule="auto"/>
              <w:jc w:val="right"/>
              <w:rPr>
                <w:rFonts w:cs="Calibri"/>
                <w:i/>
                <w:iCs/>
                <w:sz w:val="20"/>
                <w:szCs w:val="20"/>
                <w:lang w:val="bs-Latn-BA"/>
              </w:rPr>
            </w:pPr>
            <w:r>
              <w:rPr>
                <w:rFonts w:cs="Calibri"/>
                <w:i/>
                <w:iCs/>
                <w:sz w:val="20"/>
                <w:szCs w:val="20"/>
                <w:lang w:val="bs-Latn-BA"/>
              </w:rPr>
              <w:t xml:space="preserve">300,000 </w:t>
            </w:r>
            <w:r w:rsidRPr="00A6406B">
              <w:rPr>
                <w:rFonts w:cs="Calibri"/>
                <w:i/>
                <w:iCs/>
                <w:sz w:val="20"/>
                <w:szCs w:val="20"/>
                <w:lang w:val="bs-Latn-BA"/>
              </w:rPr>
              <w:t>€</w:t>
            </w:r>
          </w:p>
        </w:tc>
        <w:tc>
          <w:tcPr>
            <w:tcW w:w="455" w:type="pct"/>
          </w:tcPr>
          <w:p w:rsidR="007D27F9" w:rsidRPr="00A6406B" w:rsidRDefault="007D27F9" w:rsidP="007D27F9">
            <w:pPr>
              <w:spacing w:after="0" w:line="240" w:lineRule="auto"/>
              <w:jc w:val="right"/>
              <w:rPr>
                <w:rFonts w:cs="Calibri"/>
                <w:i/>
                <w:iCs/>
                <w:sz w:val="20"/>
                <w:szCs w:val="20"/>
                <w:lang w:val="bs-Latn-BA"/>
              </w:rPr>
            </w:pPr>
            <w:r w:rsidRPr="008F181E">
              <w:rPr>
                <w:rFonts w:cs="Calibri"/>
                <w:i/>
                <w:iCs/>
                <w:sz w:val="20"/>
                <w:szCs w:val="20"/>
                <w:lang w:val="bs-Latn-BA"/>
              </w:rPr>
              <w:t>Donator</w:t>
            </w:r>
          </w:p>
        </w:tc>
      </w:tr>
      <w:tr w:rsidR="007D27F9" w:rsidRPr="008D2CD9" w:rsidTr="007D27F9">
        <w:trPr>
          <w:trHeight w:val="258"/>
        </w:trPr>
        <w:tc>
          <w:tcPr>
            <w:tcW w:w="1556" w:type="pct"/>
            <w:shd w:val="clear" w:color="auto" w:fill="auto"/>
            <w:vAlign w:val="center"/>
          </w:tcPr>
          <w:p w:rsidR="007D27F9" w:rsidRPr="00FF7D9A" w:rsidRDefault="007D27F9" w:rsidP="007D27F9">
            <w:pPr>
              <w:pStyle w:val="ListParagraph"/>
              <w:numPr>
                <w:ilvl w:val="0"/>
                <w:numId w:val="36"/>
              </w:numPr>
              <w:rPr>
                <w:rFonts w:ascii="Calibri" w:hAnsi="Calibri" w:cs="Calibri"/>
                <w:color w:val="000000"/>
                <w:sz w:val="20"/>
                <w:szCs w:val="20"/>
                <w:lang w:val="bs-Latn-BA"/>
              </w:rPr>
            </w:pPr>
            <w:r w:rsidRPr="00FF7D9A">
              <w:rPr>
                <w:rFonts w:ascii="Calibri" w:hAnsi="Calibri" w:cs="Calibri"/>
                <w:color w:val="000000"/>
                <w:sz w:val="20"/>
                <w:szCs w:val="20"/>
                <w:lang w:val="bs-Latn-BA"/>
              </w:rPr>
              <w:t>Furnizim me autocistern</w:t>
            </w:r>
            <w:r w:rsidR="00236C4D" w:rsidRPr="00FF7D9A">
              <w:rPr>
                <w:rFonts w:ascii="Calibri" w:hAnsi="Calibri" w:cs="Calibri"/>
                <w:color w:val="000000"/>
                <w:sz w:val="20"/>
                <w:szCs w:val="20"/>
                <w:lang w:val="bs-Latn-BA"/>
              </w:rPr>
              <w:t>ë</w:t>
            </w:r>
          </w:p>
        </w:tc>
        <w:tc>
          <w:tcPr>
            <w:tcW w:w="456" w:type="pct"/>
            <w:vAlign w:val="center"/>
          </w:tcPr>
          <w:p w:rsidR="007D27F9" w:rsidRDefault="007D27F9" w:rsidP="007D27F9">
            <w:pPr>
              <w:spacing w:after="0" w:line="240" w:lineRule="auto"/>
              <w:jc w:val="center"/>
              <w:rPr>
                <w:rFonts w:cs="Calibri"/>
                <w:sz w:val="20"/>
                <w:szCs w:val="20"/>
                <w:lang w:val="bs-Latn-BA"/>
              </w:rPr>
            </w:pPr>
            <w:r>
              <w:rPr>
                <w:rFonts w:cs="Calibri"/>
                <w:sz w:val="20"/>
                <w:szCs w:val="20"/>
                <w:lang w:val="bs-Latn-BA"/>
              </w:rPr>
              <w:t>KRM</w:t>
            </w:r>
          </w:p>
        </w:tc>
        <w:tc>
          <w:tcPr>
            <w:tcW w:w="449" w:type="pct"/>
            <w:shd w:val="clear" w:color="auto" w:fill="auto"/>
          </w:tcPr>
          <w:p w:rsidR="007D27F9" w:rsidRPr="00FF7C5E" w:rsidRDefault="007D27F9" w:rsidP="007D27F9">
            <w:pPr>
              <w:spacing w:after="0" w:line="240" w:lineRule="auto"/>
              <w:rPr>
                <w:rFonts w:cs="Calibri"/>
                <w:i/>
                <w:iCs/>
                <w:sz w:val="20"/>
                <w:szCs w:val="20"/>
                <w:lang w:val="bs-Latn-BA"/>
              </w:rPr>
            </w:pPr>
          </w:p>
        </w:tc>
        <w:tc>
          <w:tcPr>
            <w:tcW w:w="443" w:type="pct"/>
          </w:tcPr>
          <w:p w:rsidR="007D27F9" w:rsidRPr="00FF7C5E" w:rsidRDefault="007D27F9" w:rsidP="007D27F9">
            <w:pPr>
              <w:spacing w:after="0" w:line="240" w:lineRule="auto"/>
              <w:jc w:val="right"/>
              <w:rPr>
                <w:rFonts w:cs="Calibri"/>
                <w:i/>
                <w:iCs/>
                <w:sz w:val="20"/>
                <w:szCs w:val="20"/>
                <w:lang w:val="bs-Latn-BA"/>
              </w:rPr>
            </w:pPr>
          </w:p>
        </w:tc>
        <w:tc>
          <w:tcPr>
            <w:tcW w:w="397" w:type="pct"/>
          </w:tcPr>
          <w:p w:rsidR="007D27F9" w:rsidRPr="00FF7C5E" w:rsidRDefault="007D27F9" w:rsidP="007D27F9">
            <w:pPr>
              <w:spacing w:after="0" w:line="240" w:lineRule="auto"/>
              <w:jc w:val="right"/>
              <w:rPr>
                <w:rFonts w:cs="Calibri"/>
                <w:i/>
                <w:iCs/>
                <w:sz w:val="20"/>
                <w:szCs w:val="20"/>
                <w:lang w:val="bs-Latn-BA"/>
              </w:rPr>
            </w:pPr>
            <w:r>
              <w:rPr>
                <w:rFonts w:cs="Calibri"/>
                <w:i/>
                <w:iCs/>
                <w:sz w:val="20"/>
                <w:szCs w:val="20"/>
                <w:lang w:val="bs-Latn-BA"/>
              </w:rPr>
              <w:t>100</w:t>
            </w:r>
            <w:r w:rsidRPr="00D079D4">
              <w:rPr>
                <w:rFonts w:cs="Calibri"/>
                <w:i/>
                <w:iCs/>
                <w:sz w:val="20"/>
                <w:szCs w:val="20"/>
                <w:lang w:val="bs-Latn-BA"/>
              </w:rPr>
              <w:t>,</w:t>
            </w:r>
            <w:r>
              <w:rPr>
                <w:rFonts w:cs="Calibri"/>
                <w:i/>
                <w:iCs/>
                <w:sz w:val="20"/>
                <w:szCs w:val="20"/>
                <w:lang w:val="bs-Latn-BA"/>
              </w:rPr>
              <w:t>0</w:t>
            </w:r>
            <w:r w:rsidRPr="00D079D4">
              <w:rPr>
                <w:rFonts w:cs="Calibri"/>
                <w:i/>
                <w:iCs/>
                <w:sz w:val="20"/>
                <w:szCs w:val="20"/>
                <w:lang w:val="bs-Latn-BA"/>
              </w:rPr>
              <w:t>00 €</w:t>
            </w:r>
          </w:p>
        </w:tc>
        <w:tc>
          <w:tcPr>
            <w:tcW w:w="397" w:type="pct"/>
          </w:tcPr>
          <w:p w:rsidR="007D27F9" w:rsidRPr="00FF7C5E" w:rsidRDefault="007D27F9" w:rsidP="007D27F9">
            <w:pPr>
              <w:spacing w:after="0" w:line="240" w:lineRule="auto"/>
              <w:jc w:val="right"/>
              <w:rPr>
                <w:rFonts w:cs="Calibri"/>
                <w:i/>
                <w:iCs/>
                <w:sz w:val="20"/>
                <w:szCs w:val="20"/>
                <w:lang w:val="bs-Latn-BA"/>
              </w:rPr>
            </w:pPr>
          </w:p>
        </w:tc>
        <w:tc>
          <w:tcPr>
            <w:tcW w:w="400" w:type="pct"/>
          </w:tcPr>
          <w:p w:rsidR="007D27F9" w:rsidRPr="00FF7C5E" w:rsidRDefault="007D27F9" w:rsidP="007D27F9">
            <w:pPr>
              <w:spacing w:after="0" w:line="240" w:lineRule="auto"/>
              <w:jc w:val="right"/>
              <w:rPr>
                <w:rFonts w:cs="Calibri"/>
                <w:i/>
                <w:iCs/>
                <w:sz w:val="20"/>
                <w:szCs w:val="20"/>
                <w:lang w:val="bs-Latn-BA"/>
              </w:rPr>
            </w:pPr>
          </w:p>
        </w:tc>
        <w:tc>
          <w:tcPr>
            <w:tcW w:w="446" w:type="pct"/>
            <w:vAlign w:val="center"/>
          </w:tcPr>
          <w:p w:rsidR="007D27F9" w:rsidRPr="00FF7C5E" w:rsidRDefault="007D27F9" w:rsidP="007D27F9">
            <w:pPr>
              <w:spacing w:after="0" w:line="240" w:lineRule="auto"/>
              <w:jc w:val="right"/>
              <w:rPr>
                <w:rFonts w:cs="Calibri"/>
                <w:i/>
                <w:iCs/>
                <w:sz w:val="20"/>
                <w:szCs w:val="20"/>
                <w:lang w:val="bs-Latn-BA"/>
              </w:rPr>
            </w:pPr>
            <w:r w:rsidRPr="00212EB3">
              <w:rPr>
                <w:rFonts w:cs="Calibri"/>
                <w:b/>
                <w:bCs/>
                <w:i/>
                <w:iCs/>
                <w:sz w:val="20"/>
                <w:szCs w:val="20"/>
                <w:lang w:val="bs-Latn-BA"/>
              </w:rPr>
              <w:t>1</w:t>
            </w:r>
            <w:r>
              <w:rPr>
                <w:rFonts w:cs="Calibri"/>
                <w:b/>
                <w:bCs/>
                <w:i/>
                <w:iCs/>
                <w:sz w:val="20"/>
                <w:szCs w:val="20"/>
                <w:lang w:val="bs-Latn-BA"/>
              </w:rPr>
              <w:t>00</w:t>
            </w:r>
            <w:r w:rsidRPr="00212EB3">
              <w:rPr>
                <w:rFonts w:cs="Calibri"/>
                <w:b/>
                <w:bCs/>
                <w:i/>
                <w:iCs/>
                <w:sz w:val="20"/>
                <w:szCs w:val="20"/>
                <w:lang w:val="bs-Latn-BA"/>
              </w:rPr>
              <w:t>,</w:t>
            </w:r>
            <w:r>
              <w:rPr>
                <w:rFonts w:cs="Calibri"/>
                <w:b/>
                <w:bCs/>
                <w:i/>
                <w:iCs/>
                <w:sz w:val="20"/>
                <w:szCs w:val="20"/>
                <w:lang w:val="bs-Latn-BA"/>
              </w:rPr>
              <w:t>0</w:t>
            </w:r>
            <w:r w:rsidRPr="00212EB3">
              <w:rPr>
                <w:rFonts w:cs="Calibri"/>
                <w:b/>
                <w:bCs/>
                <w:i/>
                <w:iCs/>
                <w:sz w:val="20"/>
                <w:szCs w:val="20"/>
                <w:lang w:val="bs-Latn-BA"/>
              </w:rPr>
              <w:t>00 €</w:t>
            </w:r>
          </w:p>
        </w:tc>
        <w:tc>
          <w:tcPr>
            <w:tcW w:w="455" w:type="pct"/>
            <w:vAlign w:val="center"/>
          </w:tcPr>
          <w:p w:rsidR="007D27F9" w:rsidRPr="008D2CD9" w:rsidRDefault="007D27F9" w:rsidP="007D27F9">
            <w:pPr>
              <w:spacing w:after="0" w:line="240" w:lineRule="auto"/>
              <w:jc w:val="center"/>
              <w:rPr>
                <w:rFonts w:cs="Calibri"/>
                <w:sz w:val="20"/>
                <w:szCs w:val="20"/>
                <w:lang w:val="bs-Latn-BA"/>
              </w:rPr>
            </w:pPr>
            <w:r>
              <w:rPr>
                <w:rFonts w:cs="Calibri"/>
                <w:i/>
                <w:iCs/>
                <w:sz w:val="20"/>
                <w:szCs w:val="20"/>
                <w:lang w:val="bs-Latn-BA"/>
              </w:rPr>
              <w:t>Donator</w:t>
            </w:r>
          </w:p>
        </w:tc>
      </w:tr>
      <w:tr w:rsidR="007D27F9" w:rsidRPr="008D2CD9" w:rsidTr="007D27F9">
        <w:trPr>
          <w:trHeight w:val="258"/>
        </w:trPr>
        <w:tc>
          <w:tcPr>
            <w:tcW w:w="1556" w:type="pct"/>
            <w:shd w:val="clear" w:color="auto" w:fill="auto"/>
            <w:vAlign w:val="center"/>
          </w:tcPr>
          <w:p w:rsidR="007D27F9" w:rsidRPr="008A4F66" w:rsidRDefault="007D27F9" w:rsidP="007D27F9">
            <w:pPr>
              <w:pStyle w:val="ListParagraph"/>
              <w:numPr>
                <w:ilvl w:val="0"/>
                <w:numId w:val="36"/>
              </w:numPr>
              <w:rPr>
                <w:rFonts w:ascii="Calibri" w:hAnsi="Calibri" w:cs="Calibri"/>
                <w:sz w:val="20"/>
                <w:szCs w:val="20"/>
                <w:lang w:val="bs-Latn-BA"/>
              </w:rPr>
            </w:pPr>
            <w:r w:rsidRPr="00FF7D9A">
              <w:rPr>
                <w:rFonts w:ascii="Calibri" w:hAnsi="Calibri" w:cs="Calibri"/>
                <w:color w:val="000000"/>
                <w:sz w:val="20"/>
                <w:szCs w:val="20"/>
                <w:lang w:val="bs-Latn-BA"/>
              </w:rPr>
              <w:t>Furnizim me autofshesa</w:t>
            </w:r>
          </w:p>
        </w:tc>
        <w:tc>
          <w:tcPr>
            <w:tcW w:w="456" w:type="pct"/>
            <w:vAlign w:val="center"/>
          </w:tcPr>
          <w:p w:rsidR="007D27F9" w:rsidRDefault="007D27F9" w:rsidP="007D27F9">
            <w:pPr>
              <w:spacing w:after="0" w:line="240" w:lineRule="auto"/>
              <w:jc w:val="center"/>
              <w:rPr>
                <w:rFonts w:cs="Calibri"/>
                <w:sz w:val="20"/>
                <w:szCs w:val="20"/>
                <w:lang w:val="bs-Latn-BA"/>
              </w:rPr>
            </w:pPr>
            <w:r>
              <w:rPr>
                <w:rFonts w:cs="Calibri"/>
                <w:sz w:val="20"/>
                <w:szCs w:val="20"/>
                <w:lang w:val="bs-Latn-BA"/>
              </w:rPr>
              <w:t>KRM</w:t>
            </w:r>
          </w:p>
        </w:tc>
        <w:tc>
          <w:tcPr>
            <w:tcW w:w="449" w:type="pct"/>
            <w:shd w:val="clear" w:color="auto" w:fill="auto"/>
          </w:tcPr>
          <w:p w:rsidR="007D27F9" w:rsidRPr="00FF7C5E" w:rsidRDefault="007D27F9" w:rsidP="007D27F9">
            <w:pPr>
              <w:spacing w:after="0" w:line="240" w:lineRule="auto"/>
              <w:rPr>
                <w:rFonts w:cs="Calibri"/>
                <w:i/>
                <w:iCs/>
                <w:sz w:val="20"/>
                <w:szCs w:val="20"/>
                <w:lang w:val="bs-Latn-BA"/>
              </w:rPr>
            </w:pPr>
          </w:p>
        </w:tc>
        <w:tc>
          <w:tcPr>
            <w:tcW w:w="443" w:type="pct"/>
          </w:tcPr>
          <w:p w:rsidR="007D27F9" w:rsidRPr="00FF7C5E" w:rsidRDefault="007D27F9" w:rsidP="007D27F9">
            <w:pPr>
              <w:spacing w:after="0" w:line="240" w:lineRule="auto"/>
              <w:jc w:val="right"/>
              <w:rPr>
                <w:rFonts w:cs="Calibri"/>
                <w:i/>
                <w:iCs/>
                <w:sz w:val="20"/>
                <w:szCs w:val="20"/>
                <w:lang w:val="bs-Latn-BA"/>
              </w:rPr>
            </w:pPr>
          </w:p>
        </w:tc>
        <w:tc>
          <w:tcPr>
            <w:tcW w:w="397" w:type="pct"/>
          </w:tcPr>
          <w:p w:rsidR="007D27F9" w:rsidRPr="00FF7C5E" w:rsidRDefault="007D27F9" w:rsidP="007D27F9">
            <w:pPr>
              <w:spacing w:after="0" w:line="240" w:lineRule="auto"/>
              <w:jc w:val="right"/>
              <w:rPr>
                <w:rFonts w:cs="Calibri"/>
                <w:i/>
                <w:iCs/>
                <w:sz w:val="20"/>
                <w:szCs w:val="20"/>
                <w:lang w:val="bs-Latn-BA"/>
              </w:rPr>
            </w:pPr>
            <w:r>
              <w:rPr>
                <w:rFonts w:cs="Calibri"/>
                <w:i/>
                <w:iCs/>
                <w:sz w:val="20"/>
                <w:szCs w:val="20"/>
                <w:lang w:val="bs-Latn-BA"/>
              </w:rPr>
              <w:t>40</w:t>
            </w:r>
            <w:r w:rsidRPr="00D079D4">
              <w:rPr>
                <w:rFonts w:cs="Calibri"/>
                <w:i/>
                <w:iCs/>
                <w:sz w:val="20"/>
                <w:szCs w:val="20"/>
                <w:lang w:val="bs-Latn-BA"/>
              </w:rPr>
              <w:t>,</w:t>
            </w:r>
            <w:r>
              <w:rPr>
                <w:rFonts w:cs="Calibri"/>
                <w:i/>
                <w:iCs/>
                <w:sz w:val="20"/>
                <w:szCs w:val="20"/>
                <w:lang w:val="bs-Latn-BA"/>
              </w:rPr>
              <w:t>0</w:t>
            </w:r>
            <w:r w:rsidRPr="00D079D4">
              <w:rPr>
                <w:rFonts w:cs="Calibri"/>
                <w:i/>
                <w:iCs/>
                <w:sz w:val="20"/>
                <w:szCs w:val="20"/>
                <w:lang w:val="bs-Latn-BA"/>
              </w:rPr>
              <w:t>00 €</w:t>
            </w:r>
          </w:p>
        </w:tc>
        <w:tc>
          <w:tcPr>
            <w:tcW w:w="397" w:type="pct"/>
          </w:tcPr>
          <w:p w:rsidR="007D27F9" w:rsidRPr="00FF7C5E" w:rsidRDefault="007D27F9" w:rsidP="007D27F9">
            <w:pPr>
              <w:spacing w:after="0" w:line="240" w:lineRule="auto"/>
              <w:jc w:val="right"/>
              <w:rPr>
                <w:rFonts w:cs="Calibri"/>
                <w:i/>
                <w:iCs/>
                <w:sz w:val="20"/>
                <w:szCs w:val="20"/>
                <w:lang w:val="bs-Latn-BA"/>
              </w:rPr>
            </w:pPr>
          </w:p>
        </w:tc>
        <w:tc>
          <w:tcPr>
            <w:tcW w:w="400" w:type="pct"/>
          </w:tcPr>
          <w:p w:rsidR="007D27F9" w:rsidRPr="00FF7C5E" w:rsidRDefault="007D27F9" w:rsidP="007D27F9">
            <w:pPr>
              <w:spacing w:after="0" w:line="240" w:lineRule="auto"/>
              <w:jc w:val="right"/>
              <w:rPr>
                <w:rFonts w:cs="Calibri"/>
                <w:i/>
                <w:iCs/>
                <w:sz w:val="20"/>
                <w:szCs w:val="20"/>
                <w:lang w:val="bs-Latn-BA"/>
              </w:rPr>
            </w:pPr>
          </w:p>
        </w:tc>
        <w:tc>
          <w:tcPr>
            <w:tcW w:w="446" w:type="pct"/>
            <w:vAlign w:val="center"/>
          </w:tcPr>
          <w:p w:rsidR="007D27F9" w:rsidRPr="00FF7C5E" w:rsidRDefault="007D27F9" w:rsidP="007D27F9">
            <w:pPr>
              <w:spacing w:after="0" w:line="240" w:lineRule="auto"/>
              <w:jc w:val="right"/>
              <w:rPr>
                <w:rFonts w:cs="Calibri"/>
                <w:i/>
                <w:iCs/>
                <w:sz w:val="20"/>
                <w:szCs w:val="20"/>
                <w:lang w:val="bs-Latn-BA"/>
              </w:rPr>
            </w:pPr>
            <w:r>
              <w:rPr>
                <w:rFonts w:cs="Calibri"/>
                <w:b/>
                <w:bCs/>
                <w:i/>
                <w:iCs/>
                <w:sz w:val="20"/>
                <w:szCs w:val="20"/>
                <w:lang w:val="bs-Latn-BA"/>
              </w:rPr>
              <w:t>40</w:t>
            </w:r>
            <w:r w:rsidRPr="00212EB3">
              <w:rPr>
                <w:rFonts w:cs="Calibri"/>
                <w:b/>
                <w:bCs/>
                <w:i/>
                <w:iCs/>
                <w:sz w:val="20"/>
                <w:szCs w:val="20"/>
                <w:lang w:val="bs-Latn-BA"/>
              </w:rPr>
              <w:t>,</w:t>
            </w:r>
            <w:r>
              <w:rPr>
                <w:rFonts w:cs="Calibri"/>
                <w:b/>
                <w:bCs/>
                <w:i/>
                <w:iCs/>
                <w:sz w:val="20"/>
                <w:szCs w:val="20"/>
                <w:lang w:val="bs-Latn-BA"/>
              </w:rPr>
              <w:t>0</w:t>
            </w:r>
            <w:r w:rsidRPr="00212EB3">
              <w:rPr>
                <w:rFonts w:cs="Calibri"/>
                <w:b/>
                <w:bCs/>
                <w:i/>
                <w:iCs/>
                <w:sz w:val="20"/>
                <w:szCs w:val="20"/>
                <w:lang w:val="bs-Latn-BA"/>
              </w:rPr>
              <w:t>00 €</w:t>
            </w:r>
          </w:p>
        </w:tc>
        <w:tc>
          <w:tcPr>
            <w:tcW w:w="455" w:type="pct"/>
            <w:vAlign w:val="center"/>
          </w:tcPr>
          <w:p w:rsidR="007D27F9" w:rsidRPr="008D2CD9" w:rsidRDefault="007D27F9" w:rsidP="007D27F9">
            <w:pPr>
              <w:spacing w:after="0" w:line="240" w:lineRule="auto"/>
              <w:jc w:val="center"/>
              <w:rPr>
                <w:rFonts w:cs="Calibri"/>
                <w:sz w:val="20"/>
                <w:szCs w:val="20"/>
                <w:lang w:val="bs-Latn-BA"/>
              </w:rPr>
            </w:pPr>
            <w:r>
              <w:rPr>
                <w:rFonts w:cs="Calibri"/>
                <w:i/>
                <w:iCs/>
                <w:sz w:val="20"/>
                <w:szCs w:val="20"/>
                <w:lang w:val="bs-Latn-BA"/>
              </w:rPr>
              <w:t>Donator Komun</w:t>
            </w:r>
            <w:r w:rsidR="00236C4D">
              <w:rPr>
                <w:rFonts w:cs="Calibri"/>
                <w:i/>
                <w:iCs/>
                <w:sz w:val="20"/>
                <w:szCs w:val="20"/>
                <w:lang w:val="bs-Latn-BA"/>
              </w:rPr>
              <w:t>ë</w:t>
            </w:r>
          </w:p>
        </w:tc>
      </w:tr>
      <w:tr w:rsidR="00135B10" w:rsidRPr="00135B10" w:rsidTr="007D27F9">
        <w:trPr>
          <w:trHeight w:val="275"/>
        </w:trPr>
        <w:tc>
          <w:tcPr>
            <w:tcW w:w="1556" w:type="pct"/>
            <w:shd w:val="clear" w:color="auto" w:fill="auto"/>
            <w:vAlign w:val="center"/>
          </w:tcPr>
          <w:p w:rsidR="007D27F9" w:rsidRPr="00135B10" w:rsidRDefault="007D27F9" w:rsidP="007D27F9">
            <w:pPr>
              <w:spacing w:after="0" w:line="240" w:lineRule="auto"/>
              <w:rPr>
                <w:rFonts w:cs="Calibri"/>
                <w:sz w:val="20"/>
                <w:szCs w:val="20"/>
                <w:lang w:val="bs-Latn-BA"/>
              </w:rPr>
            </w:pPr>
            <w:r w:rsidRPr="00135B10">
              <w:rPr>
                <w:rFonts w:cs="Calibri"/>
                <w:sz w:val="20"/>
                <w:szCs w:val="20"/>
                <w:lang w:val="bs-Latn-BA"/>
              </w:rPr>
              <w:t>Përmirësimi i performancës operative dhe financiare</w:t>
            </w:r>
          </w:p>
        </w:tc>
        <w:tc>
          <w:tcPr>
            <w:tcW w:w="456" w:type="pct"/>
          </w:tcPr>
          <w:p w:rsidR="007D27F9" w:rsidRPr="00135B10" w:rsidRDefault="007D27F9" w:rsidP="007D27F9">
            <w:pPr>
              <w:spacing w:after="0" w:line="240" w:lineRule="auto"/>
              <w:jc w:val="right"/>
              <w:rPr>
                <w:rFonts w:cs="Calibri"/>
                <w:sz w:val="20"/>
                <w:szCs w:val="20"/>
                <w:lang w:val="bs-Latn-BA"/>
              </w:rPr>
            </w:pPr>
          </w:p>
        </w:tc>
        <w:tc>
          <w:tcPr>
            <w:tcW w:w="449"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 €</w:t>
            </w:r>
          </w:p>
        </w:tc>
        <w:tc>
          <w:tcPr>
            <w:tcW w:w="443"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15,000 €</w:t>
            </w:r>
          </w:p>
        </w:tc>
        <w:tc>
          <w:tcPr>
            <w:tcW w:w="397"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 €</w:t>
            </w:r>
          </w:p>
        </w:tc>
        <w:tc>
          <w:tcPr>
            <w:tcW w:w="397"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 €</w:t>
            </w:r>
          </w:p>
        </w:tc>
        <w:tc>
          <w:tcPr>
            <w:tcW w:w="400"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 €</w:t>
            </w:r>
          </w:p>
        </w:tc>
        <w:tc>
          <w:tcPr>
            <w:tcW w:w="446"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b/>
                <w:bCs/>
                <w:sz w:val="20"/>
                <w:szCs w:val="20"/>
                <w:lang w:val="bs-Latn-BA"/>
              </w:rPr>
              <w:t>15,000 €</w:t>
            </w:r>
          </w:p>
        </w:tc>
        <w:tc>
          <w:tcPr>
            <w:tcW w:w="455" w:type="pct"/>
          </w:tcPr>
          <w:p w:rsidR="007D27F9" w:rsidRPr="00135B10" w:rsidRDefault="007D27F9" w:rsidP="007D27F9">
            <w:pPr>
              <w:spacing w:after="0" w:line="240" w:lineRule="auto"/>
              <w:jc w:val="center"/>
              <w:rPr>
                <w:rFonts w:cs="Calibri"/>
                <w:sz w:val="20"/>
                <w:szCs w:val="20"/>
                <w:lang w:val="bs-Latn-BA"/>
              </w:rPr>
            </w:pPr>
          </w:p>
        </w:tc>
      </w:tr>
      <w:tr w:rsidR="00135B10" w:rsidRPr="00135B10" w:rsidTr="007D27F9">
        <w:trPr>
          <w:trHeight w:val="275"/>
        </w:trPr>
        <w:tc>
          <w:tcPr>
            <w:tcW w:w="1556" w:type="pct"/>
            <w:shd w:val="clear" w:color="auto" w:fill="auto"/>
            <w:vAlign w:val="center"/>
          </w:tcPr>
          <w:p w:rsidR="007D27F9" w:rsidRPr="00135B10" w:rsidRDefault="007D27F9" w:rsidP="007D27F9">
            <w:pPr>
              <w:pStyle w:val="ListParagraph"/>
              <w:numPr>
                <w:ilvl w:val="0"/>
                <w:numId w:val="36"/>
              </w:numPr>
              <w:rPr>
                <w:rFonts w:ascii="Calibri" w:hAnsi="Calibri" w:cs="Calibri"/>
                <w:sz w:val="20"/>
                <w:szCs w:val="20"/>
                <w:lang w:val="bs-Latn-BA"/>
              </w:rPr>
            </w:pPr>
            <w:r w:rsidRPr="00135B10">
              <w:rPr>
                <w:rFonts w:ascii="Calibri" w:hAnsi="Calibri" w:cs="Calibri"/>
                <w:sz w:val="20"/>
                <w:szCs w:val="20"/>
                <w:lang w:val="bs-Latn-BA"/>
              </w:rPr>
              <w:t>Marrja përsipër e faturimit nga komuna</w:t>
            </w:r>
          </w:p>
        </w:tc>
        <w:tc>
          <w:tcPr>
            <w:tcW w:w="456" w:type="pct"/>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DSHP/KRM</w:t>
            </w:r>
          </w:p>
        </w:tc>
        <w:tc>
          <w:tcPr>
            <w:tcW w:w="449"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p>
        </w:tc>
        <w:tc>
          <w:tcPr>
            <w:tcW w:w="443" w:type="pct"/>
            <w:vAlign w:val="center"/>
          </w:tcPr>
          <w:p w:rsidR="007D27F9" w:rsidRPr="00135B10" w:rsidRDefault="007D27F9" w:rsidP="007D27F9">
            <w:pPr>
              <w:spacing w:after="0" w:line="240" w:lineRule="auto"/>
              <w:jc w:val="right"/>
              <w:rPr>
                <w:rFonts w:cs="Calibri"/>
                <w:sz w:val="20"/>
                <w:szCs w:val="20"/>
                <w:lang w:val="bs-Latn-BA"/>
              </w:rPr>
            </w:pPr>
          </w:p>
        </w:tc>
        <w:tc>
          <w:tcPr>
            <w:tcW w:w="397"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x</w:t>
            </w:r>
          </w:p>
        </w:tc>
        <w:tc>
          <w:tcPr>
            <w:tcW w:w="397" w:type="pct"/>
            <w:vAlign w:val="center"/>
          </w:tcPr>
          <w:p w:rsidR="007D27F9" w:rsidRPr="00135B10" w:rsidRDefault="007D27F9" w:rsidP="007D27F9">
            <w:pPr>
              <w:spacing w:after="0" w:line="240" w:lineRule="auto"/>
              <w:jc w:val="right"/>
              <w:rPr>
                <w:rFonts w:cs="Calibri"/>
                <w:sz w:val="20"/>
                <w:szCs w:val="20"/>
                <w:lang w:val="bs-Latn-BA"/>
              </w:rPr>
            </w:pPr>
          </w:p>
        </w:tc>
        <w:tc>
          <w:tcPr>
            <w:tcW w:w="400" w:type="pct"/>
            <w:vAlign w:val="center"/>
          </w:tcPr>
          <w:p w:rsidR="007D27F9" w:rsidRPr="00135B10" w:rsidRDefault="007D27F9" w:rsidP="007D27F9">
            <w:pPr>
              <w:spacing w:after="0" w:line="240" w:lineRule="auto"/>
              <w:jc w:val="right"/>
              <w:rPr>
                <w:rFonts w:cs="Calibri"/>
                <w:sz w:val="20"/>
                <w:szCs w:val="20"/>
                <w:lang w:val="bs-Latn-BA"/>
              </w:rPr>
            </w:pPr>
          </w:p>
        </w:tc>
        <w:tc>
          <w:tcPr>
            <w:tcW w:w="446" w:type="pct"/>
            <w:vAlign w:val="center"/>
          </w:tcPr>
          <w:p w:rsidR="007D27F9" w:rsidRPr="00135B10" w:rsidRDefault="007D27F9" w:rsidP="007D27F9">
            <w:pPr>
              <w:spacing w:after="0" w:line="240" w:lineRule="auto"/>
              <w:jc w:val="both"/>
              <w:rPr>
                <w:rFonts w:cs="Calibri"/>
                <w:sz w:val="20"/>
                <w:szCs w:val="20"/>
                <w:lang w:val="bs-Latn-BA"/>
              </w:rPr>
            </w:pPr>
          </w:p>
        </w:tc>
        <w:tc>
          <w:tcPr>
            <w:tcW w:w="455" w:type="pct"/>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135B10" w:rsidRPr="00135B10" w:rsidTr="007D27F9">
        <w:trPr>
          <w:trHeight w:val="275"/>
        </w:trPr>
        <w:tc>
          <w:tcPr>
            <w:tcW w:w="1556" w:type="pct"/>
            <w:shd w:val="clear" w:color="auto" w:fill="auto"/>
            <w:vAlign w:val="center"/>
          </w:tcPr>
          <w:p w:rsidR="007D27F9" w:rsidRPr="00135B10" w:rsidRDefault="007D27F9" w:rsidP="007D27F9">
            <w:pPr>
              <w:pStyle w:val="ListParagraph"/>
              <w:numPr>
                <w:ilvl w:val="0"/>
                <w:numId w:val="36"/>
              </w:numPr>
              <w:rPr>
                <w:rFonts w:ascii="Calibri" w:hAnsi="Calibri" w:cs="Calibri"/>
                <w:sz w:val="20"/>
                <w:szCs w:val="20"/>
                <w:lang w:val="bs-Latn-BA"/>
              </w:rPr>
            </w:pPr>
            <w:r w:rsidRPr="00135B10">
              <w:rPr>
                <w:rFonts w:ascii="Calibri" w:hAnsi="Calibri" w:cs="Calibri"/>
                <w:sz w:val="20"/>
                <w:szCs w:val="20"/>
                <w:lang w:val="bs-Latn-BA"/>
              </w:rPr>
              <w:t>Zhvillimi i softuerit të faturimit</w:t>
            </w:r>
          </w:p>
        </w:tc>
        <w:tc>
          <w:tcPr>
            <w:tcW w:w="456" w:type="pct"/>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DSHP/KRM</w:t>
            </w:r>
          </w:p>
        </w:tc>
        <w:tc>
          <w:tcPr>
            <w:tcW w:w="449"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p>
        </w:tc>
        <w:tc>
          <w:tcPr>
            <w:tcW w:w="443"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15,000 €</w:t>
            </w:r>
          </w:p>
        </w:tc>
        <w:tc>
          <w:tcPr>
            <w:tcW w:w="397" w:type="pct"/>
            <w:vAlign w:val="center"/>
          </w:tcPr>
          <w:p w:rsidR="007D27F9" w:rsidRPr="00135B10" w:rsidRDefault="007D27F9" w:rsidP="007D27F9">
            <w:pPr>
              <w:spacing w:after="0" w:line="240" w:lineRule="auto"/>
              <w:jc w:val="right"/>
              <w:rPr>
                <w:rFonts w:cs="Calibri"/>
                <w:sz w:val="20"/>
                <w:szCs w:val="20"/>
                <w:lang w:val="bs-Latn-BA"/>
              </w:rPr>
            </w:pPr>
          </w:p>
        </w:tc>
        <w:tc>
          <w:tcPr>
            <w:tcW w:w="397" w:type="pct"/>
            <w:vAlign w:val="center"/>
          </w:tcPr>
          <w:p w:rsidR="007D27F9" w:rsidRPr="00135B10" w:rsidRDefault="007D27F9" w:rsidP="007D27F9">
            <w:pPr>
              <w:spacing w:after="0" w:line="240" w:lineRule="auto"/>
              <w:jc w:val="right"/>
              <w:rPr>
                <w:rFonts w:cs="Calibri"/>
                <w:sz w:val="20"/>
                <w:szCs w:val="20"/>
                <w:lang w:val="bs-Latn-BA"/>
              </w:rPr>
            </w:pPr>
          </w:p>
        </w:tc>
        <w:tc>
          <w:tcPr>
            <w:tcW w:w="400" w:type="pct"/>
            <w:vAlign w:val="center"/>
          </w:tcPr>
          <w:p w:rsidR="007D27F9" w:rsidRPr="00135B10" w:rsidRDefault="007D27F9" w:rsidP="007D27F9">
            <w:pPr>
              <w:spacing w:after="0" w:line="240" w:lineRule="auto"/>
              <w:jc w:val="right"/>
              <w:rPr>
                <w:rFonts w:cs="Calibri"/>
                <w:sz w:val="20"/>
                <w:szCs w:val="20"/>
                <w:lang w:val="bs-Latn-BA"/>
              </w:rPr>
            </w:pPr>
          </w:p>
        </w:tc>
        <w:tc>
          <w:tcPr>
            <w:tcW w:w="446"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b/>
                <w:bCs/>
                <w:i/>
                <w:iCs/>
                <w:sz w:val="20"/>
                <w:szCs w:val="20"/>
                <w:lang w:val="bs-Latn-BA"/>
              </w:rPr>
              <w:t>15,000 €</w:t>
            </w:r>
          </w:p>
        </w:tc>
        <w:tc>
          <w:tcPr>
            <w:tcW w:w="455" w:type="pct"/>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135B10" w:rsidRPr="00135B10" w:rsidTr="007D27F9">
        <w:trPr>
          <w:trHeight w:val="275"/>
        </w:trPr>
        <w:tc>
          <w:tcPr>
            <w:tcW w:w="1556" w:type="pct"/>
            <w:shd w:val="clear" w:color="auto" w:fill="auto"/>
          </w:tcPr>
          <w:p w:rsidR="007D27F9" w:rsidRPr="00135B10" w:rsidRDefault="007D27F9" w:rsidP="007D27F9">
            <w:pPr>
              <w:pStyle w:val="ListParagraph"/>
              <w:numPr>
                <w:ilvl w:val="0"/>
                <w:numId w:val="36"/>
              </w:numPr>
              <w:rPr>
                <w:rFonts w:ascii="Calibri" w:hAnsi="Calibri" w:cs="Calibri"/>
                <w:sz w:val="20"/>
                <w:szCs w:val="20"/>
                <w:lang w:val="bs-Latn-BA"/>
              </w:rPr>
            </w:pPr>
            <w:r w:rsidRPr="00135B10">
              <w:rPr>
                <w:rFonts w:ascii="Calibri" w:hAnsi="Calibri" w:cs="Calibri"/>
                <w:sz w:val="20"/>
                <w:szCs w:val="20"/>
              </w:rPr>
              <w:t>Monitorimi I performancës</w:t>
            </w:r>
          </w:p>
        </w:tc>
        <w:tc>
          <w:tcPr>
            <w:tcW w:w="456" w:type="pct"/>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DSHP/KRM</w:t>
            </w:r>
          </w:p>
        </w:tc>
        <w:tc>
          <w:tcPr>
            <w:tcW w:w="449"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x</w:t>
            </w:r>
          </w:p>
        </w:tc>
        <w:tc>
          <w:tcPr>
            <w:tcW w:w="443"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x</w:t>
            </w:r>
          </w:p>
        </w:tc>
        <w:tc>
          <w:tcPr>
            <w:tcW w:w="397"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x</w:t>
            </w:r>
          </w:p>
        </w:tc>
        <w:tc>
          <w:tcPr>
            <w:tcW w:w="397"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x</w:t>
            </w:r>
          </w:p>
        </w:tc>
        <w:tc>
          <w:tcPr>
            <w:tcW w:w="400"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x</w:t>
            </w:r>
          </w:p>
        </w:tc>
        <w:tc>
          <w:tcPr>
            <w:tcW w:w="446" w:type="pct"/>
            <w:vAlign w:val="center"/>
          </w:tcPr>
          <w:p w:rsidR="007D27F9" w:rsidRPr="00135B10" w:rsidRDefault="007D27F9" w:rsidP="007D27F9">
            <w:pPr>
              <w:spacing w:after="0" w:line="240" w:lineRule="auto"/>
              <w:jc w:val="right"/>
              <w:rPr>
                <w:rFonts w:cs="Calibri"/>
                <w:sz w:val="20"/>
                <w:szCs w:val="20"/>
                <w:lang w:val="bs-Latn-BA"/>
              </w:rPr>
            </w:pPr>
          </w:p>
        </w:tc>
        <w:tc>
          <w:tcPr>
            <w:tcW w:w="455" w:type="pct"/>
          </w:tcPr>
          <w:p w:rsidR="007D27F9" w:rsidRPr="00135B10" w:rsidRDefault="007D27F9" w:rsidP="007D27F9">
            <w:pPr>
              <w:spacing w:after="0" w:line="240" w:lineRule="auto"/>
              <w:jc w:val="center"/>
              <w:rPr>
                <w:rFonts w:cs="Calibri"/>
                <w:sz w:val="20"/>
                <w:szCs w:val="20"/>
                <w:lang w:val="bs-Latn-BA"/>
              </w:rPr>
            </w:pPr>
            <w:r w:rsidRPr="00135B10">
              <w:rPr>
                <w:rFonts w:cs="Calibri"/>
                <w:sz w:val="20"/>
                <w:szCs w:val="20"/>
                <w:lang w:val="bs-Latn-BA"/>
              </w:rPr>
              <w:t>Komuna</w:t>
            </w:r>
          </w:p>
        </w:tc>
      </w:tr>
      <w:tr w:rsidR="00135B10" w:rsidRPr="00135B10" w:rsidTr="007D27F9">
        <w:trPr>
          <w:trHeight w:val="275"/>
        </w:trPr>
        <w:tc>
          <w:tcPr>
            <w:tcW w:w="1556" w:type="pct"/>
            <w:shd w:val="clear" w:color="auto" w:fill="auto"/>
            <w:vAlign w:val="center"/>
          </w:tcPr>
          <w:p w:rsidR="007D27F9" w:rsidRPr="00135B10" w:rsidRDefault="007D27F9" w:rsidP="007D27F9">
            <w:pPr>
              <w:spacing w:after="0" w:line="240" w:lineRule="auto"/>
              <w:rPr>
                <w:rFonts w:cs="Calibri"/>
                <w:sz w:val="20"/>
                <w:szCs w:val="20"/>
                <w:lang w:val="bs-Latn-BA"/>
              </w:rPr>
            </w:pPr>
            <w:r w:rsidRPr="00135B10">
              <w:rPr>
                <w:rFonts w:cs="Calibri"/>
                <w:sz w:val="20"/>
                <w:szCs w:val="20"/>
                <w:lang w:val="bs-Latn-BA"/>
              </w:rPr>
              <w:t xml:space="preserve">Kampanja informative </w:t>
            </w:r>
          </w:p>
        </w:tc>
        <w:tc>
          <w:tcPr>
            <w:tcW w:w="456" w:type="pct"/>
          </w:tcPr>
          <w:p w:rsidR="007D27F9" w:rsidRPr="00135B10" w:rsidRDefault="007D27F9" w:rsidP="007D27F9">
            <w:pPr>
              <w:spacing w:after="0" w:line="240" w:lineRule="auto"/>
              <w:jc w:val="right"/>
              <w:rPr>
                <w:rFonts w:cs="Calibri"/>
                <w:sz w:val="20"/>
                <w:szCs w:val="20"/>
                <w:lang w:val="bs-Latn-BA"/>
              </w:rPr>
            </w:pPr>
            <w:r w:rsidRPr="00135B10">
              <w:rPr>
                <w:rFonts w:cs="Calibri"/>
                <w:sz w:val="20"/>
                <w:szCs w:val="20"/>
                <w:lang w:val="bs-Latn-BA"/>
              </w:rPr>
              <w:t>OJU</w:t>
            </w:r>
          </w:p>
        </w:tc>
        <w:tc>
          <w:tcPr>
            <w:tcW w:w="449" w:type="pct"/>
            <w:shd w:val="clear" w:color="auto" w:fill="auto"/>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750 €</w:t>
            </w:r>
          </w:p>
        </w:tc>
        <w:tc>
          <w:tcPr>
            <w:tcW w:w="443"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750 €</w:t>
            </w:r>
          </w:p>
        </w:tc>
        <w:tc>
          <w:tcPr>
            <w:tcW w:w="397"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750 €</w:t>
            </w:r>
          </w:p>
        </w:tc>
        <w:tc>
          <w:tcPr>
            <w:tcW w:w="397"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750 €</w:t>
            </w:r>
          </w:p>
        </w:tc>
        <w:tc>
          <w:tcPr>
            <w:tcW w:w="400"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i/>
                <w:iCs/>
                <w:sz w:val="20"/>
                <w:szCs w:val="20"/>
                <w:lang w:val="bs-Latn-BA"/>
              </w:rPr>
              <w:t>750 €</w:t>
            </w:r>
          </w:p>
        </w:tc>
        <w:tc>
          <w:tcPr>
            <w:tcW w:w="446" w:type="pct"/>
            <w:vAlign w:val="center"/>
          </w:tcPr>
          <w:p w:rsidR="007D27F9" w:rsidRPr="00135B10" w:rsidRDefault="007D27F9" w:rsidP="007D27F9">
            <w:pPr>
              <w:spacing w:after="0" w:line="240" w:lineRule="auto"/>
              <w:jc w:val="right"/>
              <w:rPr>
                <w:rFonts w:cs="Calibri"/>
                <w:sz w:val="20"/>
                <w:szCs w:val="20"/>
                <w:lang w:val="bs-Latn-BA"/>
              </w:rPr>
            </w:pPr>
            <w:r w:rsidRPr="00135B10">
              <w:rPr>
                <w:rFonts w:cs="Calibri"/>
                <w:b/>
                <w:bCs/>
                <w:i/>
                <w:iCs/>
                <w:sz w:val="20"/>
                <w:szCs w:val="20"/>
                <w:lang w:val="bs-Latn-BA"/>
              </w:rPr>
              <w:t>3,500 €</w:t>
            </w:r>
          </w:p>
        </w:tc>
        <w:tc>
          <w:tcPr>
            <w:tcW w:w="455" w:type="pct"/>
            <w:vAlign w:val="center"/>
          </w:tcPr>
          <w:p w:rsidR="007D27F9" w:rsidRPr="00135B10" w:rsidRDefault="007D27F9" w:rsidP="007D27F9">
            <w:pPr>
              <w:spacing w:after="0" w:line="240" w:lineRule="auto"/>
              <w:jc w:val="center"/>
              <w:rPr>
                <w:rFonts w:cs="Calibri"/>
                <w:sz w:val="20"/>
                <w:szCs w:val="20"/>
                <w:lang w:val="bs-Latn-BA"/>
              </w:rPr>
            </w:pPr>
          </w:p>
        </w:tc>
      </w:tr>
      <w:tr w:rsidR="00135B10" w:rsidRPr="00135B10" w:rsidTr="007D27F9">
        <w:trPr>
          <w:trHeight w:val="258"/>
        </w:trPr>
        <w:tc>
          <w:tcPr>
            <w:tcW w:w="2013" w:type="pct"/>
            <w:gridSpan w:val="2"/>
            <w:shd w:val="clear" w:color="auto" w:fill="auto"/>
            <w:vAlign w:val="center"/>
          </w:tcPr>
          <w:p w:rsidR="007D27F9" w:rsidRPr="00135B10" w:rsidRDefault="007D27F9" w:rsidP="007D27F9">
            <w:pPr>
              <w:spacing w:after="0" w:line="240" w:lineRule="auto"/>
              <w:rPr>
                <w:rFonts w:cs="Calibri"/>
                <w:b/>
                <w:bCs/>
                <w:sz w:val="20"/>
                <w:szCs w:val="20"/>
                <w:lang w:val="bs-Latn-BA"/>
              </w:rPr>
            </w:pPr>
            <w:r w:rsidRPr="00135B10">
              <w:rPr>
                <w:rFonts w:cs="Calibri"/>
                <w:b/>
                <w:bCs/>
                <w:sz w:val="20"/>
                <w:szCs w:val="20"/>
                <w:lang w:val="bs-Latn-BA"/>
              </w:rPr>
              <w:t>Total objektiva 3 - Ofrimi i shërbimeve cilësore, efikase dhe të qendrueshme</w:t>
            </w:r>
          </w:p>
        </w:tc>
        <w:tc>
          <w:tcPr>
            <w:tcW w:w="449" w:type="pct"/>
            <w:shd w:val="clear" w:color="auto" w:fill="auto"/>
            <w:vAlign w:val="center"/>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40,750 €</w:t>
            </w:r>
          </w:p>
        </w:tc>
        <w:tc>
          <w:tcPr>
            <w:tcW w:w="443" w:type="pct"/>
            <w:vAlign w:val="center"/>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136,750 €</w:t>
            </w:r>
          </w:p>
        </w:tc>
        <w:tc>
          <w:tcPr>
            <w:tcW w:w="397" w:type="pct"/>
            <w:vAlign w:val="center"/>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261,750 €</w:t>
            </w:r>
          </w:p>
        </w:tc>
        <w:tc>
          <w:tcPr>
            <w:tcW w:w="397" w:type="pct"/>
            <w:vAlign w:val="center"/>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121,850 €</w:t>
            </w:r>
          </w:p>
        </w:tc>
        <w:tc>
          <w:tcPr>
            <w:tcW w:w="400" w:type="pct"/>
            <w:vAlign w:val="center"/>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121,850 €</w:t>
            </w:r>
          </w:p>
        </w:tc>
        <w:tc>
          <w:tcPr>
            <w:tcW w:w="446" w:type="pct"/>
            <w:vAlign w:val="center"/>
          </w:tcPr>
          <w:p w:rsidR="007D27F9" w:rsidRPr="00135B10" w:rsidRDefault="007D27F9" w:rsidP="007D27F9">
            <w:pPr>
              <w:spacing w:after="0" w:line="240" w:lineRule="auto"/>
              <w:jc w:val="right"/>
              <w:rPr>
                <w:rFonts w:cs="Calibri"/>
                <w:b/>
                <w:bCs/>
                <w:sz w:val="20"/>
                <w:szCs w:val="20"/>
                <w:lang w:val="bs-Latn-BA"/>
              </w:rPr>
            </w:pPr>
            <w:r w:rsidRPr="00135B10">
              <w:rPr>
                <w:rFonts w:cs="Calibri"/>
                <w:b/>
                <w:bCs/>
                <w:sz w:val="20"/>
                <w:szCs w:val="20"/>
                <w:lang w:val="bs-Latn-BA"/>
              </w:rPr>
              <w:t>682,500 €</w:t>
            </w:r>
          </w:p>
        </w:tc>
        <w:tc>
          <w:tcPr>
            <w:tcW w:w="455" w:type="pct"/>
          </w:tcPr>
          <w:p w:rsidR="007D27F9" w:rsidRPr="00135B10" w:rsidRDefault="007D27F9" w:rsidP="007D27F9">
            <w:pPr>
              <w:spacing w:after="0" w:line="240" w:lineRule="auto"/>
              <w:rPr>
                <w:rFonts w:cs="Calibri"/>
                <w:b/>
                <w:bCs/>
                <w:sz w:val="20"/>
                <w:szCs w:val="20"/>
                <w:lang w:val="bs-Latn-BA"/>
              </w:rPr>
            </w:pPr>
          </w:p>
        </w:tc>
      </w:tr>
    </w:tbl>
    <w:p w:rsidR="007D27F9" w:rsidRPr="00135B10" w:rsidRDefault="007D27F9" w:rsidP="007D27F9">
      <w:pPr>
        <w:spacing w:before="120" w:after="120" w:line="240" w:lineRule="auto"/>
        <w:jc w:val="both"/>
        <w:rPr>
          <w:rFonts w:cs="Calibri"/>
          <w:lang w:val="bs-Latn-BA"/>
        </w:rPr>
      </w:pPr>
    </w:p>
    <w:tbl>
      <w:tblPr>
        <w:tblW w:w="5125"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tblPr>
      <w:tblGrid>
        <w:gridCol w:w="4205"/>
        <w:gridCol w:w="1232"/>
        <w:gridCol w:w="1210"/>
        <w:gridCol w:w="1197"/>
        <w:gridCol w:w="1072"/>
        <w:gridCol w:w="1072"/>
        <w:gridCol w:w="1078"/>
        <w:gridCol w:w="1205"/>
        <w:gridCol w:w="1234"/>
      </w:tblGrid>
      <w:tr w:rsidR="007D27F9" w:rsidRPr="008D2CD9" w:rsidTr="007D27F9">
        <w:trPr>
          <w:trHeight w:val="503"/>
        </w:trPr>
        <w:tc>
          <w:tcPr>
            <w:tcW w:w="5000" w:type="pct"/>
            <w:gridSpan w:val="9"/>
            <w:vAlign w:val="center"/>
          </w:tcPr>
          <w:p w:rsidR="007D27F9" w:rsidRPr="008D2CD9" w:rsidRDefault="007D27F9" w:rsidP="007E06AB">
            <w:pPr>
              <w:jc w:val="center"/>
              <w:rPr>
                <w:rFonts w:cs="Calibri"/>
                <w:b/>
                <w:sz w:val="20"/>
                <w:szCs w:val="20"/>
                <w:lang w:val="bs-Latn-BA"/>
              </w:rPr>
            </w:pPr>
            <w:r w:rsidRPr="008D2CD9">
              <w:rPr>
                <w:rFonts w:cs="Calibri"/>
                <w:b/>
                <w:sz w:val="20"/>
                <w:szCs w:val="20"/>
                <w:lang w:val="bs-Latn-BA"/>
              </w:rPr>
              <w:t>Tabela 3</w:t>
            </w:r>
            <w:r>
              <w:rPr>
                <w:rFonts w:cs="Calibri"/>
                <w:b/>
                <w:sz w:val="20"/>
                <w:szCs w:val="20"/>
                <w:lang w:val="bs-Latn-BA"/>
              </w:rPr>
              <w:t>4</w:t>
            </w:r>
            <w:r w:rsidRPr="008D2CD9">
              <w:rPr>
                <w:rFonts w:cs="Calibri"/>
                <w:b/>
                <w:sz w:val="20"/>
                <w:szCs w:val="20"/>
                <w:lang w:val="bs-Latn-BA"/>
              </w:rPr>
              <w:t xml:space="preserve">: </w:t>
            </w:r>
            <w:r>
              <w:rPr>
                <w:rFonts w:cs="Calibri"/>
                <w:b/>
                <w:sz w:val="20"/>
                <w:szCs w:val="20"/>
                <w:lang w:val="bs-Latn-BA"/>
              </w:rPr>
              <w:t>Plani financiar, veprimit dhe monitorimit - Objektivi 5 „</w:t>
            </w:r>
            <w:r w:rsidRPr="00A6406B">
              <w:rPr>
                <w:rFonts w:cs="Calibri"/>
                <w:b/>
                <w:sz w:val="20"/>
                <w:szCs w:val="20"/>
              </w:rPr>
              <w:t>Zhvillimi i kuadrit dhe kapaciteteve institucionale</w:t>
            </w:r>
            <w:r>
              <w:rPr>
                <w:rFonts w:cs="Calibri"/>
                <w:b/>
                <w:sz w:val="20"/>
                <w:szCs w:val="20"/>
              </w:rPr>
              <w:t xml:space="preserve"> për MM</w:t>
            </w:r>
            <w:r>
              <w:rPr>
                <w:rFonts w:cs="Calibri"/>
                <w:b/>
                <w:sz w:val="20"/>
                <w:szCs w:val="20"/>
                <w:lang w:val="bs-Latn-BA"/>
              </w:rPr>
              <w:t>“</w:t>
            </w:r>
          </w:p>
        </w:tc>
      </w:tr>
      <w:tr w:rsidR="007D27F9" w:rsidRPr="008D2CD9" w:rsidTr="007D27F9">
        <w:trPr>
          <w:trHeight w:val="262"/>
        </w:trPr>
        <w:tc>
          <w:tcPr>
            <w:tcW w:w="1557" w:type="pct"/>
            <w:vMerge w:val="restart"/>
            <w:shd w:val="clear" w:color="auto" w:fill="auto"/>
            <w:vAlign w:val="center"/>
          </w:tcPr>
          <w:p w:rsidR="007D27F9" w:rsidRDefault="007D27F9" w:rsidP="007E06AB">
            <w:pPr>
              <w:jc w:val="center"/>
              <w:rPr>
                <w:rFonts w:cs="Calibri"/>
                <w:sz w:val="20"/>
                <w:szCs w:val="20"/>
                <w:lang w:val="bs-Latn-BA"/>
              </w:rPr>
            </w:pPr>
            <w:r>
              <w:rPr>
                <w:rFonts w:cs="Calibri"/>
                <w:sz w:val="20"/>
                <w:szCs w:val="20"/>
                <w:lang w:val="bs-Latn-BA"/>
              </w:rPr>
              <w:t xml:space="preserve">Masat dhe aktivitetet </w:t>
            </w:r>
          </w:p>
        </w:tc>
        <w:tc>
          <w:tcPr>
            <w:tcW w:w="456" w:type="pct"/>
            <w:vMerge w:val="restart"/>
            <w:vAlign w:val="center"/>
          </w:tcPr>
          <w:p w:rsidR="007D27F9" w:rsidRDefault="007D27F9" w:rsidP="007E06AB">
            <w:pPr>
              <w:jc w:val="center"/>
              <w:rPr>
                <w:rFonts w:cs="Calibri"/>
                <w:sz w:val="20"/>
                <w:szCs w:val="20"/>
                <w:lang w:val="bs-Latn-BA"/>
              </w:rPr>
            </w:pPr>
            <w:r>
              <w:rPr>
                <w:rFonts w:cs="Calibri"/>
                <w:sz w:val="20"/>
                <w:szCs w:val="20"/>
                <w:lang w:val="bs-Latn-BA"/>
              </w:rPr>
              <w:t>Njësiti përgjegjës</w:t>
            </w:r>
          </w:p>
        </w:tc>
        <w:tc>
          <w:tcPr>
            <w:tcW w:w="2082" w:type="pct"/>
            <w:gridSpan w:val="5"/>
            <w:shd w:val="clear" w:color="auto" w:fill="auto"/>
            <w:vAlign w:val="center"/>
          </w:tcPr>
          <w:p w:rsidR="007D27F9" w:rsidRDefault="007D27F9" w:rsidP="007E06AB">
            <w:pPr>
              <w:jc w:val="center"/>
              <w:rPr>
                <w:rFonts w:cs="Calibri"/>
                <w:sz w:val="20"/>
                <w:szCs w:val="20"/>
                <w:lang w:val="bs-Latn-BA"/>
              </w:rPr>
            </w:pPr>
            <w:r>
              <w:rPr>
                <w:rFonts w:cs="Calibri"/>
                <w:sz w:val="20"/>
                <w:szCs w:val="20"/>
                <w:lang w:val="bs-Latn-BA"/>
              </w:rPr>
              <w:t>Afati i implementimit dhe buxheti</w:t>
            </w:r>
          </w:p>
        </w:tc>
        <w:tc>
          <w:tcPr>
            <w:tcW w:w="446" w:type="pct"/>
            <w:vMerge w:val="restart"/>
            <w:vAlign w:val="center"/>
          </w:tcPr>
          <w:p w:rsidR="007D27F9" w:rsidRDefault="007D27F9" w:rsidP="007E06AB">
            <w:pPr>
              <w:jc w:val="center"/>
              <w:rPr>
                <w:rFonts w:cs="Calibri"/>
                <w:sz w:val="20"/>
                <w:szCs w:val="20"/>
                <w:lang w:val="bs-Latn-BA"/>
              </w:rPr>
            </w:pPr>
            <w:r>
              <w:rPr>
                <w:rFonts w:cs="Calibri"/>
                <w:sz w:val="20"/>
                <w:szCs w:val="20"/>
                <w:lang w:val="bs-Latn-BA"/>
              </w:rPr>
              <w:t>2023 - 2027</w:t>
            </w:r>
          </w:p>
        </w:tc>
        <w:tc>
          <w:tcPr>
            <w:tcW w:w="458" w:type="pct"/>
            <w:vMerge w:val="restart"/>
            <w:vAlign w:val="center"/>
          </w:tcPr>
          <w:p w:rsidR="007D27F9" w:rsidRDefault="007D27F9" w:rsidP="007E06AB">
            <w:pPr>
              <w:jc w:val="center"/>
              <w:rPr>
                <w:rFonts w:cs="Calibri"/>
                <w:sz w:val="20"/>
                <w:szCs w:val="20"/>
                <w:lang w:val="bs-Latn-BA"/>
              </w:rPr>
            </w:pPr>
            <w:r>
              <w:rPr>
                <w:rFonts w:cs="Calibri"/>
                <w:sz w:val="20"/>
                <w:szCs w:val="20"/>
                <w:lang w:val="bs-Latn-BA"/>
              </w:rPr>
              <w:t>Burimi i financimit</w:t>
            </w:r>
          </w:p>
        </w:tc>
      </w:tr>
      <w:tr w:rsidR="007D27F9" w:rsidRPr="008D2CD9" w:rsidTr="007D27F9">
        <w:trPr>
          <w:trHeight w:val="281"/>
        </w:trPr>
        <w:tc>
          <w:tcPr>
            <w:tcW w:w="1557" w:type="pct"/>
            <w:vMerge/>
            <w:shd w:val="clear" w:color="auto" w:fill="auto"/>
            <w:vAlign w:val="center"/>
          </w:tcPr>
          <w:p w:rsidR="007D27F9" w:rsidRPr="008D2CD9" w:rsidRDefault="007D27F9" w:rsidP="007E06AB">
            <w:pPr>
              <w:jc w:val="center"/>
              <w:rPr>
                <w:rFonts w:cs="Calibri"/>
                <w:sz w:val="20"/>
                <w:szCs w:val="20"/>
                <w:lang w:val="bs-Latn-BA"/>
              </w:rPr>
            </w:pPr>
          </w:p>
        </w:tc>
        <w:tc>
          <w:tcPr>
            <w:tcW w:w="456" w:type="pct"/>
            <w:vMerge/>
            <w:vAlign w:val="center"/>
          </w:tcPr>
          <w:p w:rsidR="007D27F9" w:rsidRDefault="007D27F9" w:rsidP="007E06AB">
            <w:pPr>
              <w:jc w:val="center"/>
              <w:rPr>
                <w:rFonts w:cs="Calibri"/>
                <w:sz w:val="20"/>
                <w:szCs w:val="20"/>
                <w:lang w:val="bs-Latn-BA"/>
              </w:rPr>
            </w:pPr>
          </w:p>
        </w:tc>
        <w:tc>
          <w:tcPr>
            <w:tcW w:w="448" w:type="pct"/>
            <w:shd w:val="clear" w:color="auto" w:fill="auto"/>
            <w:vAlign w:val="center"/>
          </w:tcPr>
          <w:p w:rsidR="007D27F9" w:rsidRPr="008D2CD9" w:rsidRDefault="007D27F9" w:rsidP="007E06AB">
            <w:pPr>
              <w:jc w:val="center"/>
              <w:rPr>
                <w:rFonts w:cs="Calibri"/>
                <w:sz w:val="20"/>
                <w:szCs w:val="20"/>
                <w:lang w:val="bs-Latn-BA"/>
              </w:rPr>
            </w:pPr>
            <w:r>
              <w:rPr>
                <w:rFonts w:cs="Calibri"/>
                <w:sz w:val="20"/>
                <w:szCs w:val="20"/>
                <w:lang w:val="bs-Latn-BA"/>
              </w:rPr>
              <w:t>2023</w:t>
            </w:r>
          </w:p>
        </w:tc>
        <w:tc>
          <w:tcPr>
            <w:tcW w:w="443" w:type="pct"/>
            <w:vAlign w:val="center"/>
          </w:tcPr>
          <w:p w:rsidR="007D27F9" w:rsidRPr="008D2CD9" w:rsidRDefault="007D27F9" w:rsidP="007E06AB">
            <w:pPr>
              <w:jc w:val="center"/>
              <w:rPr>
                <w:rFonts w:cs="Calibri"/>
                <w:sz w:val="20"/>
                <w:szCs w:val="20"/>
                <w:lang w:val="bs-Latn-BA"/>
              </w:rPr>
            </w:pPr>
            <w:r>
              <w:rPr>
                <w:rFonts w:cs="Calibri"/>
                <w:sz w:val="20"/>
                <w:szCs w:val="20"/>
                <w:lang w:val="bs-Latn-BA"/>
              </w:rPr>
              <w:t>2024</w:t>
            </w:r>
          </w:p>
        </w:tc>
        <w:tc>
          <w:tcPr>
            <w:tcW w:w="397" w:type="pct"/>
            <w:vAlign w:val="center"/>
          </w:tcPr>
          <w:p w:rsidR="007D27F9" w:rsidRDefault="007D27F9" w:rsidP="007E06AB">
            <w:pPr>
              <w:jc w:val="center"/>
              <w:rPr>
                <w:rFonts w:cs="Calibri"/>
                <w:sz w:val="20"/>
                <w:szCs w:val="20"/>
                <w:lang w:val="bs-Latn-BA"/>
              </w:rPr>
            </w:pPr>
            <w:r>
              <w:rPr>
                <w:rFonts w:cs="Calibri"/>
                <w:sz w:val="20"/>
                <w:szCs w:val="20"/>
                <w:lang w:val="bs-Latn-BA"/>
              </w:rPr>
              <w:t>2025</w:t>
            </w:r>
          </w:p>
        </w:tc>
        <w:tc>
          <w:tcPr>
            <w:tcW w:w="397" w:type="pct"/>
            <w:vAlign w:val="center"/>
          </w:tcPr>
          <w:p w:rsidR="007D27F9" w:rsidRDefault="007D27F9" w:rsidP="007E06AB">
            <w:pPr>
              <w:jc w:val="center"/>
              <w:rPr>
                <w:rFonts w:cs="Calibri"/>
                <w:sz w:val="20"/>
                <w:szCs w:val="20"/>
                <w:lang w:val="bs-Latn-BA"/>
              </w:rPr>
            </w:pPr>
            <w:r>
              <w:rPr>
                <w:rFonts w:cs="Calibri"/>
                <w:sz w:val="20"/>
                <w:szCs w:val="20"/>
                <w:lang w:val="bs-Latn-BA"/>
              </w:rPr>
              <w:t>2026</w:t>
            </w:r>
          </w:p>
        </w:tc>
        <w:tc>
          <w:tcPr>
            <w:tcW w:w="399" w:type="pct"/>
            <w:vAlign w:val="center"/>
          </w:tcPr>
          <w:p w:rsidR="007D27F9" w:rsidRDefault="007D27F9" w:rsidP="007E06AB">
            <w:pPr>
              <w:jc w:val="center"/>
              <w:rPr>
                <w:rFonts w:cs="Calibri"/>
                <w:sz w:val="20"/>
                <w:szCs w:val="20"/>
                <w:lang w:val="bs-Latn-BA"/>
              </w:rPr>
            </w:pPr>
            <w:r>
              <w:rPr>
                <w:rFonts w:cs="Calibri"/>
                <w:sz w:val="20"/>
                <w:szCs w:val="20"/>
                <w:lang w:val="bs-Latn-BA"/>
              </w:rPr>
              <w:t>2027</w:t>
            </w:r>
          </w:p>
        </w:tc>
        <w:tc>
          <w:tcPr>
            <w:tcW w:w="446" w:type="pct"/>
            <w:vMerge/>
          </w:tcPr>
          <w:p w:rsidR="007D27F9" w:rsidRDefault="007D27F9" w:rsidP="007E06AB">
            <w:pPr>
              <w:jc w:val="center"/>
              <w:rPr>
                <w:rFonts w:cs="Calibri"/>
                <w:sz w:val="20"/>
                <w:szCs w:val="20"/>
                <w:lang w:val="bs-Latn-BA"/>
              </w:rPr>
            </w:pPr>
          </w:p>
        </w:tc>
        <w:tc>
          <w:tcPr>
            <w:tcW w:w="458" w:type="pct"/>
            <w:vMerge/>
            <w:vAlign w:val="center"/>
          </w:tcPr>
          <w:p w:rsidR="007D27F9" w:rsidRDefault="007D27F9" w:rsidP="007E06AB">
            <w:pPr>
              <w:jc w:val="center"/>
              <w:rPr>
                <w:rFonts w:cs="Calibri"/>
                <w:sz w:val="20"/>
                <w:szCs w:val="20"/>
                <w:lang w:val="bs-Latn-BA"/>
              </w:rPr>
            </w:pPr>
          </w:p>
        </w:tc>
      </w:tr>
      <w:tr w:rsidR="007D27F9" w:rsidRPr="008D2CD9" w:rsidTr="007D27F9">
        <w:trPr>
          <w:trHeight w:val="275"/>
        </w:trPr>
        <w:tc>
          <w:tcPr>
            <w:tcW w:w="1557" w:type="pct"/>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Revidimi i RrK të MM</w:t>
            </w:r>
          </w:p>
        </w:tc>
        <w:tc>
          <w:tcPr>
            <w:tcW w:w="456" w:type="pct"/>
            <w:vAlign w:val="center"/>
          </w:tcPr>
          <w:p w:rsidR="007D27F9" w:rsidRDefault="007D27F9" w:rsidP="007E06AB">
            <w:pPr>
              <w:jc w:val="center"/>
              <w:rPr>
                <w:rFonts w:cs="Calibri"/>
                <w:sz w:val="20"/>
                <w:szCs w:val="20"/>
                <w:lang w:val="bs-Latn-BA"/>
              </w:rPr>
            </w:pPr>
            <w:r>
              <w:rPr>
                <w:rFonts w:cs="Calibri"/>
                <w:sz w:val="20"/>
                <w:szCs w:val="20"/>
                <w:lang w:val="bs-Latn-BA"/>
              </w:rPr>
              <w:t>DSHP</w:t>
            </w:r>
          </w:p>
        </w:tc>
        <w:tc>
          <w:tcPr>
            <w:tcW w:w="448" w:type="pct"/>
            <w:shd w:val="clear" w:color="auto" w:fill="auto"/>
            <w:vAlign w:val="center"/>
          </w:tcPr>
          <w:p w:rsidR="007D27F9" w:rsidRPr="00A6406B" w:rsidRDefault="007D27F9" w:rsidP="007D27F9">
            <w:pPr>
              <w:jc w:val="right"/>
              <w:rPr>
                <w:rFonts w:cs="Calibri"/>
                <w:sz w:val="20"/>
                <w:szCs w:val="20"/>
                <w:lang w:val="bs-Latn-BA"/>
              </w:rPr>
            </w:pPr>
          </w:p>
        </w:tc>
        <w:tc>
          <w:tcPr>
            <w:tcW w:w="443" w:type="pct"/>
            <w:vAlign w:val="center"/>
          </w:tcPr>
          <w:p w:rsidR="007D27F9" w:rsidRPr="00A6406B" w:rsidRDefault="007D27F9" w:rsidP="007D27F9">
            <w:pPr>
              <w:jc w:val="right"/>
              <w:rPr>
                <w:rFonts w:cs="Calibri"/>
                <w:sz w:val="20"/>
                <w:szCs w:val="20"/>
                <w:lang w:val="bs-Latn-BA"/>
              </w:rPr>
            </w:pPr>
            <w:r>
              <w:rPr>
                <w:rFonts w:cs="Calibri"/>
                <w:sz w:val="20"/>
                <w:szCs w:val="20"/>
                <w:lang w:val="bs-Latn-BA"/>
              </w:rPr>
              <w:t>5</w:t>
            </w:r>
            <w:r w:rsidRPr="00A6406B">
              <w:rPr>
                <w:rFonts w:cs="Calibri"/>
                <w:sz w:val="20"/>
                <w:szCs w:val="20"/>
                <w:lang w:val="bs-Latn-BA"/>
              </w:rPr>
              <w:t>,000 €</w:t>
            </w:r>
          </w:p>
        </w:tc>
        <w:tc>
          <w:tcPr>
            <w:tcW w:w="397" w:type="pct"/>
            <w:vAlign w:val="center"/>
          </w:tcPr>
          <w:p w:rsidR="007D27F9" w:rsidRPr="00A6406B" w:rsidRDefault="007D27F9" w:rsidP="007D27F9">
            <w:pPr>
              <w:jc w:val="right"/>
              <w:rPr>
                <w:rFonts w:cs="Calibri"/>
                <w:sz w:val="20"/>
                <w:szCs w:val="20"/>
                <w:lang w:val="bs-Latn-BA"/>
              </w:rPr>
            </w:pPr>
          </w:p>
        </w:tc>
        <w:tc>
          <w:tcPr>
            <w:tcW w:w="397" w:type="pct"/>
            <w:vAlign w:val="center"/>
          </w:tcPr>
          <w:p w:rsidR="007D27F9" w:rsidRPr="00A6406B" w:rsidRDefault="007D27F9" w:rsidP="007D27F9">
            <w:pPr>
              <w:jc w:val="right"/>
              <w:rPr>
                <w:rFonts w:cs="Calibri"/>
                <w:sz w:val="20"/>
                <w:szCs w:val="20"/>
                <w:lang w:val="bs-Latn-BA"/>
              </w:rPr>
            </w:pPr>
          </w:p>
        </w:tc>
        <w:tc>
          <w:tcPr>
            <w:tcW w:w="399" w:type="pct"/>
            <w:vAlign w:val="center"/>
          </w:tcPr>
          <w:p w:rsidR="007D27F9" w:rsidRPr="00A6406B" w:rsidRDefault="007D27F9" w:rsidP="007D27F9">
            <w:pPr>
              <w:jc w:val="right"/>
              <w:rPr>
                <w:rFonts w:cs="Calibri"/>
                <w:sz w:val="20"/>
                <w:szCs w:val="20"/>
                <w:lang w:val="bs-Latn-BA"/>
              </w:rPr>
            </w:pPr>
          </w:p>
        </w:tc>
        <w:tc>
          <w:tcPr>
            <w:tcW w:w="446" w:type="pct"/>
            <w:vAlign w:val="center"/>
          </w:tcPr>
          <w:p w:rsidR="007D27F9" w:rsidRPr="00A6406B" w:rsidRDefault="007D27F9" w:rsidP="007D27F9">
            <w:pPr>
              <w:jc w:val="right"/>
              <w:rPr>
                <w:rFonts w:cs="Calibri"/>
                <w:sz w:val="20"/>
                <w:szCs w:val="20"/>
                <w:lang w:val="bs-Latn-BA"/>
              </w:rPr>
            </w:pPr>
            <w:r>
              <w:rPr>
                <w:rFonts w:cs="Calibri"/>
                <w:sz w:val="20"/>
                <w:szCs w:val="20"/>
                <w:lang w:val="bs-Latn-BA"/>
              </w:rPr>
              <w:t>5</w:t>
            </w:r>
            <w:r w:rsidRPr="00A6406B">
              <w:rPr>
                <w:rFonts w:cs="Calibri"/>
                <w:sz w:val="20"/>
                <w:szCs w:val="20"/>
                <w:lang w:val="bs-Latn-BA"/>
              </w:rPr>
              <w:t>,000 €</w:t>
            </w:r>
          </w:p>
        </w:tc>
        <w:tc>
          <w:tcPr>
            <w:tcW w:w="458" w:type="pct"/>
            <w:vAlign w:val="center"/>
          </w:tcPr>
          <w:p w:rsidR="007D27F9" w:rsidRDefault="007D27F9" w:rsidP="007E06AB">
            <w:pPr>
              <w:jc w:val="center"/>
              <w:rPr>
                <w:rFonts w:cs="Calibri"/>
                <w:sz w:val="20"/>
                <w:szCs w:val="20"/>
                <w:lang w:val="bs-Latn-BA"/>
              </w:rPr>
            </w:pPr>
            <w:r>
              <w:rPr>
                <w:rFonts w:cs="Calibri"/>
                <w:sz w:val="20"/>
                <w:szCs w:val="20"/>
                <w:lang w:val="bs-Latn-BA"/>
              </w:rPr>
              <w:t>Komuna</w:t>
            </w:r>
          </w:p>
        </w:tc>
      </w:tr>
      <w:tr w:rsidR="007D27F9" w:rsidRPr="008D2CD9" w:rsidTr="007D27F9">
        <w:trPr>
          <w:trHeight w:val="275"/>
        </w:trPr>
        <w:tc>
          <w:tcPr>
            <w:tcW w:w="1557" w:type="pct"/>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Emërimi i zyrtarit / Formimi i njësitit</w:t>
            </w:r>
          </w:p>
        </w:tc>
        <w:tc>
          <w:tcPr>
            <w:tcW w:w="456" w:type="pct"/>
            <w:vAlign w:val="center"/>
          </w:tcPr>
          <w:p w:rsidR="007D27F9" w:rsidRDefault="007D27F9" w:rsidP="007E06AB">
            <w:pPr>
              <w:jc w:val="center"/>
              <w:rPr>
                <w:rFonts w:cs="Calibri"/>
                <w:sz w:val="20"/>
                <w:szCs w:val="20"/>
                <w:lang w:val="bs-Latn-BA"/>
              </w:rPr>
            </w:pPr>
            <w:r>
              <w:rPr>
                <w:rFonts w:cs="Calibri"/>
                <w:sz w:val="20"/>
                <w:szCs w:val="20"/>
                <w:lang w:val="bs-Latn-BA"/>
              </w:rPr>
              <w:t>DSHP</w:t>
            </w:r>
          </w:p>
        </w:tc>
        <w:tc>
          <w:tcPr>
            <w:tcW w:w="448" w:type="pct"/>
            <w:shd w:val="clear" w:color="auto" w:fill="auto"/>
            <w:vAlign w:val="center"/>
          </w:tcPr>
          <w:p w:rsidR="007D27F9" w:rsidRPr="00A6406B" w:rsidRDefault="007D27F9" w:rsidP="007D27F9">
            <w:pPr>
              <w:jc w:val="right"/>
              <w:rPr>
                <w:rFonts w:cs="Calibri"/>
                <w:sz w:val="20"/>
                <w:szCs w:val="20"/>
                <w:lang w:val="bs-Latn-BA"/>
              </w:rPr>
            </w:pPr>
          </w:p>
        </w:tc>
        <w:tc>
          <w:tcPr>
            <w:tcW w:w="443" w:type="pct"/>
            <w:vAlign w:val="center"/>
          </w:tcPr>
          <w:p w:rsidR="007D27F9" w:rsidRPr="00A6406B" w:rsidRDefault="007D27F9" w:rsidP="007D27F9">
            <w:pPr>
              <w:jc w:val="right"/>
              <w:rPr>
                <w:rFonts w:cs="Calibri"/>
                <w:sz w:val="20"/>
                <w:szCs w:val="20"/>
                <w:lang w:val="bs-Latn-BA"/>
              </w:rPr>
            </w:pPr>
          </w:p>
        </w:tc>
        <w:tc>
          <w:tcPr>
            <w:tcW w:w="397" w:type="pct"/>
            <w:vAlign w:val="center"/>
          </w:tcPr>
          <w:p w:rsidR="007D27F9" w:rsidRPr="00A6406B" w:rsidRDefault="007D27F9" w:rsidP="007D27F9">
            <w:pPr>
              <w:jc w:val="right"/>
              <w:rPr>
                <w:rFonts w:cs="Calibri"/>
                <w:sz w:val="20"/>
                <w:szCs w:val="20"/>
                <w:lang w:val="bs-Latn-BA"/>
              </w:rPr>
            </w:pPr>
          </w:p>
        </w:tc>
        <w:tc>
          <w:tcPr>
            <w:tcW w:w="397" w:type="pct"/>
            <w:vAlign w:val="center"/>
          </w:tcPr>
          <w:p w:rsidR="007D27F9" w:rsidRPr="00A6406B" w:rsidRDefault="007D27F9" w:rsidP="007D27F9">
            <w:pPr>
              <w:jc w:val="right"/>
              <w:rPr>
                <w:rFonts w:cs="Calibri"/>
                <w:sz w:val="20"/>
                <w:szCs w:val="20"/>
                <w:lang w:val="bs-Latn-BA"/>
              </w:rPr>
            </w:pPr>
          </w:p>
        </w:tc>
        <w:tc>
          <w:tcPr>
            <w:tcW w:w="399" w:type="pct"/>
            <w:vAlign w:val="center"/>
          </w:tcPr>
          <w:p w:rsidR="007D27F9" w:rsidRPr="00A6406B" w:rsidRDefault="007D27F9" w:rsidP="007D27F9">
            <w:pPr>
              <w:jc w:val="right"/>
              <w:rPr>
                <w:rFonts w:cs="Calibri"/>
                <w:sz w:val="20"/>
                <w:szCs w:val="20"/>
                <w:lang w:val="bs-Latn-BA"/>
              </w:rPr>
            </w:pPr>
          </w:p>
        </w:tc>
        <w:tc>
          <w:tcPr>
            <w:tcW w:w="446" w:type="pct"/>
            <w:vAlign w:val="center"/>
          </w:tcPr>
          <w:p w:rsidR="007D27F9" w:rsidRPr="00A6406B" w:rsidRDefault="007D27F9" w:rsidP="007D27F9">
            <w:pPr>
              <w:jc w:val="right"/>
              <w:rPr>
                <w:rFonts w:cs="Calibri"/>
                <w:sz w:val="20"/>
                <w:szCs w:val="20"/>
                <w:lang w:val="bs-Latn-BA"/>
              </w:rPr>
            </w:pPr>
          </w:p>
        </w:tc>
        <w:tc>
          <w:tcPr>
            <w:tcW w:w="458" w:type="pct"/>
            <w:vAlign w:val="center"/>
          </w:tcPr>
          <w:p w:rsidR="007D27F9" w:rsidRPr="008D2CD9" w:rsidRDefault="007D27F9" w:rsidP="007E06AB">
            <w:pPr>
              <w:jc w:val="center"/>
              <w:rPr>
                <w:rFonts w:cs="Calibri"/>
                <w:sz w:val="20"/>
                <w:szCs w:val="20"/>
                <w:lang w:val="bs-Latn-BA"/>
              </w:rPr>
            </w:pPr>
            <w:r>
              <w:rPr>
                <w:rFonts w:cs="Calibri"/>
                <w:sz w:val="20"/>
                <w:szCs w:val="20"/>
                <w:lang w:val="bs-Latn-BA"/>
              </w:rPr>
              <w:t>Komuna</w:t>
            </w:r>
          </w:p>
        </w:tc>
      </w:tr>
      <w:tr w:rsidR="007D27F9" w:rsidRPr="008D2CD9" w:rsidTr="007D27F9">
        <w:trPr>
          <w:trHeight w:val="275"/>
        </w:trPr>
        <w:tc>
          <w:tcPr>
            <w:tcW w:w="1557" w:type="pct"/>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Kalimi i procesit tariforë</w:t>
            </w:r>
          </w:p>
        </w:tc>
        <w:tc>
          <w:tcPr>
            <w:tcW w:w="456" w:type="pct"/>
          </w:tcPr>
          <w:p w:rsidR="007D27F9" w:rsidRDefault="007D27F9" w:rsidP="007E06AB">
            <w:pPr>
              <w:jc w:val="center"/>
              <w:rPr>
                <w:rFonts w:cs="Calibri"/>
                <w:sz w:val="20"/>
                <w:szCs w:val="20"/>
                <w:lang w:val="bs-Latn-BA"/>
              </w:rPr>
            </w:pPr>
            <w:r>
              <w:rPr>
                <w:rFonts w:cs="Calibri"/>
                <w:sz w:val="20"/>
                <w:szCs w:val="20"/>
                <w:lang w:val="bs-Latn-BA"/>
              </w:rPr>
              <w:t>DSHP</w:t>
            </w:r>
          </w:p>
        </w:tc>
        <w:tc>
          <w:tcPr>
            <w:tcW w:w="448" w:type="pct"/>
            <w:shd w:val="clear" w:color="auto" w:fill="auto"/>
            <w:vAlign w:val="center"/>
          </w:tcPr>
          <w:p w:rsidR="007D27F9" w:rsidRPr="00A6406B" w:rsidRDefault="007D27F9" w:rsidP="007D27F9">
            <w:pPr>
              <w:jc w:val="right"/>
              <w:rPr>
                <w:rFonts w:cs="Calibri"/>
                <w:sz w:val="20"/>
                <w:szCs w:val="20"/>
                <w:lang w:val="bs-Latn-BA"/>
              </w:rPr>
            </w:pPr>
          </w:p>
        </w:tc>
        <w:tc>
          <w:tcPr>
            <w:tcW w:w="443" w:type="pct"/>
            <w:vAlign w:val="center"/>
          </w:tcPr>
          <w:p w:rsidR="007D27F9" w:rsidRPr="00A6406B" w:rsidRDefault="007D27F9" w:rsidP="007D27F9">
            <w:pPr>
              <w:jc w:val="right"/>
              <w:rPr>
                <w:rFonts w:cs="Calibri"/>
                <w:sz w:val="20"/>
                <w:szCs w:val="20"/>
                <w:lang w:val="bs-Latn-BA"/>
              </w:rPr>
            </w:pPr>
          </w:p>
        </w:tc>
        <w:tc>
          <w:tcPr>
            <w:tcW w:w="397" w:type="pct"/>
            <w:vAlign w:val="center"/>
          </w:tcPr>
          <w:p w:rsidR="007D27F9" w:rsidRPr="00A6406B" w:rsidRDefault="007D27F9" w:rsidP="007D27F9">
            <w:pPr>
              <w:jc w:val="right"/>
              <w:rPr>
                <w:rFonts w:cs="Calibri"/>
                <w:sz w:val="20"/>
                <w:szCs w:val="20"/>
                <w:lang w:val="bs-Latn-BA"/>
              </w:rPr>
            </w:pPr>
            <w:r>
              <w:rPr>
                <w:rFonts w:cs="Calibri"/>
                <w:sz w:val="20"/>
                <w:szCs w:val="20"/>
                <w:lang w:val="bs-Latn-BA"/>
              </w:rPr>
              <w:t xml:space="preserve">3,500 </w:t>
            </w:r>
            <w:r w:rsidRPr="00A6406B">
              <w:rPr>
                <w:rFonts w:cs="Calibri"/>
                <w:sz w:val="20"/>
                <w:szCs w:val="20"/>
                <w:lang w:val="bs-Latn-BA"/>
              </w:rPr>
              <w:t>€</w:t>
            </w:r>
          </w:p>
        </w:tc>
        <w:tc>
          <w:tcPr>
            <w:tcW w:w="397" w:type="pct"/>
            <w:vAlign w:val="center"/>
          </w:tcPr>
          <w:p w:rsidR="007D27F9" w:rsidRPr="00A6406B" w:rsidRDefault="007D27F9" w:rsidP="007D27F9">
            <w:pPr>
              <w:jc w:val="right"/>
              <w:rPr>
                <w:rFonts w:cs="Calibri"/>
                <w:sz w:val="20"/>
                <w:szCs w:val="20"/>
                <w:lang w:val="bs-Latn-BA"/>
              </w:rPr>
            </w:pPr>
          </w:p>
        </w:tc>
        <w:tc>
          <w:tcPr>
            <w:tcW w:w="399" w:type="pct"/>
            <w:vAlign w:val="center"/>
          </w:tcPr>
          <w:p w:rsidR="007D27F9" w:rsidRPr="00A6406B" w:rsidRDefault="007D27F9" w:rsidP="007D27F9">
            <w:pPr>
              <w:jc w:val="right"/>
              <w:rPr>
                <w:rFonts w:cs="Calibri"/>
                <w:sz w:val="20"/>
                <w:szCs w:val="20"/>
                <w:lang w:val="bs-Latn-BA"/>
              </w:rPr>
            </w:pPr>
          </w:p>
        </w:tc>
        <w:tc>
          <w:tcPr>
            <w:tcW w:w="446" w:type="pct"/>
            <w:vAlign w:val="center"/>
          </w:tcPr>
          <w:p w:rsidR="007D27F9" w:rsidRPr="00A6406B" w:rsidRDefault="007D27F9" w:rsidP="007D27F9">
            <w:pPr>
              <w:jc w:val="right"/>
              <w:rPr>
                <w:rFonts w:cs="Calibri"/>
                <w:sz w:val="20"/>
                <w:szCs w:val="20"/>
                <w:lang w:val="bs-Latn-BA"/>
              </w:rPr>
            </w:pPr>
            <w:r>
              <w:rPr>
                <w:rFonts w:cs="Calibri"/>
                <w:sz w:val="20"/>
                <w:szCs w:val="20"/>
                <w:lang w:val="bs-Latn-BA"/>
              </w:rPr>
              <w:t xml:space="preserve">3,500 </w:t>
            </w:r>
            <w:r w:rsidRPr="00A6406B">
              <w:rPr>
                <w:rFonts w:cs="Calibri"/>
                <w:sz w:val="20"/>
                <w:szCs w:val="20"/>
                <w:lang w:val="bs-Latn-BA"/>
              </w:rPr>
              <w:t>€</w:t>
            </w:r>
          </w:p>
        </w:tc>
        <w:tc>
          <w:tcPr>
            <w:tcW w:w="458" w:type="pct"/>
            <w:vAlign w:val="center"/>
          </w:tcPr>
          <w:p w:rsidR="007D27F9" w:rsidRDefault="007D27F9" w:rsidP="007E06AB">
            <w:pPr>
              <w:jc w:val="center"/>
              <w:rPr>
                <w:rFonts w:cs="Calibri"/>
                <w:sz w:val="20"/>
                <w:szCs w:val="20"/>
                <w:lang w:val="bs-Latn-BA"/>
              </w:rPr>
            </w:pPr>
            <w:r>
              <w:rPr>
                <w:rFonts w:cs="Calibri"/>
                <w:sz w:val="20"/>
                <w:szCs w:val="20"/>
                <w:lang w:val="bs-Latn-BA"/>
              </w:rPr>
              <w:t>Komuna</w:t>
            </w:r>
          </w:p>
        </w:tc>
      </w:tr>
      <w:tr w:rsidR="007D27F9" w:rsidRPr="008D2CD9" w:rsidTr="007D27F9">
        <w:trPr>
          <w:trHeight w:val="275"/>
        </w:trPr>
        <w:tc>
          <w:tcPr>
            <w:tcW w:w="1557" w:type="pct"/>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Kontraktimi i operatorit për grumbullim dhe transport të MK</w:t>
            </w:r>
          </w:p>
        </w:tc>
        <w:tc>
          <w:tcPr>
            <w:tcW w:w="456" w:type="pct"/>
          </w:tcPr>
          <w:p w:rsidR="007D27F9" w:rsidRDefault="007D27F9" w:rsidP="007E06AB">
            <w:pPr>
              <w:jc w:val="center"/>
              <w:rPr>
                <w:rFonts w:cs="Calibri"/>
                <w:sz w:val="20"/>
                <w:szCs w:val="20"/>
                <w:lang w:val="bs-Latn-BA"/>
              </w:rPr>
            </w:pPr>
            <w:r>
              <w:rPr>
                <w:rFonts w:cs="Calibri"/>
                <w:sz w:val="20"/>
                <w:szCs w:val="20"/>
                <w:lang w:val="bs-Latn-BA"/>
              </w:rPr>
              <w:t>DSHP</w:t>
            </w:r>
          </w:p>
        </w:tc>
        <w:tc>
          <w:tcPr>
            <w:tcW w:w="448" w:type="pct"/>
            <w:shd w:val="clear" w:color="auto" w:fill="auto"/>
            <w:vAlign w:val="center"/>
          </w:tcPr>
          <w:p w:rsidR="007D27F9" w:rsidRPr="00A6406B" w:rsidRDefault="007D27F9" w:rsidP="007D27F9">
            <w:pPr>
              <w:jc w:val="right"/>
              <w:rPr>
                <w:rFonts w:cs="Calibri"/>
                <w:sz w:val="20"/>
                <w:szCs w:val="20"/>
                <w:lang w:val="bs-Latn-BA"/>
              </w:rPr>
            </w:pPr>
          </w:p>
        </w:tc>
        <w:tc>
          <w:tcPr>
            <w:tcW w:w="443" w:type="pct"/>
            <w:vAlign w:val="center"/>
          </w:tcPr>
          <w:p w:rsidR="007D27F9" w:rsidRPr="00A6406B" w:rsidRDefault="007D27F9" w:rsidP="007D27F9">
            <w:pPr>
              <w:jc w:val="right"/>
              <w:rPr>
                <w:rFonts w:cs="Calibri"/>
                <w:sz w:val="20"/>
                <w:szCs w:val="20"/>
                <w:lang w:val="bs-Latn-BA"/>
              </w:rPr>
            </w:pPr>
          </w:p>
        </w:tc>
        <w:tc>
          <w:tcPr>
            <w:tcW w:w="397" w:type="pct"/>
            <w:vAlign w:val="center"/>
          </w:tcPr>
          <w:p w:rsidR="007D27F9" w:rsidRPr="00A6406B" w:rsidRDefault="007D27F9" w:rsidP="007D27F9">
            <w:pPr>
              <w:jc w:val="right"/>
              <w:rPr>
                <w:rFonts w:cs="Calibri"/>
                <w:sz w:val="20"/>
                <w:szCs w:val="20"/>
                <w:lang w:val="bs-Latn-BA"/>
              </w:rPr>
            </w:pPr>
            <w:r>
              <w:rPr>
                <w:rFonts w:cs="Calibri"/>
                <w:sz w:val="20"/>
                <w:szCs w:val="20"/>
                <w:lang w:val="bs-Latn-BA"/>
              </w:rPr>
              <w:t xml:space="preserve">5,000 </w:t>
            </w:r>
            <w:r w:rsidRPr="00A6406B">
              <w:rPr>
                <w:rFonts w:cs="Calibri"/>
                <w:sz w:val="20"/>
                <w:szCs w:val="20"/>
                <w:lang w:val="bs-Latn-BA"/>
              </w:rPr>
              <w:t>€</w:t>
            </w:r>
          </w:p>
        </w:tc>
        <w:tc>
          <w:tcPr>
            <w:tcW w:w="397" w:type="pct"/>
            <w:vAlign w:val="center"/>
          </w:tcPr>
          <w:p w:rsidR="007D27F9" w:rsidRPr="00A6406B" w:rsidRDefault="007D27F9" w:rsidP="007D27F9">
            <w:pPr>
              <w:jc w:val="right"/>
              <w:rPr>
                <w:rFonts w:cs="Calibri"/>
                <w:sz w:val="20"/>
                <w:szCs w:val="20"/>
                <w:lang w:val="bs-Latn-BA"/>
              </w:rPr>
            </w:pPr>
          </w:p>
        </w:tc>
        <w:tc>
          <w:tcPr>
            <w:tcW w:w="399" w:type="pct"/>
            <w:vAlign w:val="center"/>
          </w:tcPr>
          <w:p w:rsidR="007D27F9" w:rsidRPr="00A6406B" w:rsidRDefault="007D27F9" w:rsidP="007D27F9">
            <w:pPr>
              <w:jc w:val="right"/>
              <w:rPr>
                <w:rFonts w:cs="Calibri"/>
                <w:sz w:val="20"/>
                <w:szCs w:val="20"/>
                <w:lang w:val="bs-Latn-BA"/>
              </w:rPr>
            </w:pPr>
          </w:p>
        </w:tc>
        <w:tc>
          <w:tcPr>
            <w:tcW w:w="446" w:type="pct"/>
            <w:vAlign w:val="center"/>
          </w:tcPr>
          <w:p w:rsidR="007D27F9" w:rsidRPr="00A6406B" w:rsidRDefault="007D27F9" w:rsidP="007D27F9">
            <w:pPr>
              <w:jc w:val="right"/>
              <w:rPr>
                <w:rFonts w:cs="Calibri"/>
                <w:sz w:val="20"/>
                <w:szCs w:val="20"/>
                <w:lang w:val="bs-Latn-BA"/>
              </w:rPr>
            </w:pPr>
            <w:r>
              <w:rPr>
                <w:rFonts w:cs="Calibri"/>
                <w:sz w:val="20"/>
                <w:szCs w:val="20"/>
                <w:lang w:val="bs-Latn-BA"/>
              </w:rPr>
              <w:t xml:space="preserve">5,000 </w:t>
            </w:r>
            <w:r w:rsidRPr="00A6406B">
              <w:rPr>
                <w:rFonts w:cs="Calibri"/>
                <w:sz w:val="20"/>
                <w:szCs w:val="20"/>
                <w:lang w:val="bs-Latn-BA"/>
              </w:rPr>
              <w:t>€</w:t>
            </w:r>
          </w:p>
        </w:tc>
        <w:tc>
          <w:tcPr>
            <w:tcW w:w="458" w:type="pct"/>
            <w:vAlign w:val="center"/>
          </w:tcPr>
          <w:p w:rsidR="007D27F9" w:rsidRDefault="007D27F9" w:rsidP="007E06AB">
            <w:pPr>
              <w:jc w:val="center"/>
              <w:rPr>
                <w:rFonts w:cs="Calibri"/>
                <w:sz w:val="20"/>
                <w:szCs w:val="20"/>
                <w:lang w:val="bs-Latn-BA"/>
              </w:rPr>
            </w:pPr>
            <w:r>
              <w:rPr>
                <w:rFonts w:cs="Calibri"/>
                <w:sz w:val="20"/>
                <w:szCs w:val="20"/>
                <w:lang w:val="bs-Latn-BA"/>
              </w:rPr>
              <w:t>Komuna</w:t>
            </w:r>
          </w:p>
        </w:tc>
      </w:tr>
      <w:tr w:rsidR="007D27F9" w:rsidRPr="008D2CD9" w:rsidTr="007D27F9">
        <w:trPr>
          <w:trHeight w:val="275"/>
        </w:trPr>
        <w:tc>
          <w:tcPr>
            <w:tcW w:w="1557" w:type="pct"/>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000000"/>
                <w:sz w:val="20"/>
                <w:szCs w:val="20"/>
                <w:lang w:val="bs-Latn-BA"/>
              </w:rPr>
              <w:t xml:space="preserve">Programi i trajnimit dhe mbështetjes së proceseve </w:t>
            </w:r>
          </w:p>
        </w:tc>
        <w:tc>
          <w:tcPr>
            <w:tcW w:w="456" w:type="pct"/>
          </w:tcPr>
          <w:p w:rsidR="007D27F9" w:rsidRDefault="007D27F9" w:rsidP="007E06AB">
            <w:pPr>
              <w:jc w:val="center"/>
              <w:rPr>
                <w:rFonts w:cs="Calibri"/>
                <w:sz w:val="20"/>
                <w:szCs w:val="20"/>
                <w:lang w:val="bs-Latn-BA"/>
              </w:rPr>
            </w:pPr>
            <w:r>
              <w:rPr>
                <w:rFonts w:cs="Calibri"/>
                <w:sz w:val="20"/>
                <w:szCs w:val="20"/>
                <w:lang w:val="bs-Latn-BA"/>
              </w:rPr>
              <w:t>DSHP</w:t>
            </w:r>
          </w:p>
        </w:tc>
        <w:tc>
          <w:tcPr>
            <w:tcW w:w="448" w:type="pct"/>
            <w:shd w:val="clear" w:color="auto" w:fill="auto"/>
            <w:vAlign w:val="center"/>
          </w:tcPr>
          <w:p w:rsidR="007D27F9" w:rsidRPr="00A6406B" w:rsidRDefault="007D27F9" w:rsidP="007D27F9">
            <w:pPr>
              <w:jc w:val="right"/>
              <w:rPr>
                <w:rFonts w:cs="Calibri"/>
                <w:sz w:val="20"/>
                <w:szCs w:val="20"/>
                <w:lang w:val="bs-Latn-BA"/>
              </w:rPr>
            </w:pPr>
            <w:r>
              <w:rPr>
                <w:rFonts w:cs="Calibri"/>
                <w:sz w:val="20"/>
                <w:szCs w:val="20"/>
                <w:lang w:val="bs-Latn-BA"/>
              </w:rPr>
              <w:t>1</w:t>
            </w:r>
            <w:r w:rsidRPr="009D1208">
              <w:rPr>
                <w:rFonts w:cs="Calibri"/>
                <w:sz w:val="20"/>
                <w:szCs w:val="20"/>
                <w:lang w:val="bs-Latn-BA"/>
              </w:rPr>
              <w:t>5,000 €</w:t>
            </w:r>
          </w:p>
        </w:tc>
        <w:tc>
          <w:tcPr>
            <w:tcW w:w="443" w:type="pct"/>
            <w:vAlign w:val="center"/>
          </w:tcPr>
          <w:p w:rsidR="007D27F9" w:rsidRPr="00A6406B" w:rsidRDefault="007D27F9" w:rsidP="007D27F9">
            <w:pPr>
              <w:jc w:val="right"/>
              <w:rPr>
                <w:rFonts w:cs="Calibri"/>
                <w:sz w:val="20"/>
                <w:szCs w:val="20"/>
                <w:lang w:val="bs-Latn-BA"/>
              </w:rPr>
            </w:pPr>
            <w:r>
              <w:rPr>
                <w:rFonts w:cs="Calibri"/>
                <w:sz w:val="20"/>
                <w:szCs w:val="20"/>
                <w:lang w:val="bs-Latn-BA"/>
              </w:rPr>
              <w:t>1</w:t>
            </w:r>
            <w:r w:rsidRPr="009D1208">
              <w:rPr>
                <w:rFonts w:cs="Calibri"/>
                <w:sz w:val="20"/>
                <w:szCs w:val="20"/>
                <w:lang w:val="bs-Latn-BA"/>
              </w:rPr>
              <w:t>5,000 €</w:t>
            </w:r>
          </w:p>
        </w:tc>
        <w:tc>
          <w:tcPr>
            <w:tcW w:w="397" w:type="pct"/>
            <w:vAlign w:val="center"/>
          </w:tcPr>
          <w:p w:rsidR="007D27F9" w:rsidRPr="00A6406B" w:rsidRDefault="007D27F9" w:rsidP="007D27F9">
            <w:pPr>
              <w:jc w:val="right"/>
              <w:rPr>
                <w:rFonts w:cs="Calibri"/>
                <w:sz w:val="20"/>
                <w:szCs w:val="20"/>
                <w:lang w:val="bs-Latn-BA"/>
              </w:rPr>
            </w:pPr>
            <w:r>
              <w:rPr>
                <w:rFonts w:cs="Calibri"/>
                <w:sz w:val="20"/>
                <w:szCs w:val="20"/>
                <w:lang w:val="bs-Latn-BA"/>
              </w:rPr>
              <w:t>1</w:t>
            </w:r>
            <w:r w:rsidRPr="009D1208">
              <w:rPr>
                <w:rFonts w:cs="Calibri"/>
                <w:sz w:val="20"/>
                <w:szCs w:val="20"/>
                <w:lang w:val="bs-Latn-BA"/>
              </w:rPr>
              <w:t>5,000 €</w:t>
            </w:r>
          </w:p>
        </w:tc>
        <w:tc>
          <w:tcPr>
            <w:tcW w:w="397" w:type="pct"/>
            <w:vAlign w:val="center"/>
          </w:tcPr>
          <w:p w:rsidR="007D27F9" w:rsidRPr="00A6406B" w:rsidRDefault="007D27F9" w:rsidP="007D27F9">
            <w:pPr>
              <w:jc w:val="right"/>
              <w:rPr>
                <w:rFonts w:cs="Calibri"/>
                <w:sz w:val="20"/>
                <w:szCs w:val="20"/>
                <w:lang w:val="bs-Latn-BA"/>
              </w:rPr>
            </w:pPr>
            <w:r>
              <w:rPr>
                <w:rFonts w:cs="Calibri"/>
                <w:sz w:val="20"/>
                <w:szCs w:val="20"/>
                <w:lang w:val="bs-Latn-BA"/>
              </w:rPr>
              <w:t>1</w:t>
            </w:r>
            <w:r w:rsidRPr="009D1208">
              <w:rPr>
                <w:rFonts w:cs="Calibri"/>
                <w:sz w:val="20"/>
                <w:szCs w:val="20"/>
                <w:lang w:val="bs-Latn-BA"/>
              </w:rPr>
              <w:t>5,000 €</w:t>
            </w:r>
          </w:p>
        </w:tc>
        <w:tc>
          <w:tcPr>
            <w:tcW w:w="399" w:type="pct"/>
            <w:vAlign w:val="center"/>
          </w:tcPr>
          <w:p w:rsidR="007D27F9" w:rsidRPr="00A6406B" w:rsidRDefault="007D27F9" w:rsidP="007D27F9">
            <w:pPr>
              <w:jc w:val="right"/>
              <w:rPr>
                <w:rFonts w:cs="Calibri"/>
                <w:sz w:val="20"/>
                <w:szCs w:val="20"/>
                <w:lang w:val="bs-Latn-BA"/>
              </w:rPr>
            </w:pPr>
            <w:r>
              <w:rPr>
                <w:rFonts w:cs="Calibri"/>
                <w:sz w:val="20"/>
                <w:szCs w:val="20"/>
                <w:lang w:val="bs-Latn-BA"/>
              </w:rPr>
              <w:t>1</w:t>
            </w:r>
            <w:r w:rsidRPr="009D1208">
              <w:rPr>
                <w:rFonts w:cs="Calibri"/>
                <w:sz w:val="20"/>
                <w:szCs w:val="20"/>
                <w:lang w:val="bs-Latn-BA"/>
              </w:rPr>
              <w:t>5,000 €</w:t>
            </w:r>
          </w:p>
        </w:tc>
        <w:tc>
          <w:tcPr>
            <w:tcW w:w="446" w:type="pct"/>
            <w:vAlign w:val="center"/>
          </w:tcPr>
          <w:p w:rsidR="007D27F9" w:rsidRPr="00A6406B" w:rsidRDefault="007D27F9" w:rsidP="007D27F9">
            <w:pPr>
              <w:jc w:val="right"/>
              <w:rPr>
                <w:rFonts w:cs="Calibri"/>
                <w:sz w:val="20"/>
                <w:szCs w:val="20"/>
                <w:lang w:val="bs-Latn-BA"/>
              </w:rPr>
            </w:pPr>
            <w:r>
              <w:rPr>
                <w:rFonts w:cs="Calibri"/>
                <w:sz w:val="20"/>
                <w:szCs w:val="20"/>
                <w:lang w:val="bs-Latn-BA"/>
              </w:rPr>
              <w:t xml:space="preserve">75,000 </w:t>
            </w:r>
            <w:r w:rsidRPr="009D1208">
              <w:rPr>
                <w:rFonts w:cs="Calibri"/>
                <w:sz w:val="20"/>
                <w:szCs w:val="20"/>
                <w:lang w:val="bs-Latn-BA"/>
              </w:rPr>
              <w:t>€</w:t>
            </w:r>
          </w:p>
        </w:tc>
        <w:tc>
          <w:tcPr>
            <w:tcW w:w="458" w:type="pct"/>
            <w:vAlign w:val="center"/>
          </w:tcPr>
          <w:p w:rsidR="007D27F9" w:rsidRDefault="007D27F9" w:rsidP="007E06AB">
            <w:pPr>
              <w:jc w:val="center"/>
              <w:rPr>
                <w:rFonts w:cs="Calibri"/>
                <w:sz w:val="20"/>
                <w:szCs w:val="20"/>
                <w:lang w:val="bs-Latn-BA"/>
              </w:rPr>
            </w:pPr>
            <w:r>
              <w:rPr>
                <w:rFonts w:cs="Calibri"/>
                <w:sz w:val="20"/>
                <w:szCs w:val="20"/>
                <w:lang w:val="bs-Latn-BA"/>
              </w:rPr>
              <w:t>Komuna</w:t>
            </w:r>
          </w:p>
        </w:tc>
      </w:tr>
      <w:tr w:rsidR="007D27F9" w:rsidRPr="008D2CD9" w:rsidTr="007D27F9">
        <w:trPr>
          <w:trHeight w:val="275"/>
        </w:trPr>
        <w:tc>
          <w:tcPr>
            <w:tcW w:w="1557" w:type="pct"/>
            <w:shd w:val="clear" w:color="auto" w:fill="auto"/>
            <w:vAlign w:val="center"/>
          </w:tcPr>
          <w:p w:rsidR="007D27F9" w:rsidRPr="00FF7D9A" w:rsidRDefault="007D27F9" w:rsidP="007E06AB">
            <w:pPr>
              <w:rPr>
                <w:rFonts w:cs="Calibri"/>
                <w:color w:val="000000"/>
                <w:sz w:val="20"/>
                <w:szCs w:val="20"/>
                <w:lang w:val="bs-Latn-BA"/>
              </w:rPr>
            </w:pPr>
            <w:r w:rsidRPr="00FF7D9A">
              <w:rPr>
                <w:rFonts w:cs="Calibri"/>
                <w:color w:val="222222"/>
                <w:sz w:val="18"/>
                <w:szCs w:val="18"/>
                <w:shd w:val="clear" w:color="auto" w:fill="FFFFFF"/>
              </w:rPr>
              <w:t>Hartimi i planit te menaxhimin te sherbimit te mbeturinave ne kushte emergjente si pjese e planit te emergjencave te komunes</w:t>
            </w:r>
            <w:r>
              <w:rPr>
                <w:rFonts w:ascii="Arial" w:hAnsi="Arial" w:cs="Arial"/>
                <w:color w:val="222222"/>
                <w:shd w:val="clear" w:color="auto" w:fill="FFFFFF"/>
              </w:rPr>
              <w:t>.</w:t>
            </w:r>
          </w:p>
        </w:tc>
        <w:tc>
          <w:tcPr>
            <w:tcW w:w="456" w:type="pct"/>
          </w:tcPr>
          <w:p w:rsidR="007D27F9" w:rsidRDefault="007D27F9" w:rsidP="007E06AB">
            <w:pPr>
              <w:jc w:val="center"/>
              <w:rPr>
                <w:rFonts w:cs="Calibri"/>
                <w:sz w:val="20"/>
                <w:szCs w:val="20"/>
                <w:lang w:val="bs-Latn-BA"/>
              </w:rPr>
            </w:pPr>
          </w:p>
        </w:tc>
        <w:tc>
          <w:tcPr>
            <w:tcW w:w="448" w:type="pct"/>
            <w:shd w:val="clear" w:color="auto" w:fill="auto"/>
            <w:vAlign w:val="center"/>
          </w:tcPr>
          <w:p w:rsidR="007D27F9" w:rsidRPr="009D1C5E" w:rsidRDefault="007D27F9" w:rsidP="007D27F9">
            <w:pPr>
              <w:jc w:val="right"/>
              <w:rPr>
                <w:rFonts w:cs="Calibri"/>
                <w:sz w:val="20"/>
                <w:szCs w:val="20"/>
                <w:lang w:val="bs-Latn-BA"/>
              </w:rPr>
            </w:pPr>
          </w:p>
        </w:tc>
        <w:tc>
          <w:tcPr>
            <w:tcW w:w="443" w:type="pct"/>
            <w:vAlign w:val="center"/>
          </w:tcPr>
          <w:p w:rsidR="007D27F9" w:rsidRPr="009D1C5E" w:rsidRDefault="007D27F9" w:rsidP="007D27F9">
            <w:pPr>
              <w:jc w:val="right"/>
              <w:rPr>
                <w:rFonts w:cs="Calibri"/>
                <w:sz w:val="20"/>
                <w:szCs w:val="20"/>
                <w:lang w:val="bs-Latn-BA"/>
              </w:rPr>
            </w:pPr>
            <w:r>
              <w:rPr>
                <w:rFonts w:cs="Calibri"/>
                <w:sz w:val="20"/>
                <w:szCs w:val="20"/>
                <w:lang w:val="bs-Latn-BA"/>
              </w:rPr>
              <w:t>3</w:t>
            </w:r>
            <w:r w:rsidRPr="009D1C5E">
              <w:rPr>
                <w:rFonts w:cs="Calibri"/>
                <w:sz w:val="20"/>
                <w:szCs w:val="20"/>
                <w:lang w:val="bs-Latn-BA"/>
              </w:rPr>
              <w:t>,000 €</w:t>
            </w:r>
          </w:p>
        </w:tc>
        <w:tc>
          <w:tcPr>
            <w:tcW w:w="397" w:type="pct"/>
            <w:vAlign w:val="center"/>
          </w:tcPr>
          <w:p w:rsidR="007D27F9" w:rsidRPr="009D1C5E" w:rsidRDefault="007D27F9" w:rsidP="007D27F9">
            <w:pPr>
              <w:jc w:val="right"/>
              <w:rPr>
                <w:rFonts w:cs="Calibri"/>
                <w:sz w:val="20"/>
                <w:szCs w:val="20"/>
                <w:lang w:val="bs-Latn-BA"/>
              </w:rPr>
            </w:pPr>
          </w:p>
        </w:tc>
        <w:tc>
          <w:tcPr>
            <w:tcW w:w="397" w:type="pct"/>
            <w:vAlign w:val="center"/>
          </w:tcPr>
          <w:p w:rsidR="007D27F9" w:rsidRPr="009D1C5E" w:rsidRDefault="007D27F9" w:rsidP="007D27F9">
            <w:pPr>
              <w:jc w:val="right"/>
              <w:rPr>
                <w:rFonts w:cs="Calibri"/>
                <w:sz w:val="20"/>
                <w:szCs w:val="20"/>
                <w:lang w:val="bs-Latn-BA"/>
              </w:rPr>
            </w:pPr>
          </w:p>
        </w:tc>
        <w:tc>
          <w:tcPr>
            <w:tcW w:w="399" w:type="pct"/>
            <w:vAlign w:val="center"/>
          </w:tcPr>
          <w:p w:rsidR="007D27F9" w:rsidRPr="009D1C5E" w:rsidRDefault="007D27F9" w:rsidP="007D27F9">
            <w:pPr>
              <w:jc w:val="right"/>
              <w:rPr>
                <w:rFonts w:cs="Calibri"/>
                <w:sz w:val="20"/>
                <w:szCs w:val="20"/>
                <w:lang w:val="bs-Latn-BA"/>
              </w:rPr>
            </w:pPr>
          </w:p>
        </w:tc>
        <w:tc>
          <w:tcPr>
            <w:tcW w:w="446" w:type="pct"/>
            <w:vAlign w:val="center"/>
          </w:tcPr>
          <w:p w:rsidR="007D27F9" w:rsidRPr="009D1C5E" w:rsidRDefault="007D27F9" w:rsidP="007D27F9">
            <w:pPr>
              <w:jc w:val="right"/>
              <w:rPr>
                <w:rFonts w:cs="Calibri"/>
                <w:sz w:val="20"/>
                <w:szCs w:val="20"/>
                <w:lang w:val="bs-Latn-BA"/>
              </w:rPr>
            </w:pPr>
            <w:r>
              <w:rPr>
                <w:rFonts w:cs="Calibri"/>
                <w:sz w:val="20"/>
                <w:szCs w:val="20"/>
                <w:lang w:val="bs-Latn-BA"/>
              </w:rPr>
              <w:t>3</w:t>
            </w:r>
            <w:r w:rsidRPr="009D1C5E">
              <w:rPr>
                <w:rFonts w:cs="Calibri"/>
                <w:sz w:val="20"/>
                <w:szCs w:val="20"/>
                <w:lang w:val="bs-Latn-BA"/>
              </w:rPr>
              <w:t>,000 €</w:t>
            </w:r>
          </w:p>
        </w:tc>
        <w:tc>
          <w:tcPr>
            <w:tcW w:w="458" w:type="pct"/>
            <w:vAlign w:val="center"/>
          </w:tcPr>
          <w:p w:rsidR="007D27F9" w:rsidRDefault="007D27F9" w:rsidP="007E06AB">
            <w:pPr>
              <w:jc w:val="center"/>
              <w:rPr>
                <w:rFonts w:cs="Calibri"/>
                <w:sz w:val="20"/>
                <w:szCs w:val="20"/>
                <w:lang w:val="bs-Latn-BA"/>
              </w:rPr>
            </w:pPr>
          </w:p>
        </w:tc>
      </w:tr>
      <w:tr w:rsidR="007D27F9" w:rsidRPr="009777EA" w:rsidTr="007D27F9">
        <w:trPr>
          <w:trHeight w:val="258"/>
        </w:trPr>
        <w:tc>
          <w:tcPr>
            <w:tcW w:w="2013" w:type="pct"/>
            <w:gridSpan w:val="2"/>
            <w:shd w:val="clear" w:color="auto" w:fill="auto"/>
            <w:vAlign w:val="center"/>
          </w:tcPr>
          <w:p w:rsidR="007D27F9" w:rsidRPr="009777EA" w:rsidRDefault="007D27F9" w:rsidP="007E06AB">
            <w:pPr>
              <w:rPr>
                <w:rFonts w:cs="Calibri"/>
                <w:b/>
                <w:bCs/>
                <w:sz w:val="20"/>
                <w:szCs w:val="20"/>
                <w:lang w:val="bs-Latn-BA"/>
              </w:rPr>
            </w:pPr>
            <w:r>
              <w:rPr>
                <w:rFonts w:cs="Calibri"/>
                <w:b/>
                <w:bCs/>
                <w:sz w:val="20"/>
                <w:szCs w:val="20"/>
                <w:lang w:val="bs-Latn-BA"/>
              </w:rPr>
              <w:t>Total o</w:t>
            </w:r>
            <w:r w:rsidRPr="009777EA">
              <w:rPr>
                <w:rFonts w:cs="Calibri"/>
                <w:b/>
                <w:bCs/>
                <w:sz w:val="20"/>
                <w:szCs w:val="20"/>
                <w:lang w:val="bs-Latn-BA"/>
              </w:rPr>
              <w:t xml:space="preserve">bjektiva </w:t>
            </w:r>
            <w:r>
              <w:rPr>
                <w:rFonts w:cs="Calibri"/>
                <w:b/>
                <w:bCs/>
                <w:sz w:val="20"/>
                <w:szCs w:val="20"/>
                <w:lang w:val="bs-Latn-BA"/>
              </w:rPr>
              <w:t>5–</w:t>
            </w:r>
            <w:r w:rsidRPr="00A6406B">
              <w:rPr>
                <w:rFonts w:cs="Calibri"/>
                <w:b/>
                <w:sz w:val="20"/>
                <w:szCs w:val="20"/>
              </w:rPr>
              <w:t>Zhvillimi i kuadrit dhe kapaciteteve institucionale</w:t>
            </w:r>
          </w:p>
        </w:tc>
        <w:tc>
          <w:tcPr>
            <w:tcW w:w="448" w:type="pct"/>
            <w:shd w:val="clear" w:color="auto" w:fill="auto"/>
            <w:vAlign w:val="center"/>
          </w:tcPr>
          <w:p w:rsidR="007D27F9" w:rsidRPr="007B2074" w:rsidRDefault="007D27F9" w:rsidP="007D27F9">
            <w:pPr>
              <w:jc w:val="right"/>
              <w:rPr>
                <w:rFonts w:cs="Calibri"/>
                <w:b/>
                <w:bCs/>
                <w:sz w:val="20"/>
                <w:szCs w:val="20"/>
                <w:lang w:val="bs-Latn-BA"/>
              </w:rPr>
            </w:pPr>
            <w:r w:rsidRPr="007B2074">
              <w:rPr>
                <w:rFonts w:cs="Calibri"/>
                <w:b/>
                <w:bCs/>
                <w:sz w:val="20"/>
                <w:szCs w:val="20"/>
                <w:lang w:val="bs-Latn-BA"/>
              </w:rPr>
              <w:t>15,000 €</w:t>
            </w:r>
          </w:p>
        </w:tc>
        <w:tc>
          <w:tcPr>
            <w:tcW w:w="443" w:type="pct"/>
            <w:vAlign w:val="center"/>
          </w:tcPr>
          <w:p w:rsidR="007D27F9" w:rsidRPr="007B2074" w:rsidRDefault="007D27F9" w:rsidP="007D27F9">
            <w:pPr>
              <w:jc w:val="right"/>
              <w:rPr>
                <w:rFonts w:cs="Calibri"/>
                <w:b/>
                <w:bCs/>
                <w:sz w:val="20"/>
                <w:szCs w:val="20"/>
                <w:lang w:val="bs-Latn-BA"/>
              </w:rPr>
            </w:pPr>
            <w:r w:rsidRPr="007B2074">
              <w:rPr>
                <w:rFonts w:cs="Calibri"/>
                <w:b/>
                <w:bCs/>
                <w:sz w:val="20"/>
                <w:szCs w:val="20"/>
                <w:lang w:val="bs-Latn-BA"/>
              </w:rPr>
              <w:t>23,000 €</w:t>
            </w:r>
          </w:p>
        </w:tc>
        <w:tc>
          <w:tcPr>
            <w:tcW w:w="397" w:type="pct"/>
            <w:vAlign w:val="center"/>
          </w:tcPr>
          <w:p w:rsidR="007D27F9" w:rsidRPr="007B2074" w:rsidRDefault="007D27F9" w:rsidP="007D27F9">
            <w:pPr>
              <w:jc w:val="right"/>
              <w:rPr>
                <w:rFonts w:cs="Calibri"/>
                <w:b/>
                <w:bCs/>
                <w:sz w:val="20"/>
                <w:szCs w:val="20"/>
                <w:lang w:val="bs-Latn-BA"/>
              </w:rPr>
            </w:pPr>
            <w:r w:rsidRPr="007B2074">
              <w:rPr>
                <w:rFonts w:cs="Calibri"/>
                <w:b/>
                <w:bCs/>
                <w:sz w:val="20"/>
                <w:szCs w:val="20"/>
                <w:lang w:val="bs-Latn-BA"/>
              </w:rPr>
              <w:t>23,500 €</w:t>
            </w:r>
          </w:p>
        </w:tc>
        <w:tc>
          <w:tcPr>
            <w:tcW w:w="397" w:type="pct"/>
            <w:vAlign w:val="center"/>
          </w:tcPr>
          <w:p w:rsidR="007D27F9" w:rsidRPr="007B2074" w:rsidRDefault="007D27F9" w:rsidP="007D27F9">
            <w:pPr>
              <w:jc w:val="right"/>
              <w:rPr>
                <w:rFonts w:cs="Calibri"/>
                <w:b/>
                <w:bCs/>
                <w:sz w:val="20"/>
                <w:szCs w:val="20"/>
                <w:lang w:val="bs-Latn-BA"/>
              </w:rPr>
            </w:pPr>
            <w:r w:rsidRPr="007B2074">
              <w:rPr>
                <w:rFonts w:cs="Calibri"/>
                <w:b/>
                <w:bCs/>
                <w:sz w:val="20"/>
                <w:szCs w:val="20"/>
                <w:lang w:val="bs-Latn-BA"/>
              </w:rPr>
              <w:t>15,000 €</w:t>
            </w:r>
          </w:p>
        </w:tc>
        <w:tc>
          <w:tcPr>
            <w:tcW w:w="399" w:type="pct"/>
            <w:vAlign w:val="center"/>
          </w:tcPr>
          <w:p w:rsidR="007D27F9" w:rsidRPr="007B2074" w:rsidRDefault="007D27F9" w:rsidP="007D27F9">
            <w:pPr>
              <w:jc w:val="right"/>
              <w:rPr>
                <w:rFonts w:cs="Calibri"/>
                <w:b/>
                <w:bCs/>
                <w:sz w:val="20"/>
                <w:szCs w:val="20"/>
                <w:lang w:val="bs-Latn-BA"/>
              </w:rPr>
            </w:pPr>
            <w:r w:rsidRPr="007B2074">
              <w:rPr>
                <w:rFonts w:cs="Calibri"/>
                <w:b/>
                <w:bCs/>
                <w:sz w:val="20"/>
                <w:szCs w:val="20"/>
                <w:lang w:val="bs-Latn-BA"/>
              </w:rPr>
              <w:t>15,000 €</w:t>
            </w:r>
          </w:p>
        </w:tc>
        <w:tc>
          <w:tcPr>
            <w:tcW w:w="446" w:type="pct"/>
            <w:vAlign w:val="center"/>
          </w:tcPr>
          <w:p w:rsidR="007D27F9" w:rsidRPr="007B2074" w:rsidRDefault="007D27F9" w:rsidP="007D27F9">
            <w:pPr>
              <w:jc w:val="right"/>
              <w:rPr>
                <w:rFonts w:cs="Calibri"/>
                <w:b/>
                <w:bCs/>
                <w:sz w:val="20"/>
                <w:szCs w:val="20"/>
                <w:lang w:val="bs-Latn-BA"/>
              </w:rPr>
            </w:pPr>
            <w:r w:rsidRPr="007B2074">
              <w:rPr>
                <w:rFonts w:cs="Calibri"/>
                <w:b/>
                <w:bCs/>
                <w:sz w:val="20"/>
                <w:szCs w:val="20"/>
                <w:lang w:val="bs-Latn-BA"/>
              </w:rPr>
              <w:t>91,500 €</w:t>
            </w:r>
          </w:p>
        </w:tc>
        <w:tc>
          <w:tcPr>
            <w:tcW w:w="458" w:type="pct"/>
          </w:tcPr>
          <w:p w:rsidR="007D27F9" w:rsidRPr="009777EA" w:rsidRDefault="007D27F9" w:rsidP="007E06AB">
            <w:pPr>
              <w:rPr>
                <w:rFonts w:cs="Calibri"/>
                <w:b/>
                <w:bCs/>
                <w:sz w:val="20"/>
                <w:szCs w:val="20"/>
                <w:lang w:val="bs-Latn-BA"/>
              </w:rPr>
            </w:pPr>
          </w:p>
        </w:tc>
      </w:tr>
    </w:tbl>
    <w:p w:rsidR="00697ED5" w:rsidRPr="00B12B91" w:rsidRDefault="00697ED5" w:rsidP="007D27F9">
      <w:pPr>
        <w:rPr>
          <w:rFonts w:ascii="Times New Roman" w:hAnsi="Times New Roman"/>
        </w:rPr>
      </w:pPr>
    </w:p>
    <w:sectPr w:rsidR="00697ED5" w:rsidRPr="00B12B91" w:rsidSect="007D27F9">
      <w:headerReference w:type="even" r:id="rId21"/>
      <w:footerReference w:type="even" r:id="rId22"/>
      <w:footerReference w:type="default" r:id="rId23"/>
      <w:headerReference w:type="first" r:id="rId2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A7E" w:rsidRDefault="00CD5A7E" w:rsidP="009A3582">
      <w:pPr>
        <w:spacing w:after="0" w:line="240" w:lineRule="auto"/>
      </w:pPr>
      <w:r>
        <w:separator/>
      </w:r>
    </w:p>
  </w:endnote>
  <w:endnote w:type="continuationSeparator" w:id="1">
    <w:p w:rsidR="00CD5A7E" w:rsidRDefault="00CD5A7E" w:rsidP="009A3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B" w:rsidRDefault="00EE76BD">
    <w:pPr>
      <w:pBdr>
        <w:top w:val="nil"/>
        <w:left w:val="nil"/>
        <w:bottom w:val="nil"/>
        <w:right w:val="nil"/>
        <w:between w:val="nil"/>
      </w:pBdr>
      <w:shd w:val="clear" w:color="auto" w:fill="0070C0"/>
      <w:tabs>
        <w:tab w:val="center" w:pos="4680"/>
        <w:tab w:val="right" w:pos="9360"/>
      </w:tabs>
      <w:spacing w:before="120"/>
      <w:jc w:val="center"/>
      <w:rPr>
        <w:rFonts w:eastAsia="Calibri" w:cs="Calibri"/>
        <w:b/>
        <w:color w:val="FFFFFF"/>
      </w:rPr>
    </w:pPr>
    <w:r>
      <w:rPr>
        <w:rFonts w:eastAsia="Calibri" w:cs="Calibri"/>
        <w:b/>
        <w:color w:val="FFFFFF"/>
      </w:rPr>
      <w:fldChar w:fldCharType="begin"/>
    </w:r>
    <w:r w:rsidR="00D160CB">
      <w:rPr>
        <w:rFonts w:eastAsia="Calibri" w:cs="Calibri"/>
        <w:b/>
        <w:color w:val="FFFFFF"/>
      </w:rPr>
      <w:instrText>PAGE</w:instrText>
    </w:r>
    <w:r>
      <w:rPr>
        <w:rFonts w:eastAsia="Calibri" w:cs="Calibri"/>
        <w:b/>
        <w:color w:val="FFFFFF"/>
      </w:rPr>
      <w:fldChar w:fldCharType="separate"/>
    </w:r>
    <w:r w:rsidR="00D160CB">
      <w:rPr>
        <w:rFonts w:eastAsia="Calibri" w:cs="Calibri"/>
        <w:b/>
        <w:noProof/>
        <w:color w:val="FFFFFF"/>
      </w:rPr>
      <w:t>2</w:t>
    </w:r>
    <w:r>
      <w:rPr>
        <w:rFonts w:eastAsia="Calibri" w:cs="Calibri"/>
        <w:b/>
        <w:color w:val="FFFFFF"/>
      </w:rPr>
      <w:fldChar w:fldCharType="end"/>
    </w:r>
  </w:p>
  <w:p w:rsidR="00D160CB" w:rsidRDefault="00D160CB">
    <w:pPr>
      <w:pBdr>
        <w:top w:val="nil"/>
        <w:left w:val="nil"/>
        <w:bottom w:val="nil"/>
        <w:right w:val="nil"/>
        <w:between w:val="nil"/>
      </w:pBdr>
      <w:tabs>
        <w:tab w:val="center" w:pos="4680"/>
        <w:tab w:val="right" w:pos="9360"/>
      </w:tabs>
      <w:ind w:firstLine="360"/>
      <w:jc w:val="right"/>
      <w:rPr>
        <w:rFonts w:eastAsia="Calibri" w:cs="Calibri"/>
        <w:b/>
        <w:color w:val="002060"/>
      </w:rPr>
    </w:pPr>
    <w:r>
      <w:rPr>
        <w:rFonts w:eastAsia="Calibri" w:cs="Calibri"/>
        <w:b/>
        <w:color w:val="002060"/>
      </w:rPr>
      <w:t>Format i standardizuar për hartimin / revidimin e PKMM-së</w:t>
    </w:r>
  </w:p>
  <w:p w:rsidR="00D160CB" w:rsidRDefault="00EE76BD">
    <w:pPr>
      <w:pBdr>
        <w:top w:val="nil"/>
        <w:left w:val="nil"/>
        <w:bottom w:val="nil"/>
        <w:right w:val="nil"/>
        <w:between w:val="nil"/>
      </w:pBdr>
      <w:tabs>
        <w:tab w:val="center" w:pos="4680"/>
        <w:tab w:val="right" w:pos="9360"/>
      </w:tabs>
      <w:jc w:val="right"/>
      <w:rPr>
        <w:rFonts w:eastAsia="Calibri" w:cs="Calibri"/>
        <w:b/>
        <w:color w:val="000000"/>
      </w:rPr>
    </w:pPr>
    <w:r w:rsidRPr="00EE76BD">
      <w:rPr>
        <w:noProof/>
        <w:lang w:bidi="ar-SA"/>
      </w:rPr>
      <w:pict>
        <v:shapetype id="_x0000_t32" coordsize="21600,21600" o:spt="32" o:oned="t" path="m,l21600,21600e" filled="f">
          <v:path arrowok="t" fillok="f" o:connecttype="none"/>
          <o:lock v:ext="edit" shapetype="t"/>
        </v:shapetype>
        <v:shape id="Straight Arrow Connector 7" o:spid="_x0000_s4103" type="#_x0000_t32" style="position:absolute;left:0;text-align:left;margin-left:9pt;margin-top:0;width:1pt;height: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" filled="t" strokecolor="#365f91">
          <v:stroke startarrowwidth="narrow" startarrowlength="short" endarrowwidth="narrow" endarrowlength="short" miterlimit="5243f" joinstyle="miter"/>
          <o:lock v:ext="edit" shapetype="f"/>
        </v:shape>
      </w:pict>
    </w:r>
  </w:p>
  <w:p w:rsidR="00D160CB" w:rsidRDefault="00D160CB">
    <w:pPr>
      <w:pBdr>
        <w:top w:val="nil"/>
        <w:left w:val="nil"/>
        <w:bottom w:val="nil"/>
        <w:right w:val="nil"/>
        <w:between w:val="nil"/>
      </w:pBdr>
      <w:tabs>
        <w:tab w:val="center" w:pos="4680"/>
        <w:tab w:val="right" w:pos="9360"/>
      </w:tabs>
      <w:jc w:val="both"/>
      <w:rPr>
        <w:rFonts w:ascii="Arial" w:eastAsia="Arial" w:hAnsi="Arial" w:cs="Aria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B" w:rsidRDefault="00D160CB">
    <w:pPr>
      <w:pBdr>
        <w:top w:val="nil"/>
        <w:left w:val="nil"/>
        <w:bottom w:val="nil"/>
        <w:right w:val="nil"/>
        <w:between w:val="nil"/>
      </w:pBdr>
      <w:tabs>
        <w:tab w:val="center" w:pos="4680"/>
        <w:tab w:val="right" w:pos="9360"/>
      </w:tabs>
      <w:jc w:val="both"/>
      <w:rPr>
        <w:rFonts w:ascii="Arial" w:eastAsia="Arial" w:hAnsi="Arial" w:cs="Arial"/>
        <w:color w:val="000000"/>
        <w:sz w:val="18"/>
        <w:szCs w:val="18"/>
      </w:rPr>
    </w:pPr>
  </w:p>
  <w:p w:rsidR="00D160CB" w:rsidRDefault="00D160CB">
    <w:pPr>
      <w:pBdr>
        <w:top w:val="nil"/>
        <w:left w:val="nil"/>
        <w:bottom w:val="nil"/>
        <w:right w:val="nil"/>
        <w:between w:val="nil"/>
      </w:pBdr>
      <w:tabs>
        <w:tab w:val="center" w:pos="4680"/>
        <w:tab w:val="right" w:pos="9360"/>
      </w:tabs>
      <w:jc w:val="both"/>
      <w:rPr>
        <w:rFonts w:ascii="Arial" w:eastAsia="Arial" w:hAnsi="Arial" w:cs="Arial"/>
        <w:color w:val="000000"/>
      </w:rPr>
    </w:pPr>
    <w:r>
      <w:rPr>
        <w:rFonts w:ascii="Arial" w:eastAsia="Arial" w:hAnsi="Arial" w:cs="Arial"/>
        <w:color w:val="000000"/>
        <w:sz w:val="18"/>
        <w:szCs w:val="18"/>
      </w:rPr>
      <w:tab/>
    </w:r>
    <w:r>
      <w:rPr>
        <w:rFonts w:ascii="Arial" w:eastAsia="Arial" w:hAnsi="Arial" w:cs="Arial"/>
        <w:color w:val="000000"/>
        <w:sz w:val="18"/>
        <w:szCs w:val="18"/>
      </w:rPr>
      <w:tab/>
    </w:r>
    <w:r w:rsidR="00EE76BD">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EE76BD">
      <w:rPr>
        <w:rFonts w:ascii="Arial" w:eastAsia="Arial" w:hAnsi="Arial" w:cs="Arial"/>
        <w:color w:val="000000"/>
        <w:sz w:val="18"/>
        <w:szCs w:val="18"/>
      </w:rPr>
      <w:fldChar w:fldCharType="separate"/>
    </w:r>
    <w:r w:rsidR="005663A8">
      <w:rPr>
        <w:rFonts w:ascii="Arial" w:eastAsia="Arial" w:hAnsi="Arial" w:cs="Arial"/>
        <w:noProof/>
        <w:color w:val="000000"/>
        <w:sz w:val="18"/>
        <w:szCs w:val="18"/>
      </w:rPr>
      <w:t>1</w:t>
    </w:r>
    <w:r w:rsidR="00EE76BD">
      <w:rPr>
        <w:rFonts w:ascii="Arial" w:eastAsia="Arial" w:hAnsi="Arial" w:cs="Arial"/>
        <w:color w:val="000000"/>
        <w:sz w:val="18"/>
        <w:szCs w:val="18"/>
      </w:rPr>
      <w:fldChar w:fldCharType="end"/>
    </w:r>
  </w:p>
  <w:p w:rsidR="00D160CB" w:rsidRDefault="00D160CB">
    <w:pPr>
      <w:widowControl w:val="0"/>
      <w:pBdr>
        <w:top w:val="nil"/>
        <w:left w:val="nil"/>
        <w:bottom w:val="nil"/>
        <w:right w:val="nil"/>
        <w:between w:val="nil"/>
      </w:pBdr>
      <w:rPr>
        <w:rFonts w:ascii="Arial" w:eastAsia="Arial" w:hAnsi="Arial" w:cs="Aria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F9" w:rsidRPr="00FF7D9A" w:rsidRDefault="00EE76BD" w:rsidP="00CC3563">
    <w:pPr>
      <w:pStyle w:val="Header"/>
      <w:framePr w:w="568" w:h="460" w:hRule="exact" w:wrap="none" w:vAnchor="text" w:hAnchor="margin" w:y="-2"/>
      <w:shd w:val="clear" w:color="auto" w:fill="0070C0"/>
      <w:spacing w:before="120"/>
      <w:jc w:val="center"/>
      <w:rPr>
        <w:rStyle w:val="PageNumber"/>
        <w:rFonts w:ascii="Calibri" w:hAnsi="Calibri" w:cs="Calibri"/>
        <w:b/>
        <w:bCs/>
        <w:color w:val="FFFFFF"/>
        <w:lang w:val="de-DE"/>
      </w:rPr>
    </w:pPr>
    <w:r w:rsidRPr="00FF7D9A">
      <w:rPr>
        <w:rStyle w:val="PageNumber"/>
        <w:rFonts w:ascii="Calibri" w:hAnsi="Calibri" w:cs="Calibri"/>
        <w:b/>
        <w:bCs/>
        <w:color w:val="FFFFFF"/>
      </w:rPr>
      <w:fldChar w:fldCharType="begin"/>
    </w:r>
    <w:r w:rsidR="007D27F9" w:rsidRPr="00FF7D9A">
      <w:rPr>
        <w:rStyle w:val="PageNumber"/>
        <w:rFonts w:ascii="Calibri" w:hAnsi="Calibri" w:cs="Calibri"/>
        <w:b/>
        <w:bCs/>
        <w:color w:val="FFFFFF"/>
        <w:lang w:val="de-DE"/>
      </w:rPr>
      <w:instrText xml:space="preserve"> PAGE </w:instrText>
    </w:r>
    <w:r w:rsidRPr="00FF7D9A">
      <w:rPr>
        <w:rStyle w:val="PageNumber"/>
        <w:rFonts w:ascii="Calibri" w:hAnsi="Calibri" w:cs="Calibri"/>
        <w:b/>
        <w:bCs/>
        <w:color w:val="FFFFFF"/>
      </w:rPr>
      <w:fldChar w:fldCharType="separate"/>
    </w:r>
    <w:r w:rsidR="007D27F9" w:rsidRPr="00FF7D9A">
      <w:rPr>
        <w:rStyle w:val="PageNumber"/>
        <w:rFonts w:ascii="Calibri" w:hAnsi="Calibri" w:cs="Calibri"/>
        <w:b/>
        <w:bCs/>
        <w:noProof/>
        <w:color w:val="FFFFFF"/>
        <w:lang w:val="de-DE"/>
      </w:rPr>
      <w:t>50</w:t>
    </w:r>
    <w:r w:rsidRPr="00FF7D9A">
      <w:rPr>
        <w:rStyle w:val="PageNumber"/>
        <w:rFonts w:ascii="Calibri" w:hAnsi="Calibri" w:cs="Calibri"/>
        <w:b/>
        <w:bCs/>
        <w:color w:val="FFFFFF"/>
      </w:rPr>
      <w:fldChar w:fldCharType="end"/>
    </w:r>
  </w:p>
  <w:p w:rsidR="007D27F9" w:rsidRPr="0003516E" w:rsidRDefault="007D27F9" w:rsidP="008A4434">
    <w:pPr>
      <w:pStyle w:val="Header"/>
      <w:ind w:firstLine="360"/>
      <w:jc w:val="right"/>
      <w:rPr>
        <w:lang w:val="de-DE"/>
      </w:rPr>
    </w:pPr>
    <w:r w:rsidRPr="00FF7D9A">
      <w:rPr>
        <w:rFonts w:ascii="Calibri" w:hAnsi="Calibri" w:cs="Calibri"/>
        <w:b/>
        <w:bCs/>
        <w:color w:val="002060"/>
        <w:lang w:val="de-DE"/>
      </w:rPr>
      <w:t>Plani Komunal për Menaxhimin e Mbeturinave 2023-2027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F9" w:rsidRDefault="007D27F9" w:rsidP="00B050D5">
    <w:pPr>
      <w:pStyle w:val="Footer"/>
      <w:rPr>
        <w:rFonts w:cs="Arial"/>
        <w:sz w:val="18"/>
        <w:szCs w:val="18"/>
      </w:rPr>
    </w:pPr>
  </w:p>
  <w:p w:rsidR="007D27F9" w:rsidRPr="0003516E" w:rsidRDefault="007D27F9" w:rsidP="000C32AA">
    <w:pPr>
      <w:pStyle w:val="Header"/>
      <w:ind w:firstLine="360"/>
      <w:jc w:val="right"/>
      <w:rPr>
        <w:lang w:val="de-DE"/>
      </w:rPr>
    </w:pPr>
    <w:r w:rsidRPr="00FF7D9A">
      <w:rPr>
        <w:rFonts w:ascii="Calibri" w:hAnsi="Calibri" w:cs="Calibri"/>
        <w:b/>
        <w:bCs/>
        <w:color w:val="002060"/>
        <w:lang w:val="de-DE"/>
      </w:rPr>
      <w:t>Plani Komunal për Menaxhimin e Mbeturinave 2023-2027</w:t>
    </w:r>
  </w:p>
  <w:p w:rsidR="007D27F9" w:rsidRPr="009979CC" w:rsidRDefault="007D27F9" w:rsidP="00B050D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B" w:rsidRPr="00FF7D9A" w:rsidRDefault="00EE76BD" w:rsidP="00F93005">
    <w:pPr>
      <w:pStyle w:val="Header"/>
      <w:framePr w:w="568" w:h="460" w:hRule="exact" w:wrap="none" w:vAnchor="text" w:hAnchor="margin" w:y="-2"/>
      <w:shd w:val="clear" w:color="auto" w:fill="0070C0"/>
      <w:spacing w:before="120"/>
      <w:jc w:val="center"/>
      <w:rPr>
        <w:rStyle w:val="PageNumber"/>
        <w:rFonts w:ascii="Calibri" w:hAnsi="Calibri" w:cs="Calibri"/>
        <w:b/>
        <w:bCs/>
        <w:color w:val="FFFFFF"/>
        <w:lang w:val="de-DE"/>
      </w:rPr>
    </w:pPr>
    <w:r w:rsidRPr="00FF7D9A">
      <w:rPr>
        <w:rStyle w:val="PageNumber"/>
        <w:rFonts w:ascii="Calibri" w:hAnsi="Calibri" w:cs="Calibri"/>
        <w:b/>
        <w:bCs/>
        <w:color w:val="FFFFFF"/>
      </w:rPr>
      <w:fldChar w:fldCharType="begin"/>
    </w:r>
    <w:r w:rsidR="00D160CB" w:rsidRPr="00FF7D9A">
      <w:rPr>
        <w:rStyle w:val="PageNumber"/>
        <w:rFonts w:ascii="Calibri" w:hAnsi="Calibri" w:cs="Calibri"/>
        <w:b/>
        <w:bCs/>
        <w:color w:val="FFFFFF"/>
        <w:lang w:val="de-DE"/>
      </w:rPr>
      <w:instrText xml:space="preserve"> PAGE </w:instrText>
    </w:r>
    <w:r w:rsidRPr="00FF7D9A">
      <w:rPr>
        <w:rStyle w:val="PageNumber"/>
        <w:rFonts w:ascii="Calibri" w:hAnsi="Calibri" w:cs="Calibri"/>
        <w:b/>
        <w:bCs/>
        <w:color w:val="FFFFFF"/>
      </w:rPr>
      <w:fldChar w:fldCharType="separate"/>
    </w:r>
    <w:r w:rsidR="00D160CB" w:rsidRPr="00FF7D9A">
      <w:rPr>
        <w:rStyle w:val="PageNumber"/>
        <w:rFonts w:ascii="Calibri" w:hAnsi="Calibri" w:cs="Calibri"/>
        <w:b/>
        <w:bCs/>
        <w:noProof/>
        <w:color w:val="FFFFFF"/>
        <w:lang w:val="de-DE"/>
      </w:rPr>
      <w:t>64</w:t>
    </w:r>
    <w:r w:rsidRPr="00FF7D9A">
      <w:rPr>
        <w:rStyle w:val="PageNumber"/>
        <w:rFonts w:ascii="Calibri" w:hAnsi="Calibri" w:cs="Calibri"/>
        <w:b/>
        <w:bCs/>
        <w:color w:val="FFFFFF"/>
      </w:rPr>
      <w:fldChar w:fldCharType="end"/>
    </w:r>
  </w:p>
  <w:p w:rsidR="00D160CB" w:rsidRPr="00FF7D9A" w:rsidRDefault="00D160CB" w:rsidP="00F93005">
    <w:pPr>
      <w:pStyle w:val="Header"/>
      <w:ind w:firstLine="360"/>
      <w:jc w:val="right"/>
      <w:rPr>
        <w:rFonts w:ascii="Calibri" w:hAnsi="Calibri" w:cs="Calibri"/>
        <w:b/>
        <w:bCs/>
        <w:lang w:val="de-DE"/>
      </w:rPr>
    </w:pPr>
    <w:r w:rsidRPr="00FF7D9A">
      <w:rPr>
        <w:rFonts w:ascii="Calibri" w:hAnsi="Calibri" w:cs="Calibri"/>
        <w:b/>
        <w:bCs/>
        <w:color w:val="002060"/>
        <w:lang w:val="de-DE"/>
      </w:rPr>
      <w:t>Formati i standardizuar për hartimin / revidimin e PKMM-së</w:t>
    </w:r>
  </w:p>
  <w:p w:rsidR="00D160CB" w:rsidRPr="0003516E" w:rsidRDefault="00EE76BD">
    <w:pPr>
      <w:pStyle w:val="Footer"/>
      <w:rPr>
        <w:lang w:val="de-DE"/>
      </w:rPr>
    </w:pPr>
    <w:r>
      <w:rPr>
        <w:noProof/>
        <w:lang w:val="en-US"/>
      </w:rPr>
      <w:pict>
        <v:line id="Straight Connector 2" o:spid="_x0000_s4098" style="position:absolute;left:0;text-align:left;z-index:251659264;visibility:visible;mso-wrap-distance-top:-6e-5mm;mso-wrap-distance-bottom:-6e-5mm;mso-width-relative:margin;mso-height-relative:margin" from="53.45pt,4.85pt" to="465.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" strokecolor="#376092" strokeweight=".5pt">
          <v:stroke joinstyle="miter"/>
          <o:lock v:ext="edit" shapetype="f"/>
        </v:lin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B" w:rsidRDefault="00D160CB" w:rsidP="00F93005">
    <w:pPr>
      <w:pStyle w:val="Footer"/>
      <w:rPr>
        <w:rFonts w:cs="Arial"/>
        <w:sz w:val="18"/>
        <w:szCs w:val="18"/>
      </w:rPr>
    </w:pPr>
  </w:p>
  <w:p w:rsidR="00D160CB" w:rsidRPr="009979CC" w:rsidRDefault="00D160CB" w:rsidP="00F93005">
    <w:pPr>
      <w:pStyle w:val="Footer"/>
    </w:pPr>
    <w:r>
      <w:rPr>
        <w:rFonts w:cs="Arial"/>
        <w:sz w:val="18"/>
        <w:szCs w:val="18"/>
      </w:rPr>
      <w:tab/>
    </w:r>
    <w:r>
      <w:rPr>
        <w:rFonts w:cs="Arial"/>
        <w:sz w:val="18"/>
        <w:szCs w:val="18"/>
      </w:rPr>
      <w:tab/>
    </w:r>
    <w:r w:rsidR="00EE76BD" w:rsidRPr="00063EBC">
      <w:rPr>
        <w:rFonts w:cs="Arial"/>
        <w:sz w:val="18"/>
        <w:szCs w:val="18"/>
      </w:rPr>
      <w:fldChar w:fldCharType="begin"/>
    </w:r>
    <w:r w:rsidRPr="00063EBC">
      <w:rPr>
        <w:rFonts w:cs="Arial"/>
        <w:sz w:val="18"/>
        <w:szCs w:val="18"/>
      </w:rPr>
      <w:instrText xml:space="preserve"> PAGE   \* MERGEFORMAT </w:instrText>
    </w:r>
    <w:r w:rsidR="00EE76BD" w:rsidRPr="00063EBC">
      <w:rPr>
        <w:rFonts w:cs="Arial"/>
        <w:sz w:val="18"/>
        <w:szCs w:val="18"/>
      </w:rPr>
      <w:fldChar w:fldCharType="separate"/>
    </w:r>
    <w:r w:rsidR="00C94989">
      <w:rPr>
        <w:rFonts w:cs="Arial"/>
        <w:noProof/>
        <w:sz w:val="18"/>
        <w:szCs w:val="18"/>
      </w:rPr>
      <w:t>54</w:t>
    </w:r>
    <w:r w:rsidR="00EE76BD" w:rsidRPr="00063EBC">
      <w:rPr>
        <w:rFonts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A7E" w:rsidRDefault="00CD5A7E" w:rsidP="009A3582">
      <w:pPr>
        <w:spacing w:after="0" w:line="240" w:lineRule="auto"/>
      </w:pPr>
      <w:r>
        <w:separator/>
      </w:r>
    </w:p>
  </w:footnote>
  <w:footnote w:type="continuationSeparator" w:id="1">
    <w:p w:rsidR="00CD5A7E" w:rsidRDefault="00CD5A7E" w:rsidP="009A3582">
      <w:pPr>
        <w:spacing w:after="0" w:line="240" w:lineRule="auto"/>
      </w:pPr>
      <w:r>
        <w:continuationSeparator/>
      </w:r>
    </w:p>
  </w:footnote>
  <w:footnote w:id="2">
    <w:p w:rsidR="00F2189F" w:rsidRPr="00FF7D9A" w:rsidRDefault="00F2189F" w:rsidP="00F2189F">
      <w:pPr>
        <w:pStyle w:val="FootnoteText"/>
        <w:rPr>
          <w:rFonts w:ascii="Calibri" w:hAnsi="Calibri" w:cs="Calibri"/>
          <w:lang w:val="en-US"/>
        </w:rPr>
      </w:pPr>
      <w:r w:rsidRPr="00FF7D9A">
        <w:rPr>
          <w:rStyle w:val="FootnoteReference"/>
          <w:rFonts w:ascii="Calibri" w:hAnsi="Calibri" w:cs="Calibri"/>
        </w:rPr>
        <w:footnoteRef/>
      </w:r>
      <w:r w:rsidRPr="00FF7D9A">
        <w:rPr>
          <w:rFonts w:ascii="Calibri" w:hAnsi="Calibri" w:cs="Calibri"/>
          <w:lang w:val="en-US"/>
        </w:rPr>
        <w:t>Raporti për gjendjen e mbeturinave në Kosovë për vitin 2021, AMMK (2022)</w:t>
      </w:r>
    </w:p>
  </w:footnote>
  <w:footnote w:id="3">
    <w:p w:rsidR="00F2189F" w:rsidRPr="00FF7D9A" w:rsidRDefault="00F2189F" w:rsidP="00F2189F">
      <w:pPr>
        <w:pStyle w:val="FootnoteText"/>
        <w:rPr>
          <w:rFonts w:ascii="Calibri" w:hAnsi="Calibri" w:cs="Calibri"/>
          <w:lang w:val="en-US"/>
        </w:rPr>
      </w:pPr>
      <w:r w:rsidRPr="00FF7D9A">
        <w:rPr>
          <w:rStyle w:val="FootnoteReference"/>
          <w:rFonts w:ascii="Calibri" w:hAnsi="Calibri" w:cs="Calibri"/>
        </w:rPr>
        <w:footnoteRef/>
      </w:r>
      <w:r w:rsidRPr="00FF7D9A">
        <w:rPr>
          <w:rFonts w:ascii="Calibri" w:hAnsi="Calibri" w:cs="Calibri"/>
          <w:lang w:val="en-US"/>
        </w:rPr>
        <w:t>Ndërtesa shumëkatëshe me banim kolektiv</w:t>
      </w:r>
    </w:p>
  </w:footnote>
  <w:footnote w:id="4">
    <w:p w:rsidR="00D160CB" w:rsidRPr="00FF7D9A" w:rsidRDefault="00D160CB" w:rsidP="009A3582">
      <w:pPr>
        <w:pBdr>
          <w:top w:val="nil"/>
          <w:left w:val="nil"/>
          <w:bottom w:val="nil"/>
          <w:right w:val="nil"/>
          <w:between w:val="nil"/>
        </w:pBdr>
        <w:jc w:val="both"/>
        <w:rPr>
          <w:rFonts w:eastAsia="Arial" w:cs="Calibri"/>
          <w:color w:val="000000"/>
          <w:sz w:val="20"/>
          <w:szCs w:val="20"/>
        </w:rPr>
      </w:pPr>
      <w:r w:rsidRPr="00FF7D9A">
        <w:rPr>
          <w:rFonts w:cs="Calibri"/>
          <w:sz w:val="20"/>
          <w:szCs w:val="20"/>
          <w:vertAlign w:val="superscript"/>
        </w:rPr>
        <w:footnoteRef/>
      </w:r>
      <w:r w:rsidRPr="00FF7D9A">
        <w:rPr>
          <w:rFonts w:eastAsia="Arial" w:cs="Calibri"/>
          <w:color w:val="000000"/>
          <w:sz w:val="20"/>
          <w:szCs w:val="20"/>
        </w:rPr>
        <w:t>KE, ZKF, drejtorët e departamenteve, dhe pozita tjera të larta.</w:t>
      </w:r>
    </w:p>
  </w:footnote>
  <w:footnote w:id="5">
    <w:p w:rsidR="007D27F9" w:rsidRPr="00FF7D9A" w:rsidRDefault="007D27F9" w:rsidP="009A3582">
      <w:pPr>
        <w:pBdr>
          <w:top w:val="nil"/>
          <w:left w:val="nil"/>
          <w:bottom w:val="nil"/>
          <w:right w:val="nil"/>
          <w:between w:val="nil"/>
        </w:pBdr>
        <w:jc w:val="both"/>
        <w:rPr>
          <w:rFonts w:eastAsia="Arial" w:cs="Calibri"/>
          <w:color w:val="000000"/>
          <w:sz w:val="20"/>
          <w:szCs w:val="20"/>
        </w:rPr>
      </w:pPr>
      <w:r w:rsidRPr="00FF7D9A">
        <w:rPr>
          <w:rFonts w:cs="Calibri"/>
          <w:sz w:val="20"/>
          <w:szCs w:val="20"/>
          <w:vertAlign w:val="superscript"/>
        </w:rPr>
        <w:footnoteRef/>
      </w:r>
      <w:r w:rsidRPr="00FF7D9A">
        <w:rPr>
          <w:rFonts w:eastAsia="Arial" w:cs="Calibri"/>
          <w:color w:val="000000"/>
          <w:sz w:val="20"/>
          <w:szCs w:val="20"/>
        </w:rPr>
        <w:t xml:space="preserve">Nafta, pagesa e deponisë, mirëmbajtja dhe riparimet e kamionëve dhe kontejnerëve, regjistrimi i kamionëve, etj. </w:t>
      </w:r>
    </w:p>
  </w:footnote>
  <w:footnote w:id="6">
    <w:p w:rsidR="007D27F9" w:rsidRPr="00FF7D9A" w:rsidRDefault="007D27F9" w:rsidP="00F87591">
      <w:pPr>
        <w:pStyle w:val="FootnoteText"/>
        <w:rPr>
          <w:rFonts w:ascii="Calibri" w:hAnsi="Calibri" w:cs="Calibri"/>
          <w:lang w:val="en-US"/>
        </w:rPr>
      </w:pPr>
      <w:r w:rsidRPr="00FF7D9A">
        <w:rPr>
          <w:rStyle w:val="FootnoteReference"/>
          <w:rFonts w:ascii="Calibri" w:hAnsi="Calibri" w:cs="Calibri"/>
        </w:rPr>
        <w:footnoteRef/>
      </w:r>
      <w:r w:rsidRPr="00FF7D9A">
        <w:rPr>
          <w:rFonts w:ascii="Calibri" w:hAnsi="Calibri" w:cs="Calibri"/>
        </w:rPr>
        <w:t xml:space="preserve"> Mbeturina bio-degraduese nga kuzhinat dhe mensat</w:t>
      </w:r>
    </w:p>
  </w:footnote>
  <w:footnote w:id="7">
    <w:p w:rsidR="007D27F9" w:rsidRPr="00FF7D9A" w:rsidRDefault="007D27F9" w:rsidP="007D27F9">
      <w:pPr>
        <w:pStyle w:val="FootnoteText"/>
        <w:rPr>
          <w:rFonts w:ascii="Calibri" w:hAnsi="Calibri" w:cs="Calibri"/>
          <w:lang w:val="en-US"/>
        </w:rPr>
      </w:pPr>
      <w:r w:rsidRPr="00FF7D9A">
        <w:rPr>
          <w:rStyle w:val="FootnoteReference"/>
          <w:rFonts w:ascii="Calibri" w:hAnsi="Calibri" w:cs="Calibri"/>
        </w:rPr>
        <w:footnoteRef/>
      </w:r>
      <w:r w:rsidRPr="00FF7D9A">
        <w:rPr>
          <w:rFonts w:ascii="Calibri" w:hAnsi="Calibri" w:cs="Calibri"/>
          <w:lang w:val="en-US"/>
        </w:rPr>
        <w:t>Furnizimi me komposterë: Vitet 2023, 2024 dhe 2025 nga 50 komposterë; vitet 2026 dhe 2027 nga 100 komposterë.</w:t>
      </w:r>
    </w:p>
  </w:footnote>
  <w:footnote w:id="8">
    <w:p w:rsidR="007D27F9" w:rsidRPr="00FF7D9A" w:rsidRDefault="007D27F9" w:rsidP="0014200D">
      <w:pPr>
        <w:pStyle w:val="FootnoteText"/>
        <w:rPr>
          <w:rFonts w:ascii="Calibri" w:hAnsi="Calibri" w:cs="Calibri"/>
          <w:lang w:val="en-US"/>
        </w:rPr>
      </w:pPr>
      <w:r w:rsidRPr="00FF7D9A">
        <w:rPr>
          <w:rStyle w:val="FootnoteReference"/>
          <w:rFonts w:ascii="Calibri" w:hAnsi="Calibri" w:cs="Calibri"/>
        </w:rPr>
        <w:footnoteRef/>
      </w:r>
      <w:r w:rsidRPr="00FF7D9A">
        <w:rPr>
          <w:rFonts w:ascii="Calibri" w:hAnsi="Calibri" w:cs="Calibri"/>
        </w:rPr>
        <w:t xml:space="preserve"> Për komunën e </w:t>
      </w:r>
      <w:r w:rsidR="00236C4D" w:rsidRPr="00FF7D9A">
        <w:rPr>
          <w:rFonts w:ascii="Calibri" w:hAnsi="Calibri" w:cs="Calibri"/>
        </w:rPr>
        <w:t>Obiliqit</w:t>
      </w:r>
      <w:r w:rsidRPr="00FF7D9A">
        <w:rPr>
          <w:rFonts w:ascii="Calibri" w:hAnsi="Calibri" w:cs="Calibri"/>
        </w:rPr>
        <w:t xml:space="preserve"> parashihet ndërtimi i një qendretë ripërdorimit. Buxheti përfshin </w:t>
      </w:r>
      <w:r w:rsidRPr="00FF7D9A">
        <w:rPr>
          <w:rFonts w:ascii="Calibri" w:hAnsi="Calibri" w:cs="Calibri"/>
          <w:lang w:val="en-US"/>
        </w:rPr>
        <w:t>infrastrukturën përcjellëse të qendrës si rrethoja, kamerat, bazamenti, kontejnerët, etj.</w:t>
      </w:r>
    </w:p>
  </w:footnote>
  <w:footnote w:id="9">
    <w:p w:rsidR="007D27F9" w:rsidRPr="00FF7D9A" w:rsidRDefault="007D27F9" w:rsidP="007D27F9">
      <w:pPr>
        <w:pStyle w:val="FootnoteText"/>
        <w:rPr>
          <w:rFonts w:ascii="Calibri" w:hAnsi="Calibri" w:cs="Calibri"/>
          <w:lang w:val="en-US"/>
        </w:rPr>
      </w:pPr>
      <w:r w:rsidRPr="00FF7D9A">
        <w:rPr>
          <w:rStyle w:val="FootnoteReference"/>
          <w:rFonts w:ascii="Calibri" w:hAnsi="Calibri" w:cs="Calibri"/>
        </w:rPr>
        <w:footnoteRef/>
      </w:r>
      <w:r w:rsidRPr="00FF7D9A">
        <w:rPr>
          <w:rFonts w:ascii="Calibri" w:hAnsi="Calibri" w:cs="Calibri"/>
          <w:lang w:val="en-US"/>
        </w:rPr>
        <w:t>Fizibiliteti, rrethoja, makineria dhepajisjet e nevojshme për menaxhimin e qendrës</w:t>
      </w:r>
    </w:p>
  </w:footnote>
  <w:footnote w:id="10">
    <w:p w:rsidR="007D27F9" w:rsidRPr="00FF7D9A" w:rsidRDefault="007D27F9" w:rsidP="007D27F9">
      <w:pPr>
        <w:pStyle w:val="FootnoteText"/>
        <w:rPr>
          <w:rFonts w:ascii="Calibri" w:hAnsi="Calibri" w:cs="Calibri"/>
          <w:lang w:val="en-US"/>
        </w:rPr>
      </w:pPr>
      <w:r w:rsidRPr="00FF7D9A">
        <w:rPr>
          <w:rStyle w:val="FootnoteReference"/>
          <w:rFonts w:ascii="Calibri" w:hAnsi="Calibri" w:cs="Calibri"/>
        </w:rPr>
        <w:footnoteRef/>
      </w:r>
      <w:r w:rsidRPr="00FF7D9A">
        <w:rPr>
          <w:rFonts w:ascii="Calibri" w:hAnsi="Calibri" w:cs="Calibri"/>
          <w:lang w:val="en-US"/>
        </w:rPr>
        <w:t>Çdo vit nga 600 shporta 120 l</w:t>
      </w:r>
    </w:p>
  </w:footnote>
  <w:footnote w:id="11">
    <w:p w:rsidR="007D27F9" w:rsidRPr="00FF7D9A" w:rsidRDefault="007D27F9" w:rsidP="007D27F9">
      <w:pPr>
        <w:pStyle w:val="FootnoteText"/>
        <w:rPr>
          <w:rFonts w:ascii="Calibri" w:hAnsi="Calibri" w:cs="Calibri"/>
          <w:lang w:val="en-US"/>
        </w:rPr>
      </w:pPr>
      <w:r w:rsidRPr="00FF7D9A">
        <w:rPr>
          <w:rStyle w:val="FootnoteReference"/>
          <w:rFonts w:ascii="Calibri" w:hAnsi="Calibri" w:cs="Calibri"/>
        </w:rPr>
        <w:footnoteRef/>
      </w:r>
      <w:r w:rsidRPr="00FF7D9A">
        <w:rPr>
          <w:rFonts w:ascii="Calibri" w:hAnsi="Calibri" w:cs="Calibri"/>
          <w:lang w:val="en-US"/>
        </w:rPr>
        <w:t>Çdo vit nga 100 shporta 240 l</w:t>
      </w:r>
    </w:p>
  </w:footnote>
  <w:footnote w:id="12">
    <w:p w:rsidR="007D27F9" w:rsidRPr="007D27F9" w:rsidRDefault="007D27F9" w:rsidP="007D27F9">
      <w:pPr>
        <w:pStyle w:val="FootnoteText"/>
        <w:rPr>
          <w:lang w:val="en-US"/>
        </w:rPr>
      </w:pPr>
      <w:r>
        <w:rPr>
          <w:rStyle w:val="FootnoteReference"/>
        </w:rPr>
        <w:footnoteRef/>
      </w:r>
      <w:r>
        <w:rPr>
          <w:lang w:val="en-US"/>
        </w:rPr>
        <w:t>Furnizim me 3 kamion t</w:t>
      </w:r>
      <w:r w:rsidR="00236C4D">
        <w:rPr>
          <w:lang w:val="en-US"/>
        </w:rPr>
        <w:t>ë</w:t>
      </w:r>
      <w:r>
        <w:rPr>
          <w:lang w:val="en-US"/>
        </w:rPr>
        <w:t xml:space="preserve"> vegj</w:t>
      </w:r>
      <w:r w:rsidR="00236C4D">
        <w:rPr>
          <w:lang w:val="en-US"/>
        </w:rPr>
        <w:t>ë</w:t>
      </w:r>
      <w:r>
        <w:rPr>
          <w:lang w:val="en-US"/>
        </w:rPr>
        <w:t>l 4t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B" w:rsidRDefault="00EE76BD">
    <w:pPr>
      <w:pBdr>
        <w:top w:val="nil"/>
        <w:left w:val="nil"/>
        <w:bottom w:val="nil"/>
        <w:right w:val="nil"/>
        <w:between w:val="nil"/>
      </w:pBdr>
      <w:shd w:val="clear" w:color="auto" w:fill="0070C0"/>
      <w:tabs>
        <w:tab w:val="center" w:pos="4680"/>
        <w:tab w:val="right" w:pos="9360"/>
      </w:tabs>
      <w:spacing w:before="120"/>
      <w:jc w:val="center"/>
      <w:rPr>
        <w:rFonts w:eastAsia="Calibri" w:cs="Calibri"/>
        <w:b/>
        <w:color w:val="FFFFFF"/>
      </w:rPr>
    </w:pPr>
    <w:r>
      <w:rPr>
        <w:rFonts w:eastAsia="Calibri" w:cs="Calibri"/>
        <w:b/>
        <w:color w:val="FFFFFF"/>
      </w:rPr>
      <w:fldChar w:fldCharType="begin"/>
    </w:r>
    <w:r w:rsidR="00D160CB">
      <w:rPr>
        <w:rFonts w:eastAsia="Calibri" w:cs="Calibri"/>
        <w:b/>
        <w:color w:val="FFFFFF"/>
      </w:rPr>
      <w:instrText>PAGE</w:instrText>
    </w:r>
    <w:r>
      <w:rPr>
        <w:rFonts w:eastAsia="Calibri" w:cs="Calibri"/>
        <w:b/>
        <w:color w:val="FFFFFF"/>
      </w:rPr>
      <w:fldChar w:fldCharType="separate"/>
    </w:r>
    <w:r w:rsidR="00D160CB">
      <w:rPr>
        <w:rFonts w:eastAsia="Calibri" w:cs="Calibri"/>
        <w:b/>
        <w:noProof/>
        <w:color w:val="FFFFFF"/>
      </w:rPr>
      <w:t>2</w:t>
    </w:r>
    <w:r>
      <w:rPr>
        <w:rFonts w:eastAsia="Calibri" w:cs="Calibri"/>
        <w:b/>
        <w:color w:val="FFFFFF"/>
      </w:rPr>
      <w:fldChar w:fldCharType="end"/>
    </w:r>
  </w:p>
  <w:p w:rsidR="00D160CB" w:rsidRDefault="00D160CB">
    <w:pPr>
      <w:pBdr>
        <w:top w:val="nil"/>
        <w:left w:val="nil"/>
        <w:bottom w:val="nil"/>
        <w:right w:val="nil"/>
        <w:between w:val="nil"/>
      </w:pBdr>
      <w:tabs>
        <w:tab w:val="center" w:pos="4680"/>
        <w:tab w:val="right" w:pos="9360"/>
      </w:tabs>
      <w:ind w:firstLine="360"/>
      <w:jc w:val="right"/>
      <w:rPr>
        <w:rFonts w:eastAsia="Calibri" w:cs="Calibri"/>
        <w:b/>
        <w:color w:val="002060"/>
      </w:rPr>
    </w:pPr>
    <w:r>
      <w:rPr>
        <w:rFonts w:eastAsia="Calibri" w:cs="Calibri"/>
        <w:b/>
        <w:color w:val="002060"/>
      </w:rPr>
      <w:t>Rishikimi i planeve komunale për menaxhim të mbeturinave</w:t>
    </w:r>
  </w:p>
  <w:p w:rsidR="00D160CB" w:rsidRDefault="00EE76BD">
    <w:pPr>
      <w:pBdr>
        <w:top w:val="nil"/>
        <w:left w:val="nil"/>
        <w:bottom w:val="nil"/>
        <w:right w:val="nil"/>
        <w:between w:val="nil"/>
      </w:pBdr>
      <w:tabs>
        <w:tab w:val="center" w:pos="4680"/>
        <w:tab w:val="right" w:pos="9360"/>
      </w:tabs>
      <w:jc w:val="right"/>
      <w:rPr>
        <w:rFonts w:eastAsia="Calibri" w:cs="Calibri"/>
        <w:b/>
        <w:color w:val="000000"/>
      </w:rPr>
    </w:pPr>
    <w:r w:rsidRPr="00EE76BD">
      <w:rPr>
        <w:noProof/>
        <w:lang w:bidi="ar-SA"/>
      </w:rPr>
      <w:pict>
        <v:shapetype id="_x0000_t32" coordsize="21600,21600" o:spt="32" o:oned="t" path="m,l21600,21600e" filled="f">
          <v:path arrowok="t" fillok="f" o:connecttype="none"/>
          <o:lock v:ext="edit" shapetype="t"/>
        </v:shapetype>
        <v:shape id="Straight Arrow Connector 8" o:spid="_x0000_s4104" type="#_x0000_t32" style="position:absolute;left:0;text-align:left;margin-left:9pt;margin-top:0;width:1pt;height: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" filled="t" strokecolor="#365f91">
          <v:stroke startarrowwidth="narrow" startarrowlength="short" endarrowwidth="narrow" endarrowlength="short" miterlimit="5243f" joinstyle="miter"/>
          <o:lock v:ext="edit" shapetype="f"/>
        </v:shape>
      </w:pict>
    </w:r>
  </w:p>
  <w:p w:rsidR="00D160CB" w:rsidRDefault="00D160CB">
    <w:pPr>
      <w:pBdr>
        <w:top w:val="nil"/>
        <w:left w:val="nil"/>
        <w:bottom w:val="nil"/>
        <w:right w:val="nil"/>
        <w:between w:val="nil"/>
      </w:pBdr>
      <w:tabs>
        <w:tab w:val="center" w:pos="4680"/>
        <w:tab w:val="right" w:pos="9360"/>
      </w:tabs>
      <w:jc w:val="both"/>
      <w:rPr>
        <w:rFonts w:ascii="Arial" w:eastAsia="Arial" w:hAnsi="Arial" w:cs="Arial"/>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B" w:rsidRDefault="00EE76BD">
    <w:pPr>
      <w:pBdr>
        <w:top w:val="nil"/>
        <w:left w:val="nil"/>
        <w:bottom w:val="nil"/>
        <w:right w:val="nil"/>
        <w:between w:val="nil"/>
      </w:pBdr>
      <w:shd w:val="clear" w:color="auto" w:fill="0070C0"/>
      <w:tabs>
        <w:tab w:val="center" w:pos="4680"/>
        <w:tab w:val="right" w:pos="9360"/>
      </w:tabs>
      <w:spacing w:before="120"/>
      <w:jc w:val="center"/>
      <w:rPr>
        <w:rFonts w:eastAsia="Calibri" w:cs="Calibri"/>
        <w:b/>
        <w:color w:val="FFFFFF"/>
      </w:rPr>
    </w:pPr>
    <w:r>
      <w:rPr>
        <w:rFonts w:eastAsia="Calibri" w:cs="Calibri"/>
        <w:b/>
        <w:color w:val="FFFFFF"/>
      </w:rPr>
      <w:fldChar w:fldCharType="begin"/>
    </w:r>
    <w:r w:rsidR="00D160CB">
      <w:rPr>
        <w:rFonts w:eastAsia="Calibri" w:cs="Calibri"/>
        <w:b/>
        <w:color w:val="FFFFFF"/>
      </w:rPr>
      <w:instrText>PAGE</w:instrText>
    </w:r>
    <w:r>
      <w:rPr>
        <w:rFonts w:eastAsia="Calibri" w:cs="Calibri"/>
        <w:b/>
        <w:color w:val="FFFFFF"/>
      </w:rPr>
      <w:fldChar w:fldCharType="end"/>
    </w:r>
  </w:p>
  <w:p w:rsidR="00D160CB" w:rsidRDefault="00D160CB">
    <w:pPr>
      <w:pBdr>
        <w:top w:val="nil"/>
        <w:left w:val="nil"/>
        <w:bottom w:val="nil"/>
        <w:right w:val="nil"/>
        <w:between w:val="nil"/>
      </w:pBdr>
      <w:tabs>
        <w:tab w:val="center" w:pos="4680"/>
        <w:tab w:val="right" w:pos="9360"/>
      </w:tabs>
      <w:ind w:firstLine="360"/>
      <w:jc w:val="right"/>
      <w:rPr>
        <w:rFonts w:eastAsia="Calibri" w:cs="Calibri"/>
        <w:b/>
        <w:color w:val="002060"/>
      </w:rPr>
    </w:pPr>
    <w:r>
      <w:rPr>
        <w:rFonts w:eastAsia="Calibri" w:cs="Calibri"/>
        <w:b/>
        <w:color w:val="002060"/>
      </w:rPr>
      <w:t>Hartimi I planeve komunale për menaxhim të mbeturinave</w:t>
    </w:r>
  </w:p>
  <w:p w:rsidR="00D160CB" w:rsidRDefault="00EE76BD">
    <w:pPr>
      <w:pBdr>
        <w:top w:val="nil"/>
        <w:left w:val="nil"/>
        <w:bottom w:val="nil"/>
        <w:right w:val="nil"/>
        <w:between w:val="nil"/>
      </w:pBdr>
      <w:tabs>
        <w:tab w:val="center" w:pos="4680"/>
        <w:tab w:val="right" w:pos="9360"/>
      </w:tabs>
      <w:jc w:val="right"/>
      <w:rPr>
        <w:rFonts w:eastAsia="Calibri" w:cs="Calibri"/>
        <w:b/>
        <w:color w:val="000000"/>
      </w:rPr>
    </w:pPr>
    <w:r w:rsidRPr="00EE76BD">
      <w:rPr>
        <w:noProof/>
        <w:lang w:bidi="ar-SA"/>
      </w:rPr>
      <w:pict>
        <v:shapetype id="_x0000_t32" coordsize="21600,21600" o:spt="32" o:oned="t" path="m,l21600,21600e" filled="f">
          <v:path arrowok="t" fillok="f" o:connecttype="none"/>
          <o:lock v:ext="edit" shapetype="t"/>
        </v:shapetype>
        <v:shape id="Straight Arrow Connector 6" o:spid="_x0000_s4102" type="#_x0000_t32" style="position:absolute;left:0;text-align:left;margin-left:9pt;margin-top:0;width:1pt;height: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" filled="t" strokecolor="#365f91">
          <v:stroke startarrowwidth="narrow" startarrowlength="short" endarrowwidth="narrow" endarrowlength="short" miterlimit="5243f" joinstyle="miter"/>
          <o:lock v:ext="edit" shapetype="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F9" w:rsidRPr="00FF7D9A" w:rsidRDefault="007D27F9" w:rsidP="00CC3563">
    <w:pPr>
      <w:pStyle w:val="Header"/>
      <w:ind w:firstLine="360"/>
      <w:jc w:val="right"/>
      <w:rPr>
        <w:rFonts w:ascii="Calibri" w:hAnsi="Calibri" w:cs="Calibri"/>
        <w:b/>
        <w:bCs/>
        <w:color w:val="002060"/>
      </w:rPr>
    </w:pPr>
    <w:r w:rsidRPr="00FF7D9A">
      <w:rPr>
        <w:rFonts w:ascii="Calibri" w:hAnsi="Calibri" w:cs="Calibri"/>
        <w:b/>
        <w:bCs/>
        <w:color w:val="002060"/>
        <w:lang w:val="de-DE"/>
      </w:rPr>
      <w:t>Komuna e Suharekës</w:t>
    </w:r>
  </w:p>
  <w:p w:rsidR="007D27F9" w:rsidRPr="00FF7D9A" w:rsidRDefault="00EE76BD" w:rsidP="00CC3563">
    <w:pPr>
      <w:pStyle w:val="Header"/>
      <w:jc w:val="right"/>
      <w:rPr>
        <w:rFonts w:ascii="Calibri" w:hAnsi="Calibri" w:cs="Calibri"/>
        <w:b/>
        <w:bCs/>
      </w:rPr>
    </w:pPr>
    <w:r w:rsidRPr="00EE76BD">
      <w:rPr>
        <w:noProof/>
        <w:lang w:val="en-US"/>
      </w:rPr>
      <w:pict>
        <v:line id="Straight Connector 5" o:spid="_x0000_s4101" style="position:absolute;left:0;text-align:left;z-index:251661312;visibility:visible;mso-wrap-distance-top:-6e-5mm;mso-wrap-distance-bottom:-6e-5mm;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" strokecolor="#2e75b6" strokeweight=".5pt">
          <v:stroke joinstyle="miter"/>
          <o:lock v:ext="edit" shapetype="f"/>
        </v:line>
      </w:pict>
    </w:r>
  </w:p>
  <w:p w:rsidR="007D27F9" w:rsidRDefault="007D27F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F9" w:rsidRPr="00FF7D9A" w:rsidRDefault="00EE76BD" w:rsidP="00CC3563">
    <w:pPr>
      <w:pStyle w:val="Header"/>
      <w:framePr w:w="568" w:h="460" w:hRule="exact" w:wrap="none" w:vAnchor="text" w:hAnchor="margin" w:y="-2"/>
      <w:shd w:val="clear" w:color="auto" w:fill="0070C0"/>
      <w:spacing w:before="120"/>
      <w:jc w:val="center"/>
      <w:rPr>
        <w:rStyle w:val="PageNumber"/>
        <w:rFonts w:ascii="Calibri" w:hAnsi="Calibri" w:cs="Calibri"/>
        <w:b/>
        <w:bCs/>
        <w:color w:val="FFFFFF"/>
      </w:rPr>
    </w:pPr>
    <w:r w:rsidRPr="00FF7D9A">
      <w:rPr>
        <w:rStyle w:val="PageNumber"/>
        <w:rFonts w:ascii="Calibri" w:hAnsi="Calibri" w:cs="Calibri"/>
        <w:b/>
        <w:bCs/>
        <w:color w:val="FFFFFF"/>
      </w:rPr>
      <w:fldChar w:fldCharType="begin"/>
    </w:r>
    <w:r w:rsidR="007D27F9" w:rsidRPr="00FF7D9A">
      <w:rPr>
        <w:rStyle w:val="PageNumber"/>
        <w:rFonts w:ascii="Calibri" w:hAnsi="Calibri" w:cs="Calibri"/>
        <w:b/>
        <w:bCs/>
        <w:color w:val="FFFFFF"/>
      </w:rPr>
      <w:instrText xml:space="preserve"> PAGE </w:instrText>
    </w:r>
    <w:r w:rsidRPr="00FF7D9A">
      <w:rPr>
        <w:rStyle w:val="PageNumber"/>
        <w:rFonts w:ascii="Calibri" w:hAnsi="Calibri" w:cs="Calibri"/>
        <w:b/>
        <w:bCs/>
        <w:color w:val="FFFFFF"/>
      </w:rPr>
      <w:fldChar w:fldCharType="separate"/>
    </w:r>
    <w:r w:rsidR="007D27F9" w:rsidRPr="00FF7D9A">
      <w:rPr>
        <w:rStyle w:val="PageNumber"/>
        <w:rFonts w:ascii="Calibri" w:hAnsi="Calibri" w:cs="Calibri"/>
        <w:b/>
        <w:bCs/>
        <w:color w:val="FFFFFF"/>
      </w:rPr>
      <w:t>2</w:t>
    </w:r>
    <w:r w:rsidRPr="00FF7D9A">
      <w:rPr>
        <w:rStyle w:val="PageNumber"/>
        <w:rFonts w:ascii="Calibri" w:hAnsi="Calibri" w:cs="Calibri"/>
        <w:b/>
        <w:bCs/>
        <w:color w:val="FFFFFF"/>
      </w:rPr>
      <w:fldChar w:fldCharType="end"/>
    </w:r>
  </w:p>
  <w:p w:rsidR="007D27F9" w:rsidRPr="00FF7D9A" w:rsidRDefault="007D27F9" w:rsidP="00CC3563">
    <w:pPr>
      <w:pStyle w:val="Header"/>
      <w:ind w:firstLine="360"/>
      <w:jc w:val="right"/>
      <w:rPr>
        <w:rFonts w:ascii="Calibri" w:hAnsi="Calibri" w:cs="Calibri"/>
        <w:b/>
        <w:bCs/>
        <w:color w:val="002060"/>
      </w:rPr>
    </w:pPr>
    <w:r w:rsidRPr="00FF7D9A">
      <w:rPr>
        <w:rFonts w:ascii="Calibri" w:hAnsi="Calibri" w:cs="Calibri"/>
        <w:b/>
        <w:bCs/>
        <w:color w:val="002060"/>
      </w:rPr>
      <w:t>Hartimi I planeve komunale për menaxhim të mbeturinave</w:t>
    </w:r>
  </w:p>
  <w:p w:rsidR="007D27F9" w:rsidRPr="00FF7D9A" w:rsidRDefault="00EE76BD" w:rsidP="00CC3563">
    <w:pPr>
      <w:pStyle w:val="Header"/>
      <w:jc w:val="right"/>
      <w:rPr>
        <w:rFonts w:ascii="Calibri" w:hAnsi="Calibri" w:cs="Calibri"/>
        <w:b/>
        <w:bCs/>
      </w:rPr>
    </w:pPr>
    <w:r w:rsidRPr="00EE76BD">
      <w:rPr>
        <w:noProof/>
        <w:lang w:val="en-US"/>
      </w:rPr>
      <w:pict>
        <v:line id="Straight Connector 4" o:spid="_x0000_s4100" style="position:absolute;left:0;text-align:left;z-index:251660288;visibility:visible;mso-wrap-distance-top:-6e-5mm;mso-wrap-distance-bottom:-6e-5mm;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" strokecolor="#2e75b6" strokeweight=".5pt">
          <v:stroke joinstyle="miter"/>
          <o:lock v:ext="edit" shapetype="f"/>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B" w:rsidRPr="00FF7D9A" w:rsidRDefault="00EE76BD" w:rsidP="00F93005">
    <w:pPr>
      <w:pStyle w:val="Header"/>
      <w:framePr w:w="568" w:h="460" w:hRule="exact" w:wrap="none" w:vAnchor="text" w:hAnchor="margin" w:y="-2"/>
      <w:shd w:val="clear" w:color="auto" w:fill="0070C0"/>
      <w:spacing w:before="120"/>
      <w:jc w:val="center"/>
      <w:rPr>
        <w:rStyle w:val="PageNumber"/>
        <w:rFonts w:ascii="Calibri" w:hAnsi="Calibri" w:cs="Calibri"/>
        <w:b/>
        <w:bCs/>
        <w:color w:val="FFFFFF"/>
      </w:rPr>
    </w:pPr>
    <w:r w:rsidRPr="00FF7D9A">
      <w:rPr>
        <w:rStyle w:val="PageNumber"/>
        <w:rFonts w:ascii="Calibri" w:hAnsi="Calibri" w:cs="Calibri"/>
        <w:b/>
        <w:bCs/>
        <w:color w:val="FFFFFF"/>
      </w:rPr>
      <w:fldChar w:fldCharType="begin"/>
    </w:r>
    <w:r w:rsidR="00D160CB" w:rsidRPr="00FF7D9A">
      <w:rPr>
        <w:rStyle w:val="PageNumber"/>
        <w:rFonts w:ascii="Calibri" w:hAnsi="Calibri" w:cs="Calibri"/>
        <w:b/>
        <w:bCs/>
        <w:color w:val="FFFFFF"/>
      </w:rPr>
      <w:instrText xml:space="preserve"> PAGE </w:instrText>
    </w:r>
    <w:r w:rsidRPr="00FF7D9A">
      <w:rPr>
        <w:rStyle w:val="PageNumber"/>
        <w:rFonts w:ascii="Calibri" w:hAnsi="Calibri" w:cs="Calibri"/>
        <w:b/>
        <w:bCs/>
        <w:color w:val="FFFFFF"/>
      </w:rPr>
      <w:fldChar w:fldCharType="separate"/>
    </w:r>
    <w:r w:rsidR="00D160CB" w:rsidRPr="00FF7D9A">
      <w:rPr>
        <w:rStyle w:val="PageNumber"/>
        <w:rFonts w:ascii="Calibri" w:hAnsi="Calibri" w:cs="Calibri"/>
        <w:b/>
        <w:bCs/>
        <w:noProof/>
        <w:color w:val="FFFFFF"/>
      </w:rPr>
      <w:t>64</w:t>
    </w:r>
    <w:r w:rsidRPr="00FF7D9A">
      <w:rPr>
        <w:rStyle w:val="PageNumber"/>
        <w:rFonts w:ascii="Calibri" w:hAnsi="Calibri" w:cs="Calibri"/>
        <w:b/>
        <w:bCs/>
        <w:color w:val="FFFFFF"/>
      </w:rPr>
      <w:fldChar w:fldCharType="end"/>
    </w:r>
  </w:p>
  <w:p w:rsidR="00D160CB" w:rsidRPr="00FF7D9A" w:rsidRDefault="00D160CB" w:rsidP="00F93005">
    <w:pPr>
      <w:pStyle w:val="Header"/>
      <w:ind w:firstLine="360"/>
      <w:jc w:val="right"/>
      <w:rPr>
        <w:rFonts w:ascii="Calibri" w:hAnsi="Calibri" w:cs="Calibri"/>
        <w:b/>
        <w:bCs/>
        <w:color w:val="002060"/>
      </w:rPr>
    </w:pPr>
    <w:r w:rsidRPr="00FF7D9A">
      <w:rPr>
        <w:rFonts w:ascii="Calibri" w:hAnsi="Calibri" w:cs="Calibri"/>
        <w:b/>
        <w:bCs/>
        <w:color w:val="002060"/>
      </w:rPr>
      <w:t>Rishikimi i planeve komunale për menaxhim të mbeturinave</w:t>
    </w:r>
  </w:p>
  <w:p w:rsidR="00D160CB" w:rsidRPr="00FF7D9A" w:rsidRDefault="00EE76BD" w:rsidP="00F93005">
    <w:pPr>
      <w:pStyle w:val="Header"/>
      <w:jc w:val="right"/>
      <w:rPr>
        <w:rFonts w:ascii="Calibri" w:hAnsi="Calibri" w:cs="Calibri"/>
        <w:b/>
        <w:bCs/>
      </w:rPr>
    </w:pPr>
    <w:r w:rsidRPr="00EE76BD">
      <w:rPr>
        <w:noProof/>
        <w:lang w:val="en-US"/>
      </w:rPr>
      <w:pict>
        <v:line id="Straight Connector 3" o:spid="_x0000_s4099" style="position:absolute;left:0;text-align:left;z-index:251658240;visibility:visible;mso-wrap-distance-top:-8e-5mm;mso-wrap-distance-bottom:-8e-5mm;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" strokecolor="#376092" strokeweight=".5pt">
          <v:stroke joinstyle="miter"/>
          <o:lock v:ext="edit" shapetype="f"/>
        </v:line>
      </w:pict>
    </w:r>
  </w:p>
  <w:p w:rsidR="00D160CB" w:rsidRDefault="00D160C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CB" w:rsidRPr="00FF7D9A" w:rsidRDefault="00EE76BD" w:rsidP="00F93005">
    <w:pPr>
      <w:pStyle w:val="Header"/>
      <w:framePr w:w="568" w:h="460" w:hRule="exact" w:wrap="none" w:vAnchor="text" w:hAnchor="margin" w:y="-2"/>
      <w:shd w:val="clear" w:color="auto" w:fill="0070C0"/>
      <w:spacing w:before="120"/>
      <w:jc w:val="center"/>
      <w:rPr>
        <w:rStyle w:val="PageNumber"/>
        <w:rFonts w:ascii="Calibri" w:hAnsi="Calibri" w:cs="Calibri"/>
        <w:b/>
        <w:bCs/>
        <w:color w:val="FFFFFF"/>
      </w:rPr>
    </w:pPr>
    <w:r w:rsidRPr="00FF7D9A">
      <w:rPr>
        <w:rStyle w:val="PageNumber"/>
        <w:rFonts w:ascii="Calibri" w:hAnsi="Calibri" w:cs="Calibri"/>
        <w:b/>
        <w:bCs/>
        <w:color w:val="FFFFFF"/>
      </w:rPr>
      <w:fldChar w:fldCharType="begin"/>
    </w:r>
    <w:r w:rsidR="00D160CB" w:rsidRPr="00FF7D9A">
      <w:rPr>
        <w:rStyle w:val="PageNumber"/>
        <w:rFonts w:ascii="Calibri" w:hAnsi="Calibri" w:cs="Calibri"/>
        <w:b/>
        <w:bCs/>
        <w:color w:val="FFFFFF"/>
      </w:rPr>
      <w:instrText xml:space="preserve"> PAGE </w:instrText>
    </w:r>
    <w:r w:rsidRPr="00FF7D9A">
      <w:rPr>
        <w:rStyle w:val="PageNumber"/>
        <w:rFonts w:ascii="Calibri" w:hAnsi="Calibri" w:cs="Calibri"/>
        <w:b/>
        <w:bCs/>
        <w:color w:val="FFFFFF"/>
      </w:rPr>
      <w:fldChar w:fldCharType="separate"/>
    </w:r>
    <w:r w:rsidR="00D160CB" w:rsidRPr="00FF7D9A">
      <w:rPr>
        <w:rStyle w:val="PageNumber"/>
        <w:rFonts w:ascii="Calibri" w:hAnsi="Calibri" w:cs="Calibri"/>
        <w:b/>
        <w:bCs/>
        <w:color w:val="FFFFFF"/>
      </w:rPr>
      <w:t>2</w:t>
    </w:r>
    <w:r w:rsidRPr="00FF7D9A">
      <w:rPr>
        <w:rStyle w:val="PageNumber"/>
        <w:rFonts w:ascii="Calibri" w:hAnsi="Calibri" w:cs="Calibri"/>
        <w:b/>
        <w:bCs/>
        <w:color w:val="FFFFFF"/>
      </w:rPr>
      <w:fldChar w:fldCharType="end"/>
    </w:r>
  </w:p>
  <w:p w:rsidR="00D160CB" w:rsidRPr="00FF7D9A" w:rsidRDefault="00D160CB" w:rsidP="00F93005">
    <w:pPr>
      <w:pStyle w:val="Header"/>
      <w:ind w:firstLine="360"/>
      <w:jc w:val="right"/>
      <w:rPr>
        <w:rFonts w:ascii="Calibri" w:hAnsi="Calibri" w:cs="Calibri"/>
        <w:b/>
        <w:bCs/>
        <w:color w:val="002060"/>
      </w:rPr>
    </w:pPr>
    <w:r w:rsidRPr="00FF7D9A">
      <w:rPr>
        <w:rFonts w:ascii="Calibri" w:hAnsi="Calibri" w:cs="Calibri"/>
        <w:b/>
        <w:bCs/>
        <w:color w:val="002060"/>
      </w:rPr>
      <w:t>Hartimi I planeve komunale për menaxhim të mbeturinave</w:t>
    </w:r>
  </w:p>
  <w:p w:rsidR="00D160CB" w:rsidRPr="00FF7D9A" w:rsidRDefault="00EE76BD" w:rsidP="00F93005">
    <w:pPr>
      <w:pStyle w:val="Header"/>
      <w:jc w:val="right"/>
      <w:rPr>
        <w:rFonts w:ascii="Calibri" w:hAnsi="Calibri" w:cs="Calibri"/>
        <w:b/>
        <w:bCs/>
      </w:rPr>
    </w:pPr>
    <w:r w:rsidRPr="00EE76BD">
      <w:rPr>
        <w:noProof/>
        <w:lang w:val="en-US"/>
      </w:rPr>
      <w:pict>
        <v:line id="Straight Connector 1" o:spid="_x0000_s4097" style="position:absolute;left:0;text-align:left;z-index:251657216;visibility:visible;mso-wrap-distance-top:-8e-5mm;mso-wrap-distance-bottom:-8e-5mm;mso-width-relative:margin;mso-height-relative:margin" from="53.45pt,11.25pt" to="46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" strokecolor="#376092" strokeweight=".5pt">
          <v:stroke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7A11"/>
    <w:multiLevelType w:val="hybridMultilevel"/>
    <w:tmpl w:val="3D902668"/>
    <w:lvl w:ilvl="0" w:tplc="944801A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448C"/>
    <w:multiLevelType w:val="hybridMultilevel"/>
    <w:tmpl w:val="CCA8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516E3F"/>
    <w:multiLevelType w:val="multilevel"/>
    <w:tmpl w:val="1150A9DA"/>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790C13"/>
    <w:multiLevelType w:val="multilevel"/>
    <w:tmpl w:val="0C80E8F6"/>
    <w:lvl w:ilvl="0">
      <w:start w:val="1"/>
      <w:numFmt w:val="decimal"/>
      <w:pStyle w:val="Heading1"/>
      <w:lvlText w:val="%1"/>
      <w:lvlJc w:val="left"/>
      <w:pPr>
        <w:ind w:left="1242" w:hanging="432"/>
      </w:pPr>
    </w:lvl>
    <w:lvl w:ilvl="1">
      <w:start w:val="1"/>
      <w:numFmt w:val="decimal"/>
      <w:pStyle w:val="Heading2"/>
      <w:lvlText w:val="%1.%2"/>
      <w:lvlJc w:val="left"/>
      <w:pPr>
        <w:ind w:left="576" w:hanging="576"/>
      </w:pPr>
      <w:rPr>
        <w:color w:val="7030A0"/>
        <w:sz w:val="24"/>
        <w:szCs w:val="24"/>
      </w:rPr>
    </w:lvl>
    <w:lvl w:ilvl="2">
      <w:start w:val="1"/>
      <w:numFmt w:val="decimal"/>
      <w:pStyle w:val="Heading3"/>
      <w:lvlText w:val="%1.%2.%3"/>
      <w:lvlJc w:val="left"/>
      <w:pPr>
        <w:ind w:left="720" w:hanging="720"/>
      </w:pPr>
      <w:rPr>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17C78AD"/>
    <w:multiLevelType w:val="hybridMultilevel"/>
    <w:tmpl w:val="BC7E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77AAB"/>
    <w:multiLevelType w:val="hybridMultilevel"/>
    <w:tmpl w:val="87648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D60BE"/>
    <w:multiLevelType w:val="multilevel"/>
    <w:tmpl w:val="C640335C"/>
    <w:lvl w:ilvl="0">
      <w:start w:val="2"/>
      <w:numFmt w:val="decimal"/>
      <w:lvlText w:val="%1."/>
      <w:lvlJc w:val="left"/>
      <w:pPr>
        <w:ind w:left="72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7">
    <w:nsid w:val="239263F1"/>
    <w:multiLevelType w:val="hybridMultilevel"/>
    <w:tmpl w:val="A900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729F8"/>
    <w:multiLevelType w:val="hybridMultilevel"/>
    <w:tmpl w:val="97EC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230A7"/>
    <w:multiLevelType w:val="hybridMultilevel"/>
    <w:tmpl w:val="70C6B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AB00A9"/>
    <w:multiLevelType w:val="hybridMultilevel"/>
    <w:tmpl w:val="1A90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D9602A"/>
    <w:multiLevelType w:val="multilevel"/>
    <w:tmpl w:val="D840BF9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AC7937"/>
    <w:multiLevelType w:val="hybridMultilevel"/>
    <w:tmpl w:val="608C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363CE"/>
    <w:multiLevelType w:val="hybridMultilevel"/>
    <w:tmpl w:val="7F3C972E"/>
    <w:lvl w:ilvl="0" w:tplc="944801A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A9103C1"/>
    <w:multiLevelType w:val="multilevel"/>
    <w:tmpl w:val="6322735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CBE09AD"/>
    <w:multiLevelType w:val="hybridMultilevel"/>
    <w:tmpl w:val="F050E5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E03AD"/>
    <w:multiLevelType w:val="hybridMultilevel"/>
    <w:tmpl w:val="CA6C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3304C1"/>
    <w:multiLevelType w:val="hybridMultilevel"/>
    <w:tmpl w:val="7C368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3D562E"/>
    <w:multiLevelType w:val="hybridMultilevel"/>
    <w:tmpl w:val="96527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E201F1"/>
    <w:multiLevelType w:val="multilevel"/>
    <w:tmpl w:val="700CF6AA"/>
    <w:lvl w:ilvl="0">
      <w:start w:val="1"/>
      <w:numFmt w:val="decimal"/>
      <w:lvlText w:val="%1."/>
      <w:lvlJc w:val="left"/>
      <w:pPr>
        <w:ind w:left="641" w:hanging="269"/>
      </w:pPr>
      <w:rPr>
        <w:rFonts w:ascii="Arial MT" w:eastAsia="Arial MT" w:hAnsi="Arial MT" w:cs="Arial MT" w:hint="default"/>
        <w:color w:val="252525"/>
        <w:w w:val="99"/>
        <w:sz w:val="24"/>
        <w:szCs w:val="24"/>
        <w:lang w:val="sq-AL" w:eastAsia="en-US" w:bidi="ar-SA"/>
      </w:rPr>
    </w:lvl>
    <w:lvl w:ilvl="1">
      <w:start w:val="1"/>
      <w:numFmt w:val="decimal"/>
      <w:lvlText w:val="%1.%2"/>
      <w:lvlJc w:val="left"/>
      <w:pPr>
        <w:ind w:left="1001" w:hanging="360"/>
      </w:pPr>
      <w:rPr>
        <w:rFonts w:ascii="Times New Roman" w:eastAsia="Times New Roman" w:hAnsi="Times New Roman" w:cs="Times New Roman" w:hint="default"/>
        <w:color w:val="252525"/>
        <w:w w:val="100"/>
        <w:sz w:val="24"/>
        <w:szCs w:val="24"/>
        <w:lang w:val="sq-AL" w:eastAsia="en-US" w:bidi="ar-SA"/>
      </w:rPr>
    </w:lvl>
    <w:lvl w:ilvl="2">
      <w:start w:val="1"/>
      <w:numFmt w:val="bullet"/>
      <w:lvlText w:val=""/>
      <w:lvlJc w:val="left"/>
      <w:pPr>
        <w:ind w:left="900" w:hanging="360"/>
      </w:pPr>
      <w:rPr>
        <w:rFonts w:ascii="Wingdings" w:hAnsi="Wingdings" w:hint="default"/>
        <w:color w:val="auto"/>
        <w:w w:val="100"/>
        <w:sz w:val="22"/>
        <w:szCs w:val="22"/>
        <w:lang w:val="sq-AL" w:eastAsia="en-US" w:bidi="ar-SA"/>
      </w:rPr>
    </w:lvl>
    <w:lvl w:ilvl="3">
      <w:numFmt w:val="bullet"/>
      <w:lvlText w:val="•"/>
      <w:lvlJc w:val="left"/>
      <w:pPr>
        <w:ind w:left="2576" w:hanging="360"/>
      </w:pPr>
      <w:rPr>
        <w:rFonts w:hint="default"/>
        <w:lang w:val="sq-AL" w:eastAsia="en-US" w:bidi="ar-SA"/>
      </w:rPr>
    </w:lvl>
    <w:lvl w:ilvl="4">
      <w:numFmt w:val="bullet"/>
      <w:lvlText w:val="•"/>
      <w:lvlJc w:val="left"/>
      <w:pPr>
        <w:ind w:left="3792" w:hanging="360"/>
      </w:pPr>
      <w:rPr>
        <w:rFonts w:hint="default"/>
        <w:lang w:val="sq-AL" w:eastAsia="en-US" w:bidi="ar-SA"/>
      </w:rPr>
    </w:lvl>
    <w:lvl w:ilvl="5">
      <w:numFmt w:val="bullet"/>
      <w:lvlText w:val="•"/>
      <w:lvlJc w:val="left"/>
      <w:pPr>
        <w:ind w:left="5009" w:hanging="360"/>
      </w:pPr>
      <w:rPr>
        <w:rFonts w:hint="default"/>
        <w:lang w:val="sq-AL" w:eastAsia="en-US" w:bidi="ar-SA"/>
      </w:rPr>
    </w:lvl>
    <w:lvl w:ilvl="6">
      <w:numFmt w:val="bullet"/>
      <w:lvlText w:val="•"/>
      <w:lvlJc w:val="left"/>
      <w:pPr>
        <w:ind w:left="6225" w:hanging="360"/>
      </w:pPr>
      <w:rPr>
        <w:rFonts w:hint="default"/>
        <w:lang w:val="sq-AL" w:eastAsia="en-US" w:bidi="ar-SA"/>
      </w:rPr>
    </w:lvl>
    <w:lvl w:ilvl="7">
      <w:numFmt w:val="bullet"/>
      <w:lvlText w:val="•"/>
      <w:lvlJc w:val="left"/>
      <w:pPr>
        <w:ind w:left="7442" w:hanging="360"/>
      </w:pPr>
      <w:rPr>
        <w:rFonts w:hint="default"/>
        <w:lang w:val="sq-AL" w:eastAsia="en-US" w:bidi="ar-SA"/>
      </w:rPr>
    </w:lvl>
    <w:lvl w:ilvl="8">
      <w:numFmt w:val="bullet"/>
      <w:lvlText w:val="•"/>
      <w:lvlJc w:val="left"/>
      <w:pPr>
        <w:ind w:left="8658" w:hanging="360"/>
      </w:pPr>
      <w:rPr>
        <w:rFonts w:hint="default"/>
        <w:lang w:val="sq-AL" w:eastAsia="en-US" w:bidi="ar-SA"/>
      </w:rPr>
    </w:lvl>
  </w:abstractNum>
  <w:abstractNum w:abstractNumId="20">
    <w:nsid w:val="498F3D92"/>
    <w:multiLevelType w:val="hybridMultilevel"/>
    <w:tmpl w:val="0DFA7CFA"/>
    <w:lvl w:ilvl="0" w:tplc="944801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B24538"/>
    <w:multiLevelType w:val="hybridMultilevel"/>
    <w:tmpl w:val="5DCA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EE1999"/>
    <w:multiLevelType w:val="hybridMultilevel"/>
    <w:tmpl w:val="804A0DC2"/>
    <w:lvl w:ilvl="0" w:tplc="944801A8">
      <w:numFmt w:val="bullet"/>
      <w:lvlText w:val="-"/>
      <w:lvlJc w:val="left"/>
      <w:pPr>
        <w:ind w:left="945" w:hanging="360"/>
      </w:pPr>
      <w:rPr>
        <w:rFonts w:ascii="Calibri" w:eastAsia="Times New Roman" w:hAnsi="Calibri" w:cs="Calibri"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3">
    <w:nsid w:val="4E6831FE"/>
    <w:multiLevelType w:val="hybridMultilevel"/>
    <w:tmpl w:val="29B8C57A"/>
    <w:lvl w:ilvl="0" w:tplc="944801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D36E8"/>
    <w:multiLevelType w:val="hybridMultilevel"/>
    <w:tmpl w:val="5E429696"/>
    <w:lvl w:ilvl="0" w:tplc="944801A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8D108E"/>
    <w:multiLevelType w:val="hybridMultilevel"/>
    <w:tmpl w:val="AE2C4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7678CC"/>
    <w:multiLevelType w:val="hybridMultilevel"/>
    <w:tmpl w:val="0B02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CC18D7"/>
    <w:multiLevelType w:val="hybridMultilevel"/>
    <w:tmpl w:val="489E2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DC4EC5"/>
    <w:multiLevelType w:val="hybridMultilevel"/>
    <w:tmpl w:val="6B0E5374"/>
    <w:lvl w:ilvl="0" w:tplc="944801A8">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57DF418D"/>
    <w:multiLevelType w:val="hybridMultilevel"/>
    <w:tmpl w:val="EB08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687E09"/>
    <w:multiLevelType w:val="hybridMultilevel"/>
    <w:tmpl w:val="D598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E1708D"/>
    <w:multiLevelType w:val="hybridMultilevel"/>
    <w:tmpl w:val="4B50C4C4"/>
    <w:lvl w:ilvl="0" w:tplc="944801A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BD5A44"/>
    <w:multiLevelType w:val="hybridMultilevel"/>
    <w:tmpl w:val="BB54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CF572E"/>
    <w:multiLevelType w:val="hybridMultilevel"/>
    <w:tmpl w:val="4A46E8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3E221E6"/>
    <w:multiLevelType w:val="multilevel"/>
    <w:tmpl w:val="7B54B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4578D8"/>
    <w:multiLevelType w:val="multilevel"/>
    <w:tmpl w:val="79064F26"/>
    <w:lvl w:ilvl="0">
      <w:numFmt w:val="bullet"/>
      <w:lvlText w:val="-"/>
      <w:lvlJc w:val="left"/>
      <w:pPr>
        <w:ind w:left="360" w:hanging="360"/>
      </w:pPr>
      <w:rPr>
        <w:rFonts w:ascii="Calibri" w:eastAsia="MS Mincho" w:hAnsi="Calibri" w:cs="Calibri"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nsid w:val="6C7C0D9D"/>
    <w:multiLevelType w:val="multilevel"/>
    <w:tmpl w:val="E550D838"/>
    <w:lvl w:ilvl="0">
      <w:start w:val="1"/>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37719A"/>
    <w:multiLevelType w:val="hybridMultilevel"/>
    <w:tmpl w:val="F5EA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E0821"/>
    <w:multiLevelType w:val="multilevel"/>
    <w:tmpl w:val="1A8249F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25"/>
  </w:num>
  <w:num w:numId="4">
    <w:abstractNumId w:val="34"/>
  </w:num>
  <w:num w:numId="5">
    <w:abstractNumId w:val="9"/>
  </w:num>
  <w:num w:numId="6">
    <w:abstractNumId w:val="37"/>
  </w:num>
  <w:num w:numId="7">
    <w:abstractNumId w:val="27"/>
  </w:num>
  <w:num w:numId="8">
    <w:abstractNumId w:val="3"/>
  </w:num>
  <w:num w:numId="9">
    <w:abstractNumId w:val="3"/>
    <w:lvlOverride w:ilvl="0">
      <w:startOverride w:val="2"/>
    </w:lvlOverride>
    <w:lvlOverride w:ilvl="1">
      <w:startOverride w:val="4"/>
    </w:lvlOverride>
  </w:num>
  <w:num w:numId="10">
    <w:abstractNumId w:val="3"/>
    <w:lvlOverride w:ilvl="0">
      <w:startOverride w:val="2"/>
    </w:lvlOverride>
    <w:lvlOverride w:ilvl="1">
      <w:startOverride w:val="3"/>
    </w:lvlOverride>
  </w:num>
  <w:num w:numId="11">
    <w:abstractNumId w:val="4"/>
  </w:num>
  <w:num w:numId="12">
    <w:abstractNumId w:val="10"/>
  </w:num>
  <w:num w:numId="13">
    <w:abstractNumId w:val="14"/>
  </w:num>
  <w:num w:numId="14">
    <w:abstractNumId w:val="38"/>
  </w:num>
  <w:num w:numId="15">
    <w:abstractNumId w:val="11"/>
  </w:num>
  <w:num w:numId="16">
    <w:abstractNumId w:val="8"/>
  </w:num>
  <w:num w:numId="17">
    <w:abstractNumId w:val="28"/>
  </w:num>
  <w:num w:numId="18">
    <w:abstractNumId w:val="0"/>
  </w:num>
  <w:num w:numId="19">
    <w:abstractNumId w:val="31"/>
  </w:num>
  <w:num w:numId="20">
    <w:abstractNumId w:val="35"/>
  </w:num>
  <w:num w:numId="21">
    <w:abstractNumId w:val="21"/>
  </w:num>
  <w:num w:numId="22">
    <w:abstractNumId w:val="30"/>
  </w:num>
  <w:num w:numId="23">
    <w:abstractNumId w:val="26"/>
  </w:num>
  <w:num w:numId="24">
    <w:abstractNumId w:val="12"/>
  </w:num>
  <w:num w:numId="25">
    <w:abstractNumId w:val="33"/>
  </w:num>
  <w:num w:numId="26">
    <w:abstractNumId w:val="13"/>
  </w:num>
  <w:num w:numId="27">
    <w:abstractNumId w:val="20"/>
  </w:num>
  <w:num w:numId="28">
    <w:abstractNumId w:val="24"/>
  </w:num>
  <w:num w:numId="29">
    <w:abstractNumId w:val="6"/>
  </w:num>
  <w:num w:numId="30">
    <w:abstractNumId w:val="29"/>
  </w:num>
  <w:num w:numId="31">
    <w:abstractNumId w:val="19"/>
  </w:num>
  <w:num w:numId="32">
    <w:abstractNumId w:val="22"/>
  </w:num>
  <w:num w:numId="33">
    <w:abstractNumId w:val="23"/>
  </w:num>
  <w:num w:numId="34">
    <w:abstractNumId w:val="5"/>
  </w:num>
  <w:num w:numId="35">
    <w:abstractNumId w:val="15"/>
  </w:num>
  <w:num w:numId="36">
    <w:abstractNumId w:val="18"/>
  </w:num>
  <w:num w:numId="37">
    <w:abstractNumId w:val="17"/>
  </w:num>
  <w:num w:numId="38">
    <w:abstractNumId w:val="32"/>
  </w:num>
  <w:num w:numId="39">
    <w:abstractNumId w:val="36"/>
  </w:num>
  <w:num w:numId="40">
    <w:abstractNumId w:val="16"/>
  </w:num>
  <w:num w:numId="41">
    <w:abstractNumId w:val="2"/>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5122"/>
    <o:shapelayout v:ext="edit">
      <o:idmap v:ext="edit" data="4"/>
      <o:rules v:ext="edit">
        <o:r id="V:Rule1" type="connector" idref="#Straight Arrow Connector 8"/>
        <o:r id="V:Rule2" type="connector" idref="#Straight Arrow Connector 7"/>
        <o:r id="V:Rule3" type="connector" idref="#Straight Arrow Connector 6"/>
      </o:rules>
    </o:shapelayout>
  </w:hdrShapeDefaults>
  <w:footnotePr>
    <w:footnote w:id="0"/>
    <w:footnote w:id="1"/>
  </w:footnotePr>
  <w:endnotePr>
    <w:endnote w:id="0"/>
    <w:endnote w:id="1"/>
  </w:endnotePr>
  <w:compat/>
  <w:rsids>
    <w:rsidRoot w:val="00FE20E2"/>
    <w:rsid w:val="000112E1"/>
    <w:rsid w:val="00017391"/>
    <w:rsid w:val="00032C42"/>
    <w:rsid w:val="00060B12"/>
    <w:rsid w:val="0006131E"/>
    <w:rsid w:val="00071E8C"/>
    <w:rsid w:val="0007210F"/>
    <w:rsid w:val="000A54EC"/>
    <w:rsid w:val="000A721D"/>
    <w:rsid w:val="000D1620"/>
    <w:rsid w:val="000E5DAA"/>
    <w:rsid w:val="001104C7"/>
    <w:rsid w:val="00125461"/>
    <w:rsid w:val="0013362C"/>
    <w:rsid w:val="00135B10"/>
    <w:rsid w:val="00152B29"/>
    <w:rsid w:val="001C5BEC"/>
    <w:rsid w:val="001D56CD"/>
    <w:rsid w:val="002009A7"/>
    <w:rsid w:val="00232564"/>
    <w:rsid w:val="00236C4D"/>
    <w:rsid w:val="002565B5"/>
    <w:rsid w:val="002B2688"/>
    <w:rsid w:val="003028EB"/>
    <w:rsid w:val="003229DA"/>
    <w:rsid w:val="003260F1"/>
    <w:rsid w:val="00334CD6"/>
    <w:rsid w:val="00344D90"/>
    <w:rsid w:val="00364F08"/>
    <w:rsid w:val="00377067"/>
    <w:rsid w:val="003A5E13"/>
    <w:rsid w:val="003B2CF3"/>
    <w:rsid w:val="00422B2A"/>
    <w:rsid w:val="00441F0E"/>
    <w:rsid w:val="0045061E"/>
    <w:rsid w:val="00453A2E"/>
    <w:rsid w:val="00494574"/>
    <w:rsid w:val="004A5E43"/>
    <w:rsid w:val="004B6548"/>
    <w:rsid w:val="004C7D9C"/>
    <w:rsid w:val="005114AB"/>
    <w:rsid w:val="0053551C"/>
    <w:rsid w:val="005663A8"/>
    <w:rsid w:val="00572C3F"/>
    <w:rsid w:val="0058671B"/>
    <w:rsid w:val="005B4E88"/>
    <w:rsid w:val="005C4180"/>
    <w:rsid w:val="005D0F1B"/>
    <w:rsid w:val="005E35B8"/>
    <w:rsid w:val="00641E1C"/>
    <w:rsid w:val="0064737A"/>
    <w:rsid w:val="00665C3F"/>
    <w:rsid w:val="00697ED5"/>
    <w:rsid w:val="006B43D8"/>
    <w:rsid w:val="006B73E0"/>
    <w:rsid w:val="006C03EC"/>
    <w:rsid w:val="006F4BBF"/>
    <w:rsid w:val="006F7E43"/>
    <w:rsid w:val="007128F1"/>
    <w:rsid w:val="00737794"/>
    <w:rsid w:val="0075509C"/>
    <w:rsid w:val="00763C6A"/>
    <w:rsid w:val="00774E97"/>
    <w:rsid w:val="007B4DE2"/>
    <w:rsid w:val="007B5997"/>
    <w:rsid w:val="007B5F5E"/>
    <w:rsid w:val="007C04A7"/>
    <w:rsid w:val="007D27F9"/>
    <w:rsid w:val="007E36B8"/>
    <w:rsid w:val="00803A58"/>
    <w:rsid w:val="00807C25"/>
    <w:rsid w:val="00827499"/>
    <w:rsid w:val="00876E70"/>
    <w:rsid w:val="0089170C"/>
    <w:rsid w:val="008E1D4C"/>
    <w:rsid w:val="008F5FCC"/>
    <w:rsid w:val="00900F65"/>
    <w:rsid w:val="00905F61"/>
    <w:rsid w:val="00954BCA"/>
    <w:rsid w:val="00962050"/>
    <w:rsid w:val="0098073A"/>
    <w:rsid w:val="00982BB0"/>
    <w:rsid w:val="009A3582"/>
    <w:rsid w:val="009B1383"/>
    <w:rsid w:val="009B62BA"/>
    <w:rsid w:val="009D19F2"/>
    <w:rsid w:val="009F7FC0"/>
    <w:rsid w:val="00A441A1"/>
    <w:rsid w:val="00A53602"/>
    <w:rsid w:val="00A90232"/>
    <w:rsid w:val="00AB149F"/>
    <w:rsid w:val="00AB24E3"/>
    <w:rsid w:val="00AD4ABB"/>
    <w:rsid w:val="00AF602E"/>
    <w:rsid w:val="00B00230"/>
    <w:rsid w:val="00B12B91"/>
    <w:rsid w:val="00B40DE5"/>
    <w:rsid w:val="00B90E35"/>
    <w:rsid w:val="00B91400"/>
    <w:rsid w:val="00B9228E"/>
    <w:rsid w:val="00BA11F3"/>
    <w:rsid w:val="00BA2F28"/>
    <w:rsid w:val="00BA4086"/>
    <w:rsid w:val="00BE5F6B"/>
    <w:rsid w:val="00BF15CB"/>
    <w:rsid w:val="00C323D8"/>
    <w:rsid w:val="00C57F5B"/>
    <w:rsid w:val="00C905B0"/>
    <w:rsid w:val="00C94989"/>
    <w:rsid w:val="00C9554D"/>
    <w:rsid w:val="00CB56D1"/>
    <w:rsid w:val="00CC4D4F"/>
    <w:rsid w:val="00CD5A7E"/>
    <w:rsid w:val="00D160CB"/>
    <w:rsid w:val="00D53EEB"/>
    <w:rsid w:val="00D56B2B"/>
    <w:rsid w:val="00D7488A"/>
    <w:rsid w:val="00D759D6"/>
    <w:rsid w:val="00DD582C"/>
    <w:rsid w:val="00DE6A90"/>
    <w:rsid w:val="00DF7DF8"/>
    <w:rsid w:val="00E078D1"/>
    <w:rsid w:val="00E37A24"/>
    <w:rsid w:val="00E878B7"/>
    <w:rsid w:val="00EA79D4"/>
    <w:rsid w:val="00EE76BD"/>
    <w:rsid w:val="00F2189F"/>
    <w:rsid w:val="00F33445"/>
    <w:rsid w:val="00F67A8E"/>
    <w:rsid w:val="00F87591"/>
    <w:rsid w:val="00F93005"/>
    <w:rsid w:val="00FC3829"/>
    <w:rsid w:val="00FE1C16"/>
    <w:rsid w:val="00FE1E09"/>
    <w:rsid w:val="00FE20E2"/>
    <w:rsid w:val="00FF7D9A"/>
  </w:rsids>
  <m:mathPr>
    <m:mathFont m:val="Cambria Math"/>
    <m:brkBin m:val="before"/>
    <m:brkBinSub m:val="--"/>
    <m:smallFrac/>
    <m:dispDef/>
    <m:lMargin m:val="0"/>
    <m:rMargin m:val="0"/>
    <m:defJc m:val="centerGroup"/>
    <m:wrapIndent m:val="1440"/>
    <m:intLim m:val="subSup"/>
    <m:naryLim m:val="undOvr"/>
  </m:mathPr>
  <w:attachedSchema w:val="http://schemas.microsoft.com/office/drawing/2014/chartex"/>
  <w:attachedSchema w:val="http://schemas.microsoft.com/office/drawing/2015/9/8/chartex"/>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comments/2020/reactions"/>
  <w:attachedSchema w:val="http://schemas.microsoft.com/office/drawing/2016/ink"/>
  <w:attachedSchema w:val="http://schemas.microsoft.com/office/drawing/2017/model3d"/>
  <w:attachedSchema w:val="http://schemas.microsoft.com/office/2019/extl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DD582C"/>
    <w:pPr>
      <w:spacing w:after="200" w:line="276" w:lineRule="auto"/>
    </w:pPr>
    <w:rPr>
      <w:rFonts w:eastAsia="Times New Roman"/>
      <w:sz w:val="22"/>
      <w:szCs w:val="22"/>
      <w:lang w:bidi="en-US"/>
    </w:rPr>
  </w:style>
  <w:style w:type="paragraph" w:styleId="Heading1">
    <w:name w:val="heading 1"/>
    <w:basedOn w:val="Normal"/>
    <w:link w:val="Heading1Char"/>
    <w:qFormat/>
    <w:rsid w:val="00DF7DF8"/>
    <w:pPr>
      <w:numPr>
        <w:numId w:val="1"/>
      </w:numPr>
      <w:spacing w:after="100" w:afterAutospacing="1" w:line="240" w:lineRule="auto"/>
      <w:ind w:left="432"/>
      <w:jc w:val="both"/>
      <w:outlineLvl w:val="0"/>
    </w:pPr>
    <w:rPr>
      <w:rFonts w:cs="Calibri"/>
      <w:b/>
      <w:bCs/>
      <w:color w:val="7030A0"/>
      <w:kern w:val="36"/>
      <w:sz w:val="28"/>
      <w:szCs w:val="28"/>
      <w:lang w:val="sq-AL" w:bidi="ar-SA"/>
    </w:rPr>
  </w:style>
  <w:style w:type="paragraph" w:styleId="Heading2">
    <w:name w:val="heading 2"/>
    <w:basedOn w:val="Heading1"/>
    <w:next w:val="Normal"/>
    <w:link w:val="Heading2Char"/>
    <w:qFormat/>
    <w:rsid w:val="00DF7DF8"/>
    <w:pPr>
      <w:keepNext/>
      <w:keepLines/>
      <w:numPr>
        <w:ilvl w:val="1"/>
      </w:numPr>
      <w:spacing w:before="120" w:after="120" w:afterAutospacing="0"/>
      <w:outlineLvl w:val="1"/>
    </w:pPr>
    <w:rPr>
      <w:bCs w:val="0"/>
      <w:sz w:val="24"/>
      <w:szCs w:val="24"/>
      <w:lang w:val="eu-ES"/>
    </w:rPr>
  </w:style>
  <w:style w:type="paragraph" w:styleId="Heading3">
    <w:name w:val="heading 3"/>
    <w:basedOn w:val="Normal"/>
    <w:next w:val="Normal"/>
    <w:link w:val="Heading3Char"/>
    <w:qFormat/>
    <w:rsid w:val="00DF7DF8"/>
    <w:pPr>
      <w:numPr>
        <w:ilvl w:val="2"/>
        <w:numId w:val="1"/>
      </w:numPr>
      <w:spacing w:before="120" w:after="120" w:line="240" w:lineRule="auto"/>
      <w:jc w:val="both"/>
      <w:outlineLvl w:val="2"/>
    </w:pPr>
    <w:rPr>
      <w:rFonts w:eastAsia="Batang" w:cs="Calibri"/>
      <w:b/>
      <w:bCs/>
      <w:noProof/>
      <w:color w:val="7030A0"/>
      <w:sz w:val="24"/>
      <w:szCs w:val="24"/>
      <w:shd w:val="clear" w:color="auto" w:fill="FFFFFF"/>
      <w:lang w:val="eu-ES" w:bidi="ar-SA"/>
    </w:rPr>
  </w:style>
  <w:style w:type="paragraph" w:styleId="Heading4">
    <w:name w:val="heading 4"/>
    <w:basedOn w:val="Heading3"/>
    <w:next w:val="Normal"/>
    <w:link w:val="Heading4Char"/>
    <w:qFormat/>
    <w:rsid w:val="00DD582C"/>
    <w:pPr>
      <w:numPr>
        <w:ilvl w:val="3"/>
      </w:numPr>
      <w:outlineLvl w:val="3"/>
    </w:pPr>
    <w:rPr>
      <w:i/>
      <w:lang w:val="sq-AL"/>
    </w:rPr>
  </w:style>
  <w:style w:type="paragraph" w:styleId="Heading5">
    <w:name w:val="heading 5"/>
    <w:basedOn w:val="Normal"/>
    <w:next w:val="Normal"/>
    <w:link w:val="Heading5Char"/>
    <w:qFormat/>
    <w:rsid w:val="00DD582C"/>
    <w:pPr>
      <w:keepNext/>
      <w:keepLines/>
      <w:numPr>
        <w:ilvl w:val="4"/>
        <w:numId w:val="1"/>
      </w:numPr>
      <w:spacing w:before="40" w:after="0" w:line="240" w:lineRule="auto"/>
      <w:jc w:val="both"/>
      <w:outlineLvl w:val="4"/>
    </w:pPr>
    <w:rPr>
      <w:rFonts w:ascii="Calibri Light" w:hAnsi="Calibri Light"/>
      <w:sz w:val="24"/>
      <w:szCs w:val="24"/>
      <w:lang w:val="en-GB" w:bidi="ar-SA"/>
    </w:rPr>
  </w:style>
  <w:style w:type="paragraph" w:styleId="Heading6">
    <w:name w:val="heading 6"/>
    <w:basedOn w:val="Normal"/>
    <w:next w:val="Normal"/>
    <w:link w:val="Heading6Char"/>
    <w:qFormat/>
    <w:rsid w:val="00DD582C"/>
    <w:pPr>
      <w:keepNext/>
      <w:keepLines/>
      <w:numPr>
        <w:ilvl w:val="5"/>
        <w:numId w:val="1"/>
      </w:numPr>
      <w:spacing w:before="40" w:after="0" w:line="240" w:lineRule="auto"/>
      <w:jc w:val="both"/>
      <w:outlineLvl w:val="5"/>
    </w:pPr>
    <w:rPr>
      <w:rFonts w:ascii="Calibri Light" w:hAnsi="Calibri Light"/>
      <w:color w:val="243F60"/>
      <w:szCs w:val="24"/>
      <w:lang w:val="en-GB" w:bidi="ar-SA"/>
    </w:rPr>
  </w:style>
  <w:style w:type="paragraph" w:styleId="Heading7">
    <w:name w:val="heading 7"/>
    <w:basedOn w:val="Normal"/>
    <w:next w:val="Normal"/>
    <w:link w:val="Heading7Char"/>
    <w:qFormat/>
    <w:rsid w:val="00DD582C"/>
    <w:pPr>
      <w:keepNext/>
      <w:keepLines/>
      <w:numPr>
        <w:ilvl w:val="6"/>
        <w:numId w:val="1"/>
      </w:numPr>
      <w:spacing w:before="40" w:after="0" w:line="240" w:lineRule="auto"/>
      <w:jc w:val="both"/>
      <w:outlineLvl w:val="6"/>
    </w:pPr>
    <w:rPr>
      <w:rFonts w:ascii="Calibri Light" w:hAnsi="Calibri Light"/>
      <w:i/>
      <w:iCs/>
      <w:color w:val="243F60"/>
      <w:szCs w:val="24"/>
      <w:lang w:val="en-GB" w:bidi="ar-SA"/>
    </w:rPr>
  </w:style>
  <w:style w:type="paragraph" w:styleId="Heading8">
    <w:name w:val="heading 8"/>
    <w:basedOn w:val="Normal"/>
    <w:next w:val="Normal"/>
    <w:link w:val="Heading8Char"/>
    <w:qFormat/>
    <w:rsid w:val="00DD582C"/>
    <w:pPr>
      <w:keepNext/>
      <w:keepLines/>
      <w:numPr>
        <w:ilvl w:val="7"/>
        <w:numId w:val="1"/>
      </w:numPr>
      <w:spacing w:before="40" w:after="0" w:line="240" w:lineRule="auto"/>
      <w:jc w:val="both"/>
      <w:outlineLvl w:val="7"/>
    </w:pPr>
    <w:rPr>
      <w:rFonts w:ascii="Calibri Light" w:hAnsi="Calibri Light"/>
      <w:color w:val="272727"/>
      <w:sz w:val="21"/>
      <w:szCs w:val="21"/>
      <w:lang w:val="en-GB" w:bidi="ar-SA"/>
    </w:rPr>
  </w:style>
  <w:style w:type="paragraph" w:styleId="Heading9">
    <w:name w:val="heading 9"/>
    <w:basedOn w:val="Normal"/>
    <w:next w:val="Normal"/>
    <w:link w:val="Heading9Char"/>
    <w:qFormat/>
    <w:rsid w:val="00DD582C"/>
    <w:pPr>
      <w:keepNext/>
      <w:keepLines/>
      <w:numPr>
        <w:ilvl w:val="8"/>
        <w:numId w:val="1"/>
      </w:numPr>
      <w:spacing w:before="40" w:after="0" w:line="240" w:lineRule="auto"/>
      <w:jc w:val="both"/>
      <w:outlineLvl w:val="8"/>
    </w:pPr>
    <w:rPr>
      <w:rFonts w:ascii="Calibri Light" w:hAnsi="Calibri Light"/>
      <w:i/>
      <w:iCs/>
      <w:color w:val="272727"/>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D582C"/>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rsid w:val="00DD582C"/>
    <w:rPr>
      <w:rFonts w:ascii="Cambria" w:eastAsia="Times New Roman" w:hAnsi="Cambria" w:cs="Times New Roman"/>
      <w:spacing w:val="5"/>
      <w:sz w:val="52"/>
      <w:szCs w:val="52"/>
      <w:lang w:bidi="en-US"/>
    </w:rPr>
  </w:style>
  <w:style w:type="paragraph" w:styleId="NoSpacing">
    <w:name w:val="No Spacing"/>
    <w:basedOn w:val="Normal"/>
    <w:link w:val="NoSpacingChar"/>
    <w:qFormat/>
    <w:rsid w:val="00DD582C"/>
    <w:pPr>
      <w:spacing w:after="0" w:line="240" w:lineRule="auto"/>
    </w:pPr>
  </w:style>
  <w:style w:type="paragraph" w:styleId="TOC1">
    <w:name w:val="toc 1"/>
    <w:aliases w:val="IUVerzeichnis1"/>
    <w:basedOn w:val="Normal"/>
    <w:next w:val="Normal"/>
    <w:autoRedefine/>
    <w:rsid w:val="00F2189F"/>
    <w:pPr>
      <w:tabs>
        <w:tab w:val="left" w:pos="362"/>
        <w:tab w:val="right" w:leader="dot" w:pos="9010"/>
      </w:tabs>
      <w:spacing w:line="360" w:lineRule="auto"/>
    </w:pPr>
    <w:rPr>
      <w:b/>
      <w:bCs/>
      <w:color w:val="7030A0"/>
      <w:sz w:val="24"/>
      <w:szCs w:val="24"/>
      <w:lang w:val="eu-ES"/>
    </w:rPr>
  </w:style>
  <w:style w:type="paragraph" w:styleId="TOC2">
    <w:name w:val="toc 2"/>
    <w:aliases w:val="IUVerzeichnis2"/>
    <w:basedOn w:val="Normal"/>
    <w:next w:val="Normal"/>
    <w:autoRedefine/>
    <w:rsid w:val="00DD582C"/>
    <w:pPr>
      <w:ind w:left="220"/>
    </w:pPr>
  </w:style>
  <w:style w:type="character" w:styleId="Hyperlink">
    <w:name w:val="Hyperlink"/>
    <w:rsid w:val="00DD582C"/>
    <w:rPr>
      <w:color w:val="0000FF"/>
      <w:u w:val="single"/>
    </w:rPr>
  </w:style>
  <w:style w:type="paragraph" w:customStyle="1" w:styleId="heini">
    <w:name w:val="heini"/>
    <w:basedOn w:val="Normal"/>
    <w:rsid w:val="00DD582C"/>
    <w:pPr>
      <w:overflowPunct w:val="0"/>
      <w:autoSpaceDE w:val="0"/>
      <w:autoSpaceDN w:val="0"/>
      <w:adjustRightInd w:val="0"/>
      <w:spacing w:after="0" w:line="250" w:lineRule="exact"/>
      <w:textAlignment w:val="baseline"/>
    </w:pPr>
    <w:rPr>
      <w:rFonts w:ascii="Arial" w:hAnsi="Arial"/>
      <w:b/>
      <w:szCs w:val="20"/>
      <w:lang w:val="en-GB" w:bidi="ar-SA"/>
    </w:rPr>
  </w:style>
  <w:style w:type="character" w:customStyle="1" w:styleId="ts-alignment-element">
    <w:name w:val="ts-alignment-element"/>
    <w:basedOn w:val="DefaultParagraphFont"/>
    <w:rsid w:val="00DD582C"/>
  </w:style>
  <w:style w:type="character" w:customStyle="1" w:styleId="Heading1Char">
    <w:name w:val="Heading 1 Char"/>
    <w:link w:val="Heading1"/>
    <w:rsid w:val="00DF7DF8"/>
    <w:rPr>
      <w:rFonts w:eastAsia="Times New Roman" w:cs="Calibri"/>
      <w:b/>
      <w:bCs/>
      <w:color w:val="7030A0"/>
      <w:kern w:val="36"/>
      <w:sz w:val="28"/>
      <w:szCs w:val="28"/>
      <w:lang w:val="sq-AL"/>
    </w:rPr>
  </w:style>
  <w:style w:type="character" w:customStyle="1" w:styleId="Heading2Char">
    <w:name w:val="Heading 2 Char"/>
    <w:link w:val="Heading2"/>
    <w:rsid w:val="00DF7DF8"/>
    <w:rPr>
      <w:rFonts w:eastAsia="Times New Roman" w:cs="Calibri"/>
      <w:b/>
      <w:color w:val="7030A0"/>
      <w:kern w:val="36"/>
      <w:sz w:val="24"/>
      <w:szCs w:val="24"/>
      <w:lang w:val="eu-ES"/>
    </w:rPr>
  </w:style>
  <w:style w:type="character" w:customStyle="1" w:styleId="Heading3Char">
    <w:name w:val="Heading 3 Char"/>
    <w:link w:val="Heading3"/>
    <w:rsid w:val="00DF7DF8"/>
    <w:rPr>
      <w:rFonts w:eastAsia="Batang" w:cs="Calibri"/>
      <w:b/>
      <w:bCs/>
      <w:noProof/>
      <w:color w:val="7030A0"/>
      <w:sz w:val="24"/>
      <w:szCs w:val="24"/>
      <w:lang w:val="eu-ES"/>
    </w:rPr>
  </w:style>
  <w:style w:type="character" w:customStyle="1" w:styleId="Heading4Char">
    <w:name w:val="Heading 4 Char"/>
    <w:link w:val="Heading4"/>
    <w:rsid w:val="00DD582C"/>
    <w:rPr>
      <w:rFonts w:eastAsia="Times New Roman" w:cs="Calibri"/>
      <w:i/>
      <w:noProof/>
      <w:sz w:val="24"/>
      <w:szCs w:val="24"/>
      <w:lang w:val="sq-AL"/>
    </w:rPr>
  </w:style>
  <w:style w:type="character" w:customStyle="1" w:styleId="Heading5Char">
    <w:name w:val="Heading 5 Char"/>
    <w:link w:val="Heading5"/>
    <w:rsid w:val="00DD582C"/>
    <w:rPr>
      <w:rFonts w:ascii="Calibri Light" w:eastAsia="Times New Roman" w:hAnsi="Calibri Light" w:cs="Times New Roman"/>
      <w:sz w:val="24"/>
      <w:szCs w:val="24"/>
      <w:lang w:val="en-GB"/>
    </w:rPr>
  </w:style>
  <w:style w:type="character" w:customStyle="1" w:styleId="Heading6Char">
    <w:name w:val="Heading 6 Char"/>
    <w:link w:val="Heading6"/>
    <w:rsid w:val="00DD582C"/>
    <w:rPr>
      <w:rFonts w:ascii="Calibri Light" w:eastAsia="Times New Roman" w:hAnsi="Calibri Light" w:cs="Times New Roman"/>
      <w:color w:val="243F60"/>
      <w:szCs w:val="24"/>
      <w:lang w:val="en-GB"/>
    </w:rPr>
  </w:style>
  <w:style w:type="character" w:customStyle="1" w:styleId="Heading7Char">
    <w:name w:val="Heading 7 Char"/>
    <w:link w:val="Heading7"/>
    <w:rsid w:val="00DD582C"/>
    <w:rPr>
      <w:rFonts w:ascii="Calibri Light" w:eastAsia="Times New Roman" w:hAnsi="Calibri Light" w:cs="Times New Roman"/>
      <w:i/>
      <w:iCs/>
      <w:color w:val="243F60"/>
      <w:szCs w:val="24"/>
      <w:lang w:val="en-GB"/>
    </w:rPr>
  </w:style>
  <w:style w:type="character" w:customStyle="1" w:styleId="Heading8Char">
    <w:name w:val="Heading 8 Char"/>
    <w:link w:val="Heading8"/>
    <w:rsid w:val="00DD582C"/>
    <w:rPr>
      <w:rFonts w:ascii="Calibri Light" w:eastAsia="Times New Roman" w:hAnsi="Calibri Light" w:cs="Times New Roman"/>
      <w:color w:val="272727"/>
      <w:sz w:val="21"/>
      <w:szCs w:val="21"/>
      <w:lang w:val="en-GB"/>
    </w:rPr>
  </w:style>
  <w:style w:type="character" w:customStyle="1" w:styleId="Heading9Char">
    <w:name w:val="Heading 9 Char"/>
    <w:link w:val="Heading9"/>
    <w:rsid w:val="00DD582C"/>
    <w:rPr>
      <w:rFonts w:ascii="Calibri Light" w:eastAsia="Times New Roman" w:hAnsi="Calibri Light" w:cs="Times New Roman"/>
      <w:i/>
      <w:iCs/>
      <w:color w:val="272727"/>
      <w:sz w:val="21"/>
      <w:szCs w:val="21"/>
      <w:lang w:val="en-GB"/>
    </w:rPr>
  </w:style>
  <w:style w:type="character" w:customStyle="1" w:styleId="NoSpacingChar">
    <w:name w:val="No Spacing Char"/>
    <w:link w:val="NoSpacing"/>
    <w:rsid w:val="00DD582C"/>
    <w:rPr>
      <w:rFonts w:ascii="Calibri" w:eastAsia="Times New Roman" w:hAnsi="Calibri" w:cs="Times New Roman"/>
      <w:lang w:bidi="en-US"/>
    </w:rPr>
  </w:style>
  <w:style w:type="paragraph" w:styleId="ListParagraph">
    <w:name w:val="List Paragraph"/>
    <w:aliases w:val="123 List Paragraph,Main numbered paragraph,List Paragraph (numbered (a)),Numbered Paragraph,Numbered List Paragraph,Bullets,References,Liste 1,ReferencesCxSpLast,WB Para,List Paragraph 1,Akapit z listą BS,List Paragraph nowy,lp1,Normal 2"/>
    <w:basedOn w:val="Normal"/>
    <w:link w:val="ListParagraphChar"/>
    <w:qFormat/>
    <w:rsid w:val="00DD582C"/>
    <w:pPr>
      <w:spacing w:after="0" w:line="240" w:lineRule="auto"/>
      <w:ind w:left="720"/>
      <w:contextualSpacing/>
      <w:jc w:val="both"/>
    </w:pPr>
    <w:rPr>
      <w:rFonts w:ascii="Arial" w:hAnsi="Arial"/>
      <w:szCs w:val="24"/>
      <w:lang w:val="en-GB" w:bidi="ar-SA"/>
    </w:rPr>
  </w:style>
  <w:style w:type="character" w:customStyle="1" w:styleId="ListParagraphChar">
    <w:name w:val="List Paragraph Char"/>
    <w:aliases w:val="123 List Paragraph Char,Main numbered paragraph Char,List Paragraph (numbered (a)) Char,Numbered Paragraph Char,Numbered List Paragraph Char,Bullets Char,References Char,Liste 1 Char,ReferencesCxSpLast Char,WB Para Char,lp1 Char"/>
    <w:link w:val="ListParagraph"/>
    <w:locked/>
    <w:rsid w:val="00DD582C"/>
    <w:rPr>
      <w:rFonts w:ascii="Arial" w:eastAsia="Times New Roman" w:hAnsi="Arial" w:cs="Times New Roman"/>
      <w:szCs w:val="24"/>
      <w:lang w:val="en-GB"/>
    </w:rPr>
  </w:style>
  <w:style w:type="paragraph" w:styleId="BalloonText">
    <w:name w:val="Balloon Text"/>
    <w:basedOn w:val="Normal"/>
    <w:link w:val="BalloonTextChar"/>
    <w:rsid w:val="00F87591"/>
    <w:pPr>
      <w:spacing w:after="0" w:line="240" w:lineRule="auto"/>
      <w:jc w:val="both"/>
    </w:pPr>
    <w:rPr>
      <w:rFonts w:ascii="Tahoma" w:hAnsi="Tahoma" w:cs="Tahoma"/>
      <w:sz w:val="16"/>
      <w:szCs w:val="16"/>
      <w:lang w:val="en-GB" w:bidi="ar-SA"/>
    </w:rPr>
  </w:style>
  <w:style w:type="character" w:customStyle="1" w:styleId="BalloonTextChar">
    <w:name w:val="Balloon Text Char"/>
    <w:link w:val="BalloonText"/>
    <w:rsid w:val="00F87591"/>
    <w:rPr>
      <w:rFonts w:ascii="Tahoma" w:eastAsia="Times New Roman" w:hAnsi="Tahoma" w:cs="Tahoma"/>
      <w:sz w:val="16"/>
      <w:szCs w:val="16"/>
      <w:lang w:val="en-GB"/>
    </w:rPr>
  </w:style>
  <w:style w:type="character" w:styleId="Strong">
    <w:name w:val="Strong"/>
    <w:qFormat/>
    <w:rsid w:val="00F87591"/>
    <w:rPr>
      <w:b/>
      <w:bCs/>
    </w:rPr>
  </w:style>
  <w:style w:type="paragraph" w:styleId="NormalWeb">
    <w:name w:val="Normal (Web)"/>
    <w:basedOn w:val="Normal"/>
    <w:rsid w:val="00F87591"/>
    <w:pPr>
      <w:spacing w:after="180" w:line="372" w:lineRule="atLeast"/>
      <w:jc w:val="both"/>
    </w:pPr>
    <w:rPr>
      <w:rFonts w:ascii="Helvetica" w:hAnsi="Helvetica"/>
      <w:szCs w:val="24"/>
      <w:lang w:val="en-GB" w:bidi="ar-SA"/>
    </w:rPr>
  </w:style>
  <w:style w:type="table" w:styleId="TableGrid">
    <w:name w:val="Table Grid"/>
    <w:basedOn w:val="TableNormal"/>
    <w:rsid w:val="00F87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rsid w:val="00F8759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FootnoteText">
    <w:name w:val="footnote text"/>
    <w:aliases w:val="Fußnotentext arial,fn,Schriftart: 9 pt,Schriftart: 10 pt,Schriftart: 8 pt,WB-Fußnotentext,Fu?notentext arial,single space,footnote text,Footnote Text Char Char Char,Footnote Text Char Char,Footnote Text Char1,Footnote Text Char Char1,f,ft"/>
    <w:basedOn w:val="Normal"/>
    <w:link w:val="FootnoteTextChar"/>
    <w:rsid w:val="00F87591"/>
    <w:pPr>
      <w:spacing w:after="0" w:line="240" w:lineRule="auto"/>
      <w:jc w:val="both"/>
    </w:pPr>
    <w:rPr>
      <w:rFonts w:ascii="Arial" w:hAnsi="Arial"/>
      <w:sz w:val="20"/>
      <w:szCs w:val="20"/>
      <w:lang w:val="en-GB" w:bidi="ar-SA"/>
    </w:rPr>
  </w:style>
  <w:style w:type="character" w:customStyle="1" w:styleId="FootnoteTextChar">
    <w:name w:val="Footnote Text Char"/>
    <w:aliases w:val="Fußnotentext arial Char,fn Char,Schriftart: 9 pt Char,Schriftart: 10 pt Char,Schriftart: 8 pt Char,WB-Fußnotentext Char,Fu?notentext arial Char,single space Char,footnote text Char,Footnote Text Char Char Char Char,f Char,ft Char"/>
    <w:link w:val="FootnoteText"/>
    <w:rsid w:val="00F87591"/>
    <w:rPr>
      <w:rFonts w:ascii="Arial" w:eastAsia="Times New Roman" w:hAnsi="Arial" w:cs="Times New Roman"/>
      <w:sz w:val="20"/>
      <w:szCs w:val="20"/>
      <w:lang w:val="en-GB"/>
    </w:rPr>
  </w:style>
  <w:style w:type="character" w:styleId="FootnoteReference">
    <w:name w:val="footnote reference"/>
    <w:aliases w:val="16 Point,Superscript 6 Point,Superscript 6 Point + 11 pt,BVI fnr Char Char Char,BVI fnr Car Car Char Char Char,BVI fnr Car Char Char Char,BVI fnr Car Car Car Car Char Char Char1,BVI fnr Car Car Car Car Char Char Char Char,4_G,4_GR"/>
    <w:rsid w:val="00F87591"/>
    <w:rPr>
      <w:vertAlign w:val="superscript"/>
    </w:rPr>
  </w:style>
  <w:style w:type="paragraph" w:customStyle="1" w:styleId="Default">
    <w:name w:val="Default"/>
    <w:rsid w:val="00F87591"/>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F87591"/>
    <w:pPr>
      <w:tabs>
        <w:tab w:val="center" w:pos="4680"/>
        <w:tab w:val="right" w:pos="9360"/>
      </w:tabs>
      <w:spacing w:after="0" w:line="240" w:lineRule="auto"/>
      <w:jc w:val="both"/>
    </w:pPr>
    <w:rPr>
      <w:rFonts w:ascii="Arial" w:hAnsi="Arial"/>
      <w:szCs w:val="24"/>
      <w:lang w:val="en-GB" w:bidi="ar-SA"/>
    </w:rPr>
  </w:style>
  <w:style w:type="character" w:customStyle="1" w:styleId="HeaderChar">
    <w:name w:val="Header Char"/>
    <w:link w:val="Header"/>
    <w:rsid w:val="00F87591"/>
    <w:rPr>
      <w:rFonts w:ascii="Arial" w:eastAsia="Times New Roman" w:hAnsi="Arial" w:cs="Times New Roman"/>
      <w:szCs w:val="24"/>
      <w:lang w:val="en-GB"/>
    </w:rPr>
  </w:style>
  <w:style w:type="paragraph" w:styleId="Footer">
    <w:name w:val="footer"/>
    <w:aliases w:val="PPFußzeile,P&amp;P_CV_Fußzeile"/>
    <w:basedOn w:val="Normal"/>
    <w:link w:val="FooterChar"/>
    <w:rsid w:val="00F87591"/>
    <w:pPr>
      <w:tabs>
        <w:tab w:val="center" w:pos="4680"/>
        <w:tab w:val="right" w:pos="9360"/>
      </w:tabs>
      <w:spacing w:after="0" w:line="240" w:lineRule="auto"/>
      <w:jc w:val="both"/>
    </w:pPr>
    <w:rPr>
      <w:rFonts w:ascii="Arial" w:hAnsi="Arial"/>
      <w:szCs w:val="24"/>
      <w:lang w:val="en-GB" w:bidi="ar-SA"/>
    </w:rPr>
  </w:style>
  <w:style w:type="character" w:customStyle="1" w:styleId="FooterChar">
    <w:name w:val="Footer Char"/>
    <w:aliases w:val="PPFußzeile Char,P&amp;P_CV_Fußzeile Char"/>
    <w:link w:val="Footer"/>
    <w:rsid w:val="00F87591"/>
    <w:rPr>
      <w:rFonts w:ascii="Arial" w:eastAsia="Times New Roman" w:hAnsi="Arial" w:cs="Times New Roman"/>
      <w:szCs w:val="24"/>
      <w:lang w:val="en-GB"/>
    </w:rPr>
  </w:style>
  <w:style w:type="character" w:customStyle="1" w:styleId="apple-converted-space">
    <w:name w:val="apple-converted-space"/>
    <w:basedOn w:val="DefaultParagraphFont"/>
    <w:rsid w:val="00F87591"/>
  </w:style>
  <w:style w:type="paragraph" w:styleId="DocumentMap">
    <w:name w:val="Document Map"/>
    <w:basedOn w:val="Normal"/>
    <w:link w:val="DocumentMapChar"/>
    <w:rsid w:val="00F87591"/>
    <w:pPr>
      <w:spacing w:after="0" w:line="240" w:lineRule="auto"/>
      <w:jc w:val="both"/>
    </w:pPr>
    <w:rPr>
      <w:rFonts w:ascii="Arial" w:hAnsi="Arial"/>
      <w:szCs w:val="24"/>
      <w:lang w:val="en-GB" w:bidi="ar-SA"/>
    </w:rPr>
  </w:style>
  <w:style w:type="character" w:customStyle="1" w:styleId="DocumentMapChar">
    <w:name w:val="Document Map Char"/>
    <w:link w:val="DocumentMap"/>
    <w:rsid w:val="00F87591"/>
    <w:rPr>
      <w:rFonts w:ascii="Arial" w:eastAsia="Times New Roman" w:hAnsi="Arial" w:cs="Times New Roman"/>
      <w:szCs w:val="24"/>
      <w:lang w:val="en-GB"/>
    </w:rPr>
  </w:style>
  <w:style w:type="character" w:styleId="CommentReference">
    <w:name w:val="annotation reference"/>
    <w:rsid w:val="00F87591"/>
    <w:rPr>
      <w:sz w:val="16"/>
      <w:szCs w:val="16"/>
    </w:rPr>
  </w:style>
  <w:style w:type="paragraph" w:styleId="CommentText">
    <w:name w:val="annotation text"/>
    <w:basedOn w:val="Normal"/>
    <w:link w:val="CommentTextChar"/>
    <w:rsid w:val="00F87591"/>
    <w:pPr>
      <w:spacing w:after="0" w:line="240" w:lineRule="auto"/>
      <w:jc w:val="both"/>
    </w:pPr>
    <w:rPr>
      <w:rFonts w:ascii="Arial" w:hAnsi="Arial"/>
      <w:sz w:val="20"/>
      <w:szCs w:val="20"/>
      <w:lang w:val="en-GB" w:bidi="ar-SA"/>
    </w:rPr>
  </w:style>
  <w:style w:type="character" w:customStyle="1" w:styleId="CommentTextChar">
    <w:name w:val="Comment Text Char"/>
    <w:link w:val="CommentText"/>
    <w:rsid w:val="00F87591"/>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rsid w:val="00F87591"/>
    <w:rPr>
      <w:b/>
      <w:bCs/>
    </w:rPr>
  </w:style>
  <w:style w:type="character" w:customStyle="1" w:styleId="CommentSubjectChar">
    <w:name w:val="Comment Subject Char"/>
    <w:link w:val="CommentSubject"/>
    <w:rsid w:val="00F87591"/>
    <w:rPr>
      <w:rFonts w:ascii="Arial" w:eastAsia="Times New Roman" w:hAnsi="Arial" w:cs="Times New Roman"/>
      <w:b/>
      <w:bCs/>
      <w:sz w:val="20"/>
      <w:szCs w:val="20"/>
      <w:lang w:val="en-GB"/>
    </w:rPr>
  </w:style>
  <w:style w:type="paragraph" w:styleId="Revision">
    <w:name w:val="Revision"/>
    <w:hidden/>
    <w:rsid w:val="00F87591"/>
    <w:rPr>
      <w:sz w:val="22"/>
      <w:szCs w:val="22"/>
    </w:rPr>
  </w:style>
  <w:style w:type="paragraph" w:styleId="TOCHeading">
    <w:name w:val="TOC Heading"/>
    <w:basedOn w:val="Heading1"/>
    <w:next w:val="Normal"/>
    <w:qFormat/>
    <w:rsid w:val="00F87591"/>
    <w:pPr>
      <w:keepNext/>
      <w:keepLines/>
      <w:spacing w:before="480" w:after="0" w:line="276" w:lineRule="auto"/>
      <w:ind w:left="431" w:hanging="431"/>
      <w:outlineLvl w:val="9"/>
    </w:pPr>
    <w:rPr>
      <w:rFonts w:ascii="Calibri Light" w:hAnsi="Calibri Light" w:cs="Times New Roman"/>
      <w:color w:val="365F91"/>
      <w:kern w:val="0"/>
    </w:rPr>
  </w:style>
  <w:style w:type="paragraph" w:styleId="TOC3">
    <w:name w:val="toc 3"/>
    <w:basedOn w:val="Normal"/>
    <w:next w:val="Normal"/>
    <w:autoRedefine/>
    <w:rsid w:val="00F87591"/>
    <w:pPr>
      <w:spacing w:after="0" w:line="240" w:lineRule="auto"/>
      <w:ind w:left="440"/>
    </w:pPr>
    <w:rPr>
      <w:rFonts w:cs="Calibri"/>
      <w:sz w:val="20"/>
      <w:szCs w:val="20"/>
      <w:lang w:val="en-GB" w:bidi="ar-SA"/>
    </w:rPr>
  </w:style>
  <w:style w:type="paragraph" w:styleId="TOC4">
    <w:name w:val="toc 4"/>
    <w:basedOn w:val="Normal"/>
    <w:next w:val="Normal"/>
    <w:autoRedefine/>
    <w:rsid w:val="00F87591"/>
    <w:pPr>
      <w:spacing w:after="0" w:line="240" w:lineRule="auto"/>
      <w:ind w:left="660"/>
    </w:pPr>
    <w:rPr>
      <w:rFonts w:cs="Calibri"/>
      <w:sz w:val="20"/>
      <w:szCs w:val="20"/>
      <w:lang w:val="en-GB" w:bidi="ar-SA"/>
    </w:rPr>
  </w:style>
  <w:style w:type="paragraph" w:styleId="TOC5">
    <w:name w:val="toc 5"/>
    <w:basedOn w:val="Normal"/>
    <w:next w:val="Normal"/>
    <w:autoRedefine/>
    <w:rsid w:val="00F87591"/>
    <w:pPr>
      <w:spacing w:after="0" w:line="240" w:lineRule="auto"/>
      <w:ind w:left="880"/>
    </w:pPr>
    <w:rPr>
      <w:rFonts w:cs="Calibri"/>
      <w:sz w:val="20"/>
      <w:szCs w:val="20"/>
      <w:lang w:val="en-GB" w:bidi="ar-SA"/>
    </w:rPr>
  </w:style>
  <w:style w:type="paragraph" w:styleId="TOC6">
    <w:name w:val="toc 6"/>
    <w:basedOn w:val="Normal"/>
    <w:next w:val="Normal"/>
    <w:autoRedefine/>
    <w:rsid w:val="00F87591"/>
    <w:pPr>
      <w:spacing w:after="0" w:line="240" w:lineRule="auto"/>
      <w:ind w:left="1100"/>
    </w:pPr>
    <w:rPr>
      <w:rFonts w:cs="Calibri"/>
      <w:sz w:val="20"/>
      <w:szCs w:val="20"/>
      <w:lang w:val="en-GB" w:bidi="ar-SA"/>
    </w:rPr>
  </w:style>
  <w:style w:type="paragraph" w:styleId="TOC7">
    <w:name w:val="toc 7"/>
    <w:basedOn w:val="Normal"/>
    <w:next w:val="Normal"/>
    <w:autoRedefine/>
    <w:rsid w:val="00F87591"/>
    <w:pPr>
      <w:spacing w:after="0" w:line="240" w:lineRule="auto"/>
      <w:ind w:left="1320"/>
    </w:pPr>
    <w:rPr>
      <w:rFonts w:cs="Calibri"/>
      <w:sz w:val="20"/>
      <w:szCs w:val="20"/>
      <w:lang w:val="en-GB" w:bidi="ar-SA"/>
    </w:rPr>
  </w:style>
  <w:style w:type="paragraph" w:styleId="TOC8">
    <w:name w:val="toc 8"/>
    <w:basedOn w:val="Normal"/>
    <w:next w:val="Normal"/>
    <w:autoRedefine/>
    <w:rsid w:val="00F87591"/>
    <w:pPr>
      <w:spacing w:after="0" w:line="240" w:lineRule="auto"/>
      <w:ind w:left="1540"/>
    </w:pPr>
    <w:rPr>
      <w:rFonts w:cs="Calibri"/>
      <w:sz w:val="20"/>
      <w:szCs w:val="20"/>
      <w:lang w:val="en-GB" w:bidi="ar-SA"/>
    </w:rPr>
  </w:style>
  <w:style w:type="paragraph" w:styleId="TOC9">
    <w:name w:val="toc 9"/>
    <w:basedOn w:val="Normal"/>
    <w:next w:val="Normal"/>
    <w:autoRedefine/>
    <w:rsid w:val="00F87591"/>
    <w:pPr>
      <w:spacing w:after="0" w:line="240" w:lineRule="auto"/>
      <w:ind w:left="1760"/>
    </w:pPr>
    <w:rPr>
      <w:rFonts w:cs="Calibri"/>
      <w:sz w:val="20"/>
      <w:szCs w:val="20"/>
      <w:lang w:val="en-GB" w:bidi="ar-SA"/>
    </w:rPr>
  </w:style>
  <w:style w:type="character" w:styleId="FollowedHyperlink">
    <w:name w:val="FollowedHyperlink"/>
    <w:rsid w:val="00F87591"/>
    <w:rPr>
      <w:color w:val="800080"/>
      <w:u w:val="single"/>
    </w:rPr>
  </w:style>
  <w:style w:type="paragraph" w:styleId="Subtitle">
    <w:name w:val="Subtitle"/>
    <w:basedOn w:val="Normal"/>
    <w:next w:val="Normal"/>
    <w:link w:val="SubtitleChar"/>
    <w:qFormat/>
    <w:rsid w:val="00F87591"/>
    <w:pPr>
      <w:numPr>
        <w:ilvl w:val="1"/>
      </w:numPr>
      <w:spacing w:after="160" w:line="240" w:lineRule="auto"/>
      <w:jc w:val="both"/>
    </w:pPr>
    <w:rPr>
      <w:color w:val="5A5A5A"/>
      <w:spacing w:val="15"/>
      <w:lang w:val="en-GB" w:bidi="ar-SA"/>
    </w:rPr>
  </w:style>
  <w:style w:type="character" w:customStyle="1" w:styleId="SubtitleChar">
    <w:name w:val="Subtitle Char"/>
    <w:link w:val="Subtitle"/>
    <w:rsid w:val="00F87591"/>
    <w:rPr>
      <w:rFonts w:ascii="Calibri" w:eastAsia="Times New Roman" w:hAnsi="Calibri" w:cs="Times New Roman"/>
      <w:color w:val="5A5A5A"/>
      <w:spacing w:val="15"/>
      <w:lang w:val="en-GB"/>
    </w:rPr>
  </w:style>
  <w:style w:type="paragraph" w:customStyle="1" w:styleId="1111AaBbCc">
    <w:name w:val="1.1.1.1 AaBbCc"/>
    <w:basedOn w:val="Heading4"/>
    <w:rsid w:val="00F87591"/>
    <w:rPr>
      <w:b w:val="0"/>
      <w:bCs w:val="0"/>
      <w:color w:val="000000"/>
    </w:rPr>
  </w:style>
  <w:style w:type="table" w:styleId="ColorfulGrid-Accent6">
    <w:name w:val="Colorful Grid Accent 6"/>
    <w:basedOn w:val="TableNormal"/>
    <w:rsid w:val="00F87591"/>
    <w:rPr>
      <w:rFonts w:eastAsia="Times New Roman"/>
      <w:color w:val="000000"/>
      <w:lang w:val="sq-AL" w:eastAsia="sq-A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msonormal0">
    <w:name w:val="msonormal"/>
    <w:basedOn w:val="Normal"/>
    <w:rsid w:val="00F87591"/>
    <w:pPr>
      <w:spacing w:before="100" w:beforeAutospacing="1" w:after="100" w:afterAutospacing="1" w:line="240" w:lineRule="auto"/>
      <w:jc w:val="both"/>
    </w:pPr>
    <w:rPr>
      <w:rFonts w:ascii="Arial" w:hAnsi="Arial"/>
      <w:szCs w:val="24"/>
      <w:lang w:bidi="ar-SA"/>
    </w:rPr>
  </w:style>
  <w:style w:type="paragraph" w:customStyle="1" w:styleId="xl63">
    <w:name w:val="xl63"/>
    <w:basedOn w:val="Normal"/>
    <w:rsid w:val="00F87591"/>
    <w:pPr>
      <w:pBdr>
        <w:left w:val="single" w:sz="8"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Arial" w:hAnsi="Arial" w:cs="Arial"/>
      <w:color w:val="000000"/>
      <w:sz w:val="16"/>
      <w:szCs w:val="16"/>
      <w:lang w:bidi="ar-SA"/>
    </w:rPr>
  </w:style>
  <w:style w:type="paragraph" w:customStyle="1" w:styleId="xl64">
    <w:name w:val="xl64"/>
    <w:basedOn w:val="Normal"/>
    <w:rsid w:val="00F87591"/>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hAnsi="Arial" w:cs="Arial"/>
      <w:color w:val="000000"/>
      <w:sz w:val="16"/>
      <w:szCs w:val="16"/>
      <w:lang w:bidi="ar-SA"/>
    </w:rPr>
  </w:style>
  <w:style w:type="paragraph" w:customStyle="1" w:styleId="xl65">
    <w:name w:val="xl65"/>
    <w:basedOn w:val="Normal"/>
    <w:rsid w:val="00F87591"/>
    <w:pPr>
      <w:pBdr>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Arial" w:hAnsi="Arial" w:cs="Arial"/>
      <w:color w:val="000000"/>
      <w:sz w:val="16"/>
      <w:szCs w:val="16"/>
      <w:lang w:bidi="ar-SA"/>
    </w:rPr>
  </w:style>
  <w:style w:type="paragraph" w:customStyle="1" w:styleId="xl66">
    <w:name w:val="xl66"/>
    <w:basedOn w:val="Normal"/>
    <w:rsid w:val="00F87591"/>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00"/>
      <w:sz w:val="16"/>
      <w:szCs w:val="16"/>
      <w:lang w:bidi="ar-SA"/>
    </w:rPr>
  </w:style>
  <w:style w:type="paragraph" w:customStyle="1" w:styleId="xl67">
    <w:name w:val="xl67"/>
    <w:basedOn w:val="Normal"/>
    <w:rsid w:val="00F8759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color w:val="000000"/>
      <w:sz w:val="16"/>
      <w:szCs w:val="16"/>
      <w:lang w:bidi="ar-SA"/>
    </w:rPr>
  </w:style>
  <w:style w:type="paragraph" w:customStyle="1" w:styleId="xl68">
    <w:name w:val="xl68"/>
    <w:basedOn w:val="Normal"/>
    <w:rsid w:val="00F87591"/>
    <w:pPr>
      <w:pBdr>
        <w:top w:val="single" w:sz="4" w:space="0" w:color="auto"/>
        <w:left w:val="single" w:sz="8" w:space="0" w:color="auto"/>
        <w:bottom w:val="single" w:sz="4" w:space="0" w:color="auto"/>
      </w:pBdr>
      <w:spacing w:before="100" w:beforeAutospacing="1" w:after="100" w:afterAutospacing="1" w:line="240" w:lineRule="auto"/>
      <w:jc w:val="both"/>
    </w:pPr>
    <w:rPr>
      <w:rFonts w:ascii="Arial" w:hAnsi="Arial" w:cs="Arial"/>
      <w:sz w:val="16"/>
      <w:szCs w:val="16"/>
      <w:lang w:bidi="ar-SA"/>
    </w:rPr>
  </w:style>
  <w:style w:type="paragraph" w:customStyle="1" w:styleId="xl69">
    <w:name w:val="xl69"/>
    <w:basedOn w:val="Normal"/>
    <w:rsid w:val="00F8759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00"/>
      <w:sz w:val="16"/>
      <w:szCs w:val="16"/>
      <w:lang w:bidi="ar-SA"/>
    </w:rPr>
  </w:style>
  <w:style w:type="paragraph" w:customStyle="1" w:styleId="xl70">
    <w:name w:val="xl70"/>
    <w:basedOn w:val="Normal"/>
    <w:rsid w:val="00F8759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color w:val="000000"/>
      <w:sz w:val="16"/>
      <w:szCs w:val="16"/>
      <w:lang w:bidi="ar-SA"/>
    </w:rPr>
  </w:style>
  <w:style w:type="paragraph" w:customStyle="1" w:styleId="xl71">
    <w:name w:val="xl71"/>
    <w:basedOn w:val="Normal"/>
    <w:rsid w:val="00F87591"/>
    <w:pPr>
      <w:pBdr>
        <w:top w:val="single" w:sz="4" w:space="0" w:color="auto"/>
        <w:left w:val="single" w:sz="8" w:space="0" w:color="auto"/>
        <w:bottom w:val="single" w:sz="4" w:space="0" w:color="auto"/>
      </w:pBdr>
      <w:spacing w:before="100" w:beforeAutospacing="1" w:after="100" w:afterAutospacing="1" w:line="240" w:lineRule="auto"/>
      <w:jc w:val="both"/>
      <w:textAlignment w:val="center"/>
    </w:pPr>
    <w:rPr>
      <w:rFonts w:ascii="Arial" w:hAnsi="Arial" w:cs="Arial"/>
      <w:color w:val="000000"/>
      <w:sz w:val="16"/>
      <w:szCs w:val="16"/>
      <w:lang w:bidi="ar-SA"/>
    </w:rPr>
  </w:style>
  <w:style w:type="paragraph" w:customStyle="1" w:styleId="xl72">
    <w:name w:val="xl72"/>
    <w:basedOn w:val="Normal"/>
    <w:rsid w:val="00F87591"/>
    <w:pPr>
      <w:pBdr>
        <w:top w:val="single" w:sz="4" w:space="0" w:color="auto"/>
        <w:left w:val="single" w:sz="8" w:space="0" w:color="auto"/>
        <w:bottom w:val="single" w:sz="8" w:space="0" w:color="auto"/>
      </w:pBdr>
      <w:spacing w:before="100" w:beforeAutospacing="1" w:after="100" w:afterAutospacing="1" w:line="240" w:lineRule="auto"/>
      <w:jc w:val="both"/>
    </w:pPr>
    <w:rPr>
      <w:rFonts w:ascii="Arial" w:hAnsi="Arial" w:cs="Arial"/>
      <w:sz w:val="16"/>
      <w:szCs w:val="16"/>
      <w:lang w:bidi="ar-SA"/>
    </w:rPr>
  </w:style>
  <w:style w:type="paragraph" w:customStyle="1" w:styleId="xl73">
    <w:name w:val="xl73"/>
    <w:basedOn w:val="Normal"/>
    <w:rsid w:val="00F87591"/>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color w:val="000000"/>
      <w:sz w:val="16"/>
      <w:szCs w:val="16"/>
      <w:lang w:bidi="ar-SA"/>
    </w:rPr>
  </w:style>
  <w:style w:type="paragraph" w:customStyle="1" w:styleId="xl74">
    <w:name w:val="xl74"/>
    <w:basedOn w:val="Normal"/>
    <w:rsid w:val="00F8759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color w:val="000000"/>
      <w:sz w:val="16"/>
      <w:szCs w:val="16"/>
      <w:lang w:bidi="ar-SA"/>
    </w:rPr>
  </w:style>
  <w:style w:type="paragraph" w:customStyle="1" w:styleId="xl75">
    <w:name w:val="xl75"/>
    <w:basedOn w:val="Normal"/>
    <w:rsid w:val="00F875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hAnsi="Arial" w:cs="Arial"/>
      <w:color w:val="000000"/>
      <w:sz w:val="16"/>
      <w:szCs w:val="16"/>
      <w:lang w:bidi="ar-SA"/>
    </w:rPr>
  </w:style>
  <w:style w:type="paragraph" w:customStyle="1" w:styleId="xl76">
    <w:name w:val="xl76"/>
    <w:basedOn w:val="Normal"/>
    <w:rsid w:val="00F87591"/>
    <w:pPr>
      <w:pBdr>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00"/>
      <w:sz w:val="16"/>
      <w:szCs w:val="16"/>
      <w:lang w:bidi="ar-SA"/>
    </w:rPr>
  </w:style>
  <w:style w:type="paragraph" w:customStyle="1" w:styleId="xl77">
    <w:name w:val="xl77"/>
    <w:basedOn w:val="Normal"/>
    <w:rsid w:val="00F8759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00"/>
      <w:sz w:val="16"/>
      <w:szCs w:val="16"/>
      <w:lang w:bidi="ar-SA"/>
    </w:rPr>
  </w:style>
  <w:style w:type="paragraph" w:customStyle="1" w:styleId="xl78">
    <w:name w:val="xl78"/>
    <w:basedOn w:val="Normal"/>
    <w:rsid w:val="00F8759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color w:val="000000"/>
      <w:sz w:val="16"/>
      <w:szCs w:val="16"/>
      <w:lang w:bidi="ar-SA"/>
    </w:rPr>
  </w:style>
  <w:style w:type="paragraph" w:customStyle="1" w:styleId="xl79">
    <w:name w:val="xl79"/>
    <w:basedOn w:val="Normal"/>
    <w:rsid w:val="00F8759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16"/>
      <w:szCs w:val="16"/>
      <w:lang w:bidi="ar-SA"/>
    </w:rPr>
  </w:style>
  <w:style w:type="paragraph" w:customStyle="1" w:styleId="xl80">
    <w:name w:val="xl80"/>
    <w:basedOn w:val="Normal"/>
    <w:rsid w:val="00F87591"/>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color w:val="000000"/>
      <w:sz w:val="16"/>
      <w:szCs w:val="16"/>
      <w:lang w:bidi="ar-SA"/>
    </w:rPr>
  </w:style>
  <w:style w:type="paragraph" w:customStyle="1" w:styleId="xl81">
    <w:name w:val="xl81"/>
    <w:basedOn w:val="Normal"/>
    <w:rsid w:val="00F8759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color w:val="000000"/>
      <w:sz w:val="16"/>
      <w:szCs w:val="16"/>
      <w:lang w:bidi="ar-SA"/>
    </w:rPr>
  </w:style>
  <w:style w:type="paragraph" w:customStyle="1" w:styleId="xl82">
    <w:name w:val="xl82"/>
    <w:basedOn w:val="Normal"/>
    <w:rsid w:val="00F8759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hAnsi="Arial" w:cs="Arial"/>
      <w:color w:val="000000"/>
      <w:sz w:val="16"/>
      <w:szCs w:val="16"/>
      <w:lang w:bidi="ar-SA"/>
    </w:rPr>
  </w:style>
  <w:style w:type="paragraph" w:customStyle="1" w:styleId="xl83">
    <w:name w:val="xl83"/>
    <w:basedOn w:val="Normal"/>
    <w:rsid w:val="00F87591"/>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color w:val="000000"/>
      <w:sz w:val="16"/>
      <w:szCs w:val="16"/>
      <w:lang w:bidi="ar-SA"/>
    </w:rPr>
  </w:style>
  <w:style w:type="paragraph" w:customStyle="1" w:styleId="xl84">
    <w:name w:val="xl84"/>
    <w:basedOn w:val="Normal"/>
    <w:rsid w:val="00F87591"/>
    <w:pPr>
      <w:pBdr>
        <w:left w:val="single" w:sz="8" w:space="0" w:color="auto"/>
        <w:bottom w:val="single" w:sz="4" w:space="0" w:color="auto"/>
      </w:pBdr>
      <w:spacing w:before="100" w:beforeAutospacing="1" w:after="100" w:afterAutospacing="1" w:line="240" w:lineRule="auto"/>
      <w:jc w:val="both"/>
    </w:pPr>
    <w:rPr>
      <w:rFonts w:ascii="Arial" w:hAnsi="Arial" w:cs="Arial"/>
      <w:sz w:val="16"/>
      <w:szCs w:val="16"/>
      <w:lang w:bidi="ar-SA"/>
    </w:rPr>
  </w:style>
  <w:style w:type="paragraph" w:customStyle="1" w:styleId="xl85">
    <w:name w:val="xl85"/>
    <w:basedOn w:val="Normal"/>
    <w:rsid w:val="00F87591"/>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both"/>
      <w:textAlignment w:val="center"/>
    </w:pPr>
    <w:rPr>
      <w:rFonts w:ascii="Arial" w:hAnsi="Arial" w:cs="Arial"/>
      <w:color w:val="000000"/>
      <w:sz w:val="16"/>
      <w:szCs w:val="16"/>
      <w:lang w:bidi="ar-SA"/>
    </w:rPr>
  </w:style>
  <w:style w:type="paragraph" w:customStyle="1" w:styleId="xl86">
    <w:name w:val="xl86"/>
    <w:basedOn w:val="Normal"/>
    <w:rsid w:val="00F87591"/>
    <w:pPr>
      <w:pBdr>
        <w:top w:val="single" w:sz="8" w:space="0" w:color="auto"/>
        <w:bottom w:val="single" w:sz="8" w:space="0" w:color="auto"/>
      </w:pBdr>
      <w:shd w:val="clear" w:color="000000" w:fill="CCFFCC"/>
      <w:spacing w:before="100" w:beforeAutospacing="1" w:after="100" w:afterAutospacing="1" w:line="240" w:lineRule="auto"/>
      <w:jc w:val="both"/>
      <w:textAlignment w:val="center"/>
    </w:pPr>
    <w:rPr>
      <w:rFonts w:ascii="Arial" w:hAnsi="Arial" w:cs="Arial"/>
      <w:color w:val="000000"/>
      <w:sz w:val="16"/>
      <w:szCs w:val="16"/>
      <w:lang w:bidi="ar-SA"/>
    </w:rPr>
  </w:style>
  <w:style w:type="paragraph" w:customStyle="1" w:styleId="xl87">
    <w:name w:val="xl87"/>
    <w:basedOn w:val="Normal"/>
    <w:rsid w:val="00F87591"/>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Arial" w:hAnsi="Arial" w:cs="Arial"/>
      <w:color w:val="000000"/>
      <w:sz w:val="16"/>
      <w:szCs w:val="16"/>
      <w:lang w:bidi="ar-SA"/>
    </w:rPr>
  </w:style>
  <w:style w:type="paragraph" w:customStyle="1" w:styleId="xl88">
    <w:name w:val="xl88"/>
    <w:basedOn w:val="Normal"/>
    <w:rsid w:val="00F87591"/>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hAnsi="Arial" w:cs="Arial"/>
      <w:color w:val="000000"/>
      <w:sz w:val="16"/>
      <w:szCs w:val="16"/>
      <w:lang w:bidi="ar-SA"/>
    </w:rPr>
  </w:style>
  <w:style w:type="paragraph" w:customStyle="1" w:styleId="xl89">
    <w:name w:val="xl89"/>
    <w:basedOn w:val="Normal"/>
    <w:rsid w:val="00F87591"/>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Arial" w:hAnsi="Arial" w:cs="Arial"/>
      <w:color w:val="000000"/>
      <w:sz w:val="16"/>
      <w:szCs w:val="16"/>
      <w:lang w:bidi="ar-SA"/>
    </w:rPr>
  </w:style>
  <w:style w:type="paragraph" w:customStyle="1" w:styleId="xl90">
    <w:name w:val="xl90"/>
    <w:basedOn w:val="Normal"/>
    <w:rsid w:val="00F87591"/>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hAnsi="Arial" w:cs="Arial"/>
      <w:color w:val="000000"/>
      <w:sz w:val="16"/>
      <w:szCs w:val="16"/>
      <w:lang w:bidi="ar-SA"/>
    </w:rPr>
  </w:style>
  <w:style w:type="paragraph" w:customStyle="1" w:styleId="xl91">
    <w:name w:val="xl91"/>
    <w:basedOn w:val="Normal"/>
    <w:rsid w:val="00F87591"/>
    <w:pPr>
      <w:pBdr>
        <w:top w:val="single" w:sz="8"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Arial" w:hAnsi="Arial" w:cs="Arial"/>
      <w:color w:val="000000"/>
      <w:sz w:val="16"/>
      <w:szCs w:val="16"/>
      <w:lang w:bidi="ar-SA"/>
    </w:rPr>
  </w:style>
  <w:style w:type="paragraph" w:customStyle="1" w:styleId="xl92">
    <w:name w:val="xl92"/>
    <w:basedOn w:val="Normal"/>
    <w:rsid w:val="00F87591"/>
    <w:pPr>
      <w:pBdr>
        <w:top w:val="single" w:sz="8" w:space="0" w:color="auto"/>
        <w:left w:val="single" w:sz="8" w:space="0" w:color="auto"/>
        <w:bottom w:val="single" w:sz="4" w:space="0" w:color="auto"/>
        <w:right w:val="single" w:sz="8" w:space="0" w:color="auto"/>
      </w:pBdr>
      <w:shd w:val="clear" w:color="000000" w:fill="CCFFCC"/>
      <w:spacing w:before="100" w:beforeAutospacing="1" w:after="100" w:afterAutospacing="1" w:line="240" w:lineRule="auto"/>
      <w:jc w:val="both"/>
      <w:textAlignment w:val="center"/>
    </w:pPr>
    <w:rPr>
      <w:rFonts w:ascii="Arial" w:hAnsi="Arial" w:cs="Arial"/>
      <w:color w:val="000000"/>
      <w:sz w:val="16"/>
      <w:szCs w:val="16"/>
      <w:lang w:bidi="ar-SA"/>
    </w:rPr>
  </w:style>
  <w:style w:type="paragraph" w:customStyle="1" w:styleId="xl93">
    <w:name w:val="xl93"/>
    <w:basedOn w:val="Normal"/>
    <w:rsid w:val="00F87591"/>
    <w:pPr>
      <w:pBdr>
        <w:top w:val="single" w:sz="4"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both"/>
      <w:textAlignment w:val="center"/>
    </w:pPr>
    <w:rPr>
      <w:rFonts w:ascii="Arial" w:hAnsi="Arial" w:cs="Arial"/>
      <w:color w:val="000000"/>
      <w:sz w:val="16"/>
      <w:szCs w:val="16"/>
      <w:lang w:bidi="ar-SA"/>
    </w:rPr>
  </w:style>
  <w:style w:type="paragraph" w:customStyle="1" w:styleId="xl94">
    <w:name w:val="xl94"/>
    <w:basedOn w:val="Normal"/>
    <w:rsid w:val="00F87591"/>
    <w:pPr>
      <w:pBdr>
        <w:top w:val="single" w:sz="8" w:space="0" w:color="auto"/>
        <w:bottom w:val="single" w:sz="4" w:space="0" w:color="auto"/>
      </w:pBdr>
      <w:shd w:val="clear" w:color="000000" w:fill="CCFFCC"/>
      <w:spacing w:before="100" w:beforeAutospacing="1" w:after="100" w:afterAutospacing="1" w:line="240" w:lineRule="auto"/>
      <w:jc w:val="both"/>
      <w:textAlignment w:val="center"/>
    </w:pPr>
    <w:rPr>
      <w:rFonts w:ascii="Arial" w:hAnsi="Arial" w:cs="Arial"/>
      <w:color w:val="000000"/>
      <w:sz w:val="16"/>
      <w:szCs w:val="16"/>
      <w:lang w:bidi="ar-SA"/>
    </w:rPr>
  </w:style>
  <w:style w:type="paragraph" w:customStyle="1" w:styleId="xl95">
    <w:name w:val="xl95"/>
    <w:basedOn w:val="Normal"/>
    <w:rsid w:val="00F87591"/>
    <w:pPr>
      <w:pBdr>
        <w:top w:val="single" w:sz="4" w:space="0" w:color="auto"/>
        <w:bottom w:val="single" w:sz="8" w:space="0" w:color="auto"/>
      </w:pBdr>
      <w:shd w:val="clear" w:color="000000" w:fill="CCFFCC"/>
      <w:spacing w:before="100" w:beforeAutospacing="1" w:after="100" w:afterAutospacing="1" w:line="240" w:lineRule="auto"/>
      <w:jc w:val="both"/>
      <w:textAlignment w:val="center"/>
    </w:pPr>
    <w:rPr>
      <w:rFonts w:ascii="Arial" w:hAnsi="Arial" w:cs="Arial"/>
      <w:color w:val="000000"/>
      <w:sz w:val="16"/>
      <w:szCs w:val="16"/>
      <w:lang w:bidi="ar-SA"/>
    </w:rPr>
  </w:style>
  <w:style w:type="table" w:customStyle="1" w:styleId="TableGrid1">
    <w:name w:val="Table Grid1"/>
    <w:basedOn w:val="TableNormal"/>
    <w:next w:val="TableGrid"/>
    <w:rsid w:val="00F87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rsid w:val="00F8759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ColorfulGrid-Accent61">
    <w:name w:val="Colorful Grid - Accent 61"/>
    <w:basedOn w:val="TableNormal"/>
    <w:next w:val="ColorfulGrid-Accent6"/>
    <w:rsid w:val="00F87591"/>
    <w:rPr>
      <w:rFonts w:eastAsia="Times New Roman"/>
      <w:color w:val="000000"/>
      <w:lang w:val="sq-AL" w:eastAsia="sq-AL"/>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2">
    <w:name w:val="Table Grid2"/>
    <w:basedOn w:val="TableNormal"/>
    <w:next w:val="TableGrid"/>
    <w:rsid w:val="00F87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rsid w:val="00F8759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paragraph" w:customStyle="1" w:styleId="xl96">
    <w:name w:val="xl96"/>
    <w:basedOn w:val="Normal"/>
    <w:rsid w:val="00F875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bidi="ar-SA"/>
    </w:rPr>
  </w:style>
  <w:style w:type="character" w:customStyle="1" w:styleId="UnresolvedMention1">
    <w:name w:val="Unresolved Mention1"/>
    <w:rsid w:val="00F87591"/>
    <w:rPr>
      <w:color w:val="605E5C"/>
      <w:shd w:val="clear" w:color="auto" w:fill="E1DFDD"/>
    </w:rPr>
  </w:style>
  <w:style w:type="table" w:customStyle="1" w:styleId="GridTable7Colorful-Accent31">
    <w:name w:val="Grid Table 7 Colorful - Accent 31"/>
    <w:basedOn w:val="TableNormal"/>
    <w:rsid w:val="00F87591"/>
    <w:rPr>
      <w:color w:val="7B7B7B"/>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5Dark-Accent11">
    <w:name w:val="Grid Table 5 Dark - Accent 11"/>
    <w:basedOn w:val="TableNormal"/>
    <w:rsid w:val="00F8759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rsid w:val="00F87591"/>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1Light1">
    <w:name w:val="Grid Table 1 Light1"/>
    <w:basedOn w:val="TableNormal"/>
    <w:rsid w:val="00F87591"/>
    <w:rPr>
      <w:sz w:val="24"/>
      <w:szCs w:val="24"/>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1">
    <w:name w:val="Grid Table 21"/>
    <w:basedOn w:val="TableNormal"/>
    <w:rsid w:val="00F87591"/>
    <w:rPr>
      <w:sz w:val="24"/>
      <w:szCs w:val="24"/>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11">
    <w:name w:val="Grid Table 1 Light - Accent 11"/>
    <w:basedOn w:val="TableNormal"/>
    <w:rsid w:val="00F87591"/>
    <w:rPr>
      <w:sz w:val="24"/>
      <w:szCs w:val="24"/>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31">
    <w:name w:val="Grid Table 31"/>
    <w:basedOn w:val="TableNormal"/>
    <w:rsid w:val="00F87591"/>
    <w:rPr>
      <w:sz w:val="24"/>
      <w:szCs w:val="24"/>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1">
    <w:name w:val="Grid Table 41"/>
    <w:basedOn w:val="TableNormal"/>
    <w:rsid w:val="00F87591"/>
    <w:rPr>
      <w:sz w:val="24"/>
      <w:szCs w:val="24"/>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21">
    <w:name w:val="Grid Table 5 Dark - Accent 21"/>
    <w:basedOn w:val="TableNormal"/>
    <w:rsid w:val="00F87591"/>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rsid w:val="00F87591"/>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ListTable7Colorful1">
    <w:name w:val="List Table 7 Colorful1"/>
    <w:basedOn w:val="TableNormal"/>
    <w:rsid w:val="00F87591"/>
    <w:rPr>
      <w:color w:val="000000"/>
      <w:sz w:val="24"/>
      <w:szCs w:val="24"/>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1">
    <w:name w:val="Grid Table 5 Dark1"/>
    <w:basedOn w:val="TableNormal"/>
    <w:rsid w:val="00F87591"/>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5Dark-Accent31">
    <w:name w:val="List Table 5 Dark - Accent 31"/>
    <w:basedOn w:val="TableNormal"/>
    <w:rsid w:val="00F87591"/>
    <w:rPr>
      <w:color w:val="FFFFFF"/>
      <w:sz w:val="24"/>
      <w:szCs w:val="24"/>
    </w:rPr>
    <w:tblPr>
      <w:tblStyleRowBandSize w:val="1"/>
      <w:tblStyleColBandSize w:val="1"/>
      <w:tblInd w:w="0" w:type="dxa"/>
      <w:tblBorders>
        <w:top w:val="single" w:sz="24" w:space="0" w:color="A5A5A5"/>
        <w:left w:val="single" w:sz="24" w:space="0" w:color="A5A5A5"/>
        <w:bottom w:val="single" w:sz="24" w:space="0" w:color="A5A5A5"/>
        <w:right w:val="single" w:sz="24" w:space="0" w:color="A5A5A5"/>
      </w:tblBorders>
      <w:tblCellMar>
        <w:top w:w="0" w:type="dxa"/>
        <w:left w:w="108" w:type="dxa"/>
        <w:bottom w:w="0" w:type="dxa"/>
        <w:right w:w="108" w:type="dxa"/>
      </w:tblCellMar>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31">
    <w:name w:val="List Table 4 - Accent 31"/>
    <w:basedOn w:val="TableNormal"/>
    <w:rsid w:val="00F87591"/>
    <w:rPr>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EndnoteText">
    <w:name w:val="endnote text"/>
    <w:basedOn w:val="Normal"/>
    <w:link w:val="EndnoteTextChar"/>
    <w:rsid w:val="00F87591"/>
    <w:pPr>
      <w:spacing w:after="0" w:line="240" w:lineRule="auto"/>
    </w:pPr>
    <w:rPr>
      <w:rFonts w:ascii="Times New Roman" w:hAnsi="Times New Roman"/>
      <w:sz w:val="20"/>
      <w:szCs w:val="20"/>
      <w:lang w:bidi="ar-SA"/>
    </w:rPr>
  </w:style>
  <w:style w:type="character" w:customStyle="1" w:styleId="EndnoteTextChar">
    <w:name w:val="Endnote Text Char"/>
    <w:link w:val="EndnoteText"/>
    <w:rsid w:val="00F87591"/>
    <w:rPr>
      <w:rFonts w:ascii="Times New Roman" w:eastAsia="Times New Roman" w:hAnsi="Times New Roman" w:cs="Times New Roman"/>
      <w:sz w:val="20"/>
      <w:szCs w:val="20"/>
    </w:rPr>
  </w:style>
  <w:style w:type="character" w:styleId="EndnoteReference">
    <w:name w:val="endnote reference"/>
    <w:rsid w:val="00F87591"/>
    <w:rPr>
      <w:vertAlign w:val="superscript"/>
    </w:rPr>
  </w:style>
  <w:style w:type="table" w:customStyle="1" w:styleId="ListTable7Colorful-Accent31">
    <w:name w:val="List Table 7 Colorful - Accent 31"/>
    <w:basedOn w:val="TableNormal"/>
    <w:rsid w:val="00F87591"/>
    <w:rPr>
      <w:color w:val="7B7B7B"/>
      <w:sz w:val="24"/>
      <w:szCs w:val="24"/>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31">
    <w:name w:val="Grid Table 2 - Accent 31"/>
    <w:basedOn w:val="TableNormal"/>
    <w:rsid w:val="00F87591"/>
    <w:rPr>
      <w:sz w:val="24"/>
      <w:szCs w:val="24"/>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rsid w:val="00F87591"/>
    <w:rPr>
      <w:color w:val="7B7B7B"/>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rsid w:val="00F87591"/>
    <w:rPr>
      <w:sz w:val="24"/>
      <w:szCs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5Dark-Accent61">
    <w:name w:val="Grid Table 5 Dark - Accent 61"/>
    <w:basedOn w:val="TableNormal"/>
    <w:rsid w:val="00F87591"/>
    <w:pPr>
      <w:spacing w:before="120"/>
      <w:ind w:left="578" w:hanging="578"/>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styleId="PageNumber">
    <w:name w:val="page number"/>
    <w:basedOn w:val="DefaultParagraphFont"/>
    <w:rsid w:val="00F87591"/>
  </w:style>
  <w:style w:type="table" w:customStyle="1" w:styleId="PlainTable21">
    <w:name w:val="Plain Table 21"/>
    <w:basedOn w:val="TableNormal"/>
    <w:rsid w:val="00F87591"/>
    <w:rPr>
      <w:sz w:val="24"/>
      <w:szCs w:val="24"/>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s-alignment-element-highlighted">
    <w:name w:val="ts-alignment-element-highlighted"/>
    <w:basedOn w:val="DefaultParagraphFont"/>
    <w:rsid w:val="00F87591"/>
  </w:style>
  <w:style w:type="table" w:customStyle="1" w:styleId="PlainTable11">
    <w:name w:val="Plain Table 11"/>
    <w:basedOn w:val="TableNormal"/>
    <w:rsid w:val="00F87591"/>
    <w:rPr>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ceholderText">
    <w:name w:val="Placeholder Text"/>
    <w:rsid w:val="00F87591"/>
    <w:rPr>
      <w:color w:val="808080"/>
    </w:rPr>
  </w:style>
  <w:style w:type="character" w:customStyle="1" w:styleId="UnresolvedMention10">
    <w:name w:val="Unresolved Mention1"/>
    <w:rsid w:val="00F87591"/>
    <w:rPr>
      <w:color w:val="605E5C"/>
      <w:shd w:val="clear" w:color="auto" w:fill="E1DFDD"/>
    </w:rPr>
  </w:style>
  <w:style w:type="table" w:customStyle="1" w:styleId="GridTable7Colorful-Accent310">
    <w:name w:val="Grid Table 7 Colorful - Accent 31"/>
    <w:basedOn w:val="TableNormal"/>
    <w:rsid w:val="00F87591"/>
    <w:rPr>
      <w:color w:val="7B7B7B"/>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5Dark-Accent110">
    <w:name w:val="Grid Table 5 Dark - Accent 11"/>
    <w:basedOn w:val="TableNormal"/>
    <w:rsid w:val="00F8759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0">
    <w:name w:val="Grid Table 5 Dark - Accent 51"/>
    <w:basedOn w:val="TableNormal"/>
    <w:rsid w:val="00F87591"/>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1Light10">
    <w:name w:val="Grid Table 1 Light1"/>
    <w:basedOn w:val="TableNormal"/>
    <w:rsid w:val="00F87591"/>
    <w:rPr>
      <w:sz w:val="24"/>
      <w:szCs w:val="24"/>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10">
    <w:name w:val="Grid Table 21"/>
    <w:basedOn w:val="TableNormal"/>
    <w:rsid w:val="00F87591"/>
    <w:rPr>
      <w:sz w:val="24"/>
      <w:szCs w:val="24"/>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110">
    <w:name w:val="Grid Table 1 Light - Accent 11"/>
    <w:basedOn w:val="TableNormal"/>
    <w:rsid w:val="00F87591"/>
    <w:rPr>
      <w:sz w:val="24"/>
      <w:szCs w:val="24"/>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310">
    <w:name w:val="Grid Table 31"/>
    <w:basedOn w:val="TableNormal"/>
    <w:rsid w:val="00F87591"/>
    <w:rPr>
      <w:sz w:val="24"/>
      <w:szCs w:val="24"/>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10">
    <w:name w:val="Grid Table 41"/>
    <w:basedOn w:val="TableNormal"/>
    <w:rsid w:val="00F87591"/>
    <w:rPr>
      <w:sz w:val="24"/>
      <w:szCs w:val="24"/>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210">
    <w:name w:val="Grid Table 5 Dark - Accent 21"/>
    <w:basedOn w:val="TableNormal"/>
    <w:rsid w:val="00F87591"/>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0">
    <w:name w:val="Grid Table 5 Dark - Accent 31"/>
    <w:basedOn w:val="TableNormal"/>
    <w:rsid w:val="00F87591"/>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ListTable7Colorful10">
    <w:name w:val="List Table 7 Colorful1"/>
    <w:basedOn w:val="TableNormal"/>
    <w:rsid w:val="00F87591"/>
    <w:rPr>
      <w:color w:val="000000"/>
      <w:sz w:val="24"/>
      <w:szCs w:val="24"/>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10">
    <w:name w:val="Grid Table 5 Dark1"/>
    <w:basedOn w:val="TableNormal"/>
    <w:rsid w:val="00F87591"/>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5Dark-Accent310">
    <w:name w:val="List Table 5 Dark - Accent 31"/>
    <w:basedOn w:val="TableNormal"/>
    <w:rsid w:val="00F87591"/>
    <w:rPr>
      <w:color w:val="FFFFFF"/>
      <w:sz w:val="24"/>
      <w:szCs w:val="24"/>
    </w:rPr>
    <w:tblPr>
      <w:tblStyleRowBandSize w:val="1"/>
      <w:tblStyleColBandSize w:val="1"/>
      <w:tblInd w:w="0" w:type="dxa"/>
      <w:tblBorders>
        <w:top w:val="single" w:sz="24" w:space="0" w:color="A5A5A5"/>
        <w:left w:val="single" w:sz="24" w:space="0" w:color="A5A5A5"/>
        <w:bottom w:val="single" w:sz="24" w:space="0" w:color="A5A5A5"/>
        <w:right w:val="single" w:sz="24" w:space="0" w:color="A5A5A5"/>
      </w:tblBorders>
      <w:tblCellMar>
        <w:top w:w="0" w:type="dxa"/>
        <w:left w:w="108" w:type="dxa"/>
        <w:bottom w:w="0" w:type="dxa"/>
        <w:right w:w="108" w:type="dxa"/>
      </w:tblCellMar>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310">
    <w:name w:val="List Table 4 - Accent 31"/>
    <w:basedOn w:val="TableNormal"/>
    <w:rsid w:val="00F87591"/>
    <w:rPr>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7Colorful-Accent310">
    <w:name w:val="List Table 7 Colorful - Accent 31"/>
    <w:basedOn w:val="TableNormal"/>
    <w:rsid w:val="00F87591"/>
    <w:rPr>
      <w:color w:val="7B7B7B"/>
      <w:sz w:val="24"/>
      <w:szCs w:val="24"/>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310">
    <w:name w:val="Grid Table 2 - Accent 31"/>
    <w:basedOn w:val="TableNormal"/>
    <w:rsid w:val="00F87591"/>
    <w:rPr>
      <w:sz w:val="24"/>
      <w:szCs w:val="24"/>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0">
    <w:name w:val="Grid Table 6 Colorful - Accent 31"/>
    <w:basedOn w:val="TableNormal"/>
    <w:rsid w:val="00F87591"/>
    <w:rPr>
      <w:color w:val="7B7B7B"/>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0">
    <w:name w:val="Plain Table 31"/>
    <w:basedOn w:val="TableNormal"/>
    <w:rsid w:val="00F87591"/>
    <w:rPr>
      <w:sz w:val="24"/>
      <w:szCs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5Dark-Accent610">
    <w:name w:val="Grid Table 5 Dark - Accent 61"/>
    <w:basedOn w:val="TableNormal"/>
    <w:rsid w:val="00F87591"/>
    <w:pPr>
      <w:spacing w:before="120"/>
      <w:ind w:left="578" w:hanging="578"/>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PlainTable210">
    <w:name w:val="Plain Table 21"/>
    <w:basedOn w:val="TableNormal"/>
    <w:rsid w:val="00F87591"/>
    <w:rPr>
      <w:sz w:val="24"/>
      <w:szCs w:val="24"/>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0">
    <w:name w:val="Plain Table 11"/>
    <w:basedOn w:val="TableNormal"/>
    <w:rsid w:val="00F87591"/>
    <w:rPr>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aption">
    <w:name w:val="caption"/>
    <w:basedOn w:val="Normal"/>
    <w:next w:val="Normal"/>
    <w:autoRedefine/>
    <w:qFormat/>
    <w:rsid w:val="00F87591"/>
    <w:pPr>
      <w:keepNext/>
      <w:spacing w:after="60"/>
      <w:jc w:val="center"/>
    </w:pPr>
    <w:rPr>
      <w:rFonts w:eastAsia="MS Mincho"/>
      <w:bCs/>
      <w:iCs/>
      <w:color w:val="000000"/>
      <w:sz w:val="18"/>
      <w:szCs w:val="18"/>
      <w:lang w:val="sq-AL" w:bidi="ar-SA"/>
    </w:rPr>
  </w:style>
  <w:style w:type="table" w:customStyle="1" w:styleId="LightShading2">
    <w:name w:val="Light Shading2"/>
    <w:basedOn w:val="TableNormal"/>
    <w:rsid w:val="00F8759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Light1">
    <w:name w:val="Table Grid Light1"/>
    <w:basedOn w:val="TableNormal"/>
    <w:rsid w:val="00F87591"/>
    <w:rPr>
      <w:rFonts w:eastAsia="MS Mincho"/>
      <w:lang w:val="sq-AL" w:eastAsia="sq-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TableParagraph">
    <w:name w:val="Table Paragraph"/>
    <w:basedOn w:val="Normal"/>
    <w:rsid w:val="00F87591"/>
    <w:pPr>
      <w:widowControl w:val="0"/>
      <w:autoSpaceDE w:val="0"/>
      <w:autoSpaceDN w:val="0"/>
      <w:spacing w:after="0" w:line="240" w:lineRule="auto"/>
    </w:pPr>
    <w:rPr>
      <w:rFonts w:ascii="Times New Roman" w:hAnsi="Times New Roman"/>
      <w:lang w:val="sq-AL" w:eastAsia="sq-AL" w:bidi="sq-AL"/>
    </w:rPr>
  </w:style>
  <w:style w:type="paragraph" w:customStyle="1" w:styleId="IUStandard">
    <w:name w:val="IUStandard"/>
    <w:basedOn w:val="Normal"/>
    <w:link w:val="IUStandardZchn"/>
    <w:rsid w:val="00F87591"/>
    <w:pPr>
      <w:spacing w:before="240" w:after="0" w:line="312" w:lineRule="auto"/>
    </w:pPr>
    <w:rPr>
      <w:rFonts w:ascii="Arial" w:hAnsi="Arial"/>
      <w:lang w:val="en-GB" w:eastAsia="en-GB" w:bidi="ar-SA"/>
    </w:rPr>
  </w:style>
  <w:style w:type="character" w:customStyle="1" w:styleId="IUStandardZchn">
    <w:name w:val="IUStandard Zchn"/>
    <w:link w:val="IUStandard"/>
    <w:rsid w:val="00F87591"/>
    <w:rPr>
      <w:rFonts w:ascii="Arial" w:eastAsia="Times New Roman" w:hAnsi="Arial" w:cs="Times New Roman"/>
      <w:lang w:val="en-GB" w:eastAsia="en-GB"/>
    </w:rPr>
  </w:style>
  <w:style w:type="table" w:customStyle="1" w:styleId="GridTable7Colorful-Accent32">
    <w:name w:val="Grid Table 7 Colorful - Accent 32"/>
    <w:basedOn w:val="TableNormal"/>
    <w:rsid w:val="00F87591"/>
    <w:rPr>
      <w:color w:val="7B7B7B"/>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5Dark-Accent12">
    <w:name w:val="Grid Table 5 Dark - Accent 12"/>
    <w:basedOn w:val="TableNormal"/>
    <w:rsid w:val="00F8759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2">
    <w:name w:val="Grid Table 5 Dark - Accent 52"/>
    <w:basedOn w:val="TableNormal"/>
    <w:rsid w:val="00F87591"/>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1Light2">
    <w:name w:val="Grid Table 1 Light2"/>
    <w:basedOn w:val="TableNormal"/>
    <w:rsid w:val="00F87591"/>
    <w:rPr>
      <w:sz w:val="24"/>
      <w:szCs w:val="24"/>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22">
    <w:name w:val="Grid Table 22"/>
    <w:basedOn w:val="TableNormal"/>
    <w:rsid w:val="00F87591"/>
    <w:rPr>
      <w:sz w:val="24"/>
      <w:szCs w:val="24"/>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12">
    <w:name w:val="Grid Table 1 Light - Accent 12"/>
    <w:basedOn w:val="TableNormal"/>
    <w:rsid w:val="00F87591"/>
    <w:rPr>
      <w:sz w:val="24"/>
      <w:szCs w:val="24"/>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32">
    <w:name w:val="Grid Table 32"/>
    <w:basedOn w:val="TableNormal"/>
    <w:rsid w:val="00F87591"/>
    <w:rPr>
      <w:sz w:val="24"/>
      <w:szCs w:val="24"/>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2">
    <w:name w:val="Grid Table 42"/>
    <w:basedOn w:val="TableNormal"/>
    <w:rsid w:val="00F87591"/>
    <w:rPr>
      <w:sz w:val="24"/>
      <w:szCs w:val="24"/>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22">
    <w:name w:val="Grid Table 5 Dark - Accent 22"/>
    <w:basedOn w:val="TableNormal"/>
    <w:rsid w:val="00F87591"/>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2">
    <w:name w:val="Grid Table 5 Dark - Accent 32"/>
    <w:basedOn w:val="TableNormal"/>
    <w:rsid w:val="00F87591"/>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ListTable7Colorful2">
    <w:name w:val="List Table 7 Colorful2"/>
    <w:basedOn w:val="TableNormal"/>
    <w:rsid w:val="00F87591"/>
    <w:rPr>
      <w:color w:val="000000"/>
      <w:sz w:val="24"/>
      <w:szCs w:val="24"/>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2">
    <w:name w:val="Grid Table 5 Dark2"/>
    <w:basedOn w:val="TableNormal"/>
    <w:rsid w:val="00F87591"/>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ListTable5Dark-Accent32">
    <w:name w:val="List Table 5 Dark - Accent 32"/>
    <w:basedOn w:val="TableNormal"/>
    <w:rsid w:val="00F87591"/>
    <w:rPr>
      <w:color w:val="FFFFFF"/>
      <w:sz w:val="24"/>
      <w:szCs w:val="24"/>
    </w:rPr>
    <w:tblPr>
      <w:tblStyleRowBandSize w:val="1"/>
      <w:tblStyleColBandSize w:val="1"/>
      <w:tblInd w:w="0" w:type="dxa"/>
      <w:tblBorders>
        <w:top w:val="single" w:sz="24" w:space="0" w:color="A5A5A5"/>
        <w:left w:val="single" w:sz="24" w:space="0" w:color="A5A5A5"/>
        <w:bottom w:val="single" w:sz="24" w:space="0" w:color="A5A5A5"/>
        <w:right w:val="single" w:sz="24" w:space="0" w:color="A5A5A5"/>
      </w:tblBorders>
      <w:tblCellMar>
        <w:top w:w="0" w:type="dxa"/>
        <w:left w:w="108" w:type="dxa"/>
        <w:bottom w:w="0" w:type="dxa"/>
        <w:right w:w="108" w:type="dxa"/>
      </w:tblCellMar>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32">
    <w:name w:val="List Table 4 - Accent 32"/>
    <w:basedOn w:val="TableNormal"/>
    <w:rsid w:val="00F87591"/>
    <w:rPr>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7Colorful-Accent32">
    <w:name w:val="List Table 7 Colorful - Accent 32"/>
    <w:basedOn w:val="TableNormal"/>
    <w:rsid w:val="00F87591"/>
    <w:rPr>
      <w:color w:val="7B7B7B"/>
      <w:sz w:val="24"/>
      <w:szCs w:val="24"/>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32">
    <w:name w:val="Grid Table 2 - Accent 32"/>
    <w:basedOn w:val="TableNormal"/>
    <w:rsid w:val="00F87591"/>
    <w:rPr>
      <w:sz w:val="24"/>
      <w:szCs w:val="24"/>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2">
    <w:name w:val="Grid Table 6 Colorful - Accent 32"/>
    <w:basedOn w:val="TableNormal"/>
    <w:rsid w:val="00F87591"/>
    <w:rPr>
      <w:color w:val="7B7B7B"/>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2">
    <w:name w:val="Plain Table 32"/>
    <w:basedOn w:val="TableNormal"/>
    <w:rsid w:val="00F87591"/>
    <w:rPr>
      <w:sz w:val="24"/>
      <w:szCs w:val="24"/>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5Dark-Accent62">
    <w:name w:val="Grid Table 5 Dark - Accent 62"/>
    <w:basedOn w:val="TableNormal"/>
    <w:rsid w:val="00F87591"/>
    <w:pPr>
      <w:spacing w:before="120"/>
      <w:ind w:left="578" w:hanging="578"/>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PlainTable22">
    <w:name w:val="Plain Table 22"/>
    <w:basedOn w:val="TableNormal"/>
    <w:rsid w:val="00F87591"/>
    <w:rPr>
      <w:sz w:val="24"/>
      <w:szCs w:val="24"/>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2">
    <w:name w:val="Plain Table 12"/>
    <w:basedOn w:val="TableNormal"/>
    <w:rsid w:val="00F87591"/>
    <w:rPr>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
    <w:name w:val="Table Grid6"/>
    <w:basedOn w:val="TableNormal"/>
    <w:next w:val="TableGrid"/>
    <w:rsid w:val="007D2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27F9"/>
  </w:style>
</w:styles>
</file>

<file path=word/webSettings.xml><?xml version="1.0" encoding="utf-8"?>
<w:webSettings xmlns:r="http://schemas.openxmlformats.org/officeDocument/2006/relationships" xmlns:w="http://schemas.openxmlformats.org/wordprocessingml/2006/main">
  <w:divs>
    <w:div w:id="438457076">
      <w:bodyDiv w:val="1"/>
      <w:marLeft w:val="0"/>
      <w:marRight w:val="0"/>
      <w:marTop w:val="0"/>
      <w:marBottom w:val="0"/>
      <w:divBdr>
        <w:top w:val="none" w:sz="0" w:space="0" w:color="auto"/>
        <w:left w:val="none" w:sz="0" w:space="0" w:color="auto"/>
        <w:bottom w:val="none" w:sz="0" w:space="0" w:color="auto"/>
        <w:right w:val="none" w:sz="0" w:space="0" w:color="auto"/>
      </w:divBdr>
      <w:divsChild>
        <w:div w:id="614409002">
          <w:marLeft w:val="-108"/>
          <w:marRight w:val="0"/>
          <w:marTop w:val="0"/>
          <w:marBottom w:val="0"/>
          <w:divBdr>
            <w:top w:val="none" w:sz="0" w:space="0" w:color="auto"/>
            <w:left w:val="none" w:sz="0" w:space="0" w:color="auto"/>
            <w:bottom w:val="none" w:sz="0" w:space="0" w:color="auto"/>
            <w:right w:val="none" w:sz="0" w:space="0" w:color="auto"/>
          </w:divBdr>
        </w:div>
      </w:divsChild>
    </w:div>
    <w:div w:id="611741817">
      <w:bodyDiv w:val="1"/>
      <w:marLeft w:val="0"/>
      <w:marRight w:val="0"/>
      <w:marTop w:val="0"/>
      <w:marBottom w:val="0"/>
      <w:divBdr>
        <w:top w:val="none" w:sz="0" w:space="0" w:color="auto"/>
        <w:left w:val="none" w:sz="0" w:space="0" w:color="auto"/>
        <w:bottom w:val="none" w:sz="0" w:space="0" w:color="auto"/>
        <w:right w:val="none" w:sz="0" w:space="0" w:color="auto"/>
      </w:divBdr>
    </w:div>
    <w:div w:id="747925528">
      <w:bodyDiv w:val="1"/>
      <w:marLeft w:val="0"/>
      <w:marRight w:val="0"/>
      <w:marTop w:val="0"/>
      <w:marBottom w:val="0"/>
      <w:divBdr>
        <w:top w:val="none" w:sz="0" w:space="0" w:color="auto"/>
        <w:left w:val="none" w:sz="0" w:space="0" w:color="auto"/>
        <w:bottom w:val="none" w:sz="0" w:space="0" w:color="auto"/>
        <w:right w:val="none" w:sz="0" w:space="0" w:color="auto"/>
      </w:divBdr>
      <w:divsChild>
        <w:div w:id="1328050555">
          <w:marLeft w:val="-108"/>
          <w:marRight w:val="0"/>
          <w:marTop w:val="0"/>
          <w:marBottom w:val="0"/>
          <w:divBdr>
            <w:top w:val="none" w:sz="0" w:space="0" w:color="auto"/>
            <w:left w:val="none" w:sz="0" w:space="0" w:color="auto"/>
            <w:bottom w:val="none" w:sz="0" w:space="0" w:color="auto"/>
            <w:right w:val="none" w:sz="0" w:space="0" w:color="auto"/>
          </w:divBdr>
        </w:div>
      </w:divsChild>
    </w:div>
    <w:div w:id="1073235879">
      <w:bodyDiv w:val="1"/>
      <w:marLeft w:val="0"/>
      <w:marRight w:val="0"/>
      <w:marTop w:val="0"/>
      <w:marBottom w:val="0"/>
      <w:divBdr>
        <w:top w:val="none" w:sz="0" w:space="0" w:color="auto"/>
        <w:left w:val="none" w:sz="0" w:space="0" w:color="auto"/>
        <w:bottom w:val="none" w:sz="0" w:space="0" w:color="auto"/>
        <w:right w:val="none" w:sz="0" w:space="0" w:color="auto"/>
      </w:divBdr>
      <w:divsChild>
        <w:div w:id="463041799">
          <w:marLeft w:val="-108"/>
          <w:marRight w:val="0"/>
          <w:marTop w:val="0"/>
          <w:marBottom w:val="0"/>
          <w:divBdr>
            <w:top w:val="none" w:sz="0" w:space="0" w:color="auto"/>
            <w:left w:val="none" w:sz="0" w:space="0" w:color="auto"/>
            <w:bottom w:val="none" w:sz="0" w:space="0" w:color="auto"/>
            <w:right w:val="none" w:sz="0" w:space="0" w:color="auto"/>
          </w:divBdr>
        </w:div>
      </w:divsChild>
    </w:div>
    <w:div w:id="1162699353">
      <w:bodyDiv w:val="1"/>
      <w:marLeft w:val="0"/>
      <w:marRight w:val="0"/>
      <w:marTop w:val="0"/>
      <w:marBottom w:val="0"/>
      <w:divBdr>
        <w:top w:val="none" w:sz="0" w:space="0" w:color="auto"/>
        <w:left w:val="none" w:sz="0" w:space="0" w:color="auto"/>
        <w:bottom w:val="none" w:sz="0" w:space="0" w:color="auto"/>
        <w:right w:val="none" w:sz="0" w:space="0" w:color="auto"/>
      </w:divBdr>
      <w:divsChild>
        <w:div w:id="1425373888">
          <w:marLeft w:val="-108"/>
          <w:marRight w:val="0"/>
          <w:marTop w:val="0"/>
          <w:marBottom w:val="0"/>
          <w:divBdr>
            <w:top w:val="none" w:sz="0" w:space="0" w:color="auto"/>
            <w:left w:val="none" w:sz="0" w:space="0" w:color="auto"/>
            <w:bottom w:val="none" w:sz="0" w:space="0" w:color="auto"/>
            <w:right w:val="none" w:sz="0" w:space="0" w:color="auto"/>
          </w:divBdr>
        </w:div>
      </w:divsChild>
    </w:div>
    <w:div w:id="1271359434">
      <w:bodyDiv w:val="1"/>
      <w:marLeft w:val="0"/>
      <w:marRight w:val="0"/>
      <w:marTop w:val="0"/>
      <w:marBottom w:val="0"/>
      <w:divBdr>
        <w:top w:val="none" w:sz="0" w:space="0" w:color="auto"/>
        <w:left w:val="none" w:sz="0" w:space="0" w:color="auto"/>
        <w:bottom w:val="none" w:sz="0" w:space="0" w:color="auto"/>
        <w:right w:val="none" w:sz="0" w:space="0" w:color="auto"/>
      </w:divBdr>
      <w:divsChild>
        <w:div w:id="652873417">
          <w:marLeft w:val="-108"/>
          <w:marRight w:val="0"/>
          <w:marTop w:val="0"/>
          <w:marBottom w:val="0"/>
          <w:divBdr>
            <w:top w:val="none" w:sz="0" w:space="0" w:color="auto"/>
            <w:left w:val="none" w:sz="0" w:space="0" w:color="auto"/>
            <w:bottom w:val="none" w:sz="0" w:space="0" w:color="auto"/>
            <w:right w:val="none" w:sz="0" w:space="0" w:color="auto"/>
          </w:divBdr>
        </w:div>
      </w:divsChild>
    </w:div>
    <w:div w:id="1721589363">
      <w:bodyDiv w:val="1"/>
      <w:marLeft w:val="0"/>
      <w:marRight w:val="0"/>
      <w:marTop w:val="0"/>
      <w:marBottom w:val="0"/>
      <w:divBdr>
        <w:top w:val="none" w:sz="0" w:space="0" w:color="auto"/>
        <w:left w:val="none" w:sz="0" w:space="0" w:color="auto"/>
        <w:bottom w:val="none" w:sz="0" w:space="0" w:color="auto"/>
        <w:right w:val="none" w:sz="0" w:space="0" w:color="auto"/>
      </w:divBdr>
    </w:div>
    <w:div w:id="2046523317">
      <w:bodyDiv w:val="1"/>
      <w:marLeft w:val="0"/>
      <w:marRight w:val="0"/>
      <w:marTop w:val="0"/>
      <w:marBottom w:val="0"/>
      <w:divBdr>
        <w:top w:val="none" w:sz="0" w:space="0" w:color="auto"/>
        <w:left w:val="none" w:sz="0" w:space="0" w:color="auto"/>
        <w:bottom w:val="none" w:sz="0" w:space="0" w:color="auto"/>
        <w:right w:val="none" w:sz="0" w:space="0" w:color="auto"/>
      </w:divBdr>
      <w:divsChild>
        <w:div w:id="83738357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16161</Words>
  <Characters>92118</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Lendita Sopa</dc:creator>
  <cp:lastModifiedBy>Azize.Zeneli</cp:lastModifiedBy>
  <cp:revision>2</cp:revision>
  <dcterms:created xsi:type="dcterms:W3CDTF">2023-01-17T10:18:00Z</dcterms:created>
  <dcterms:modified xsi:type="dcterms:W3CDTF">2023-01-17T10:18:00Z</dcterms:modified>
</cp:coreProperties>
</file>