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2DB" w:rsidRPr="008F02DB" w:rsidRDefault="008F02DB" w:rsidP="008F02DB">
      <w:pPr>
        <w:pStyle w:val="NoSpacing"/>
        <w:tabs>
          <w:tab w:val="left" w:pos="2805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3800475</wp:posOffset>
            </wp:positionH>
            <wp:positionV relativeFrom="paragraph">
              <wp:posOffset>-285750</wp:posOffset>
            </wp:positionV>
            <wp:extent cx="685800" cy="800100"/>
            <wp:effectExtent l="19050" t="0" r="0" b="0"/>
            <wp:wrapNone/>
            <wp:docPr id="3" name="Picture 3" descr="stema e Komu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a e Komun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-381000</wp:posOffset>
            </wp:positionV>
            <wp:extent cx="800100" cy="800100"/>
            <wp:effectExtent l="19050" t="0" r="0" b="0"/>
            <wp:wrapTight wrapText="bothSides">
              <wp:wrapPolygon edited="0">
                <wp:start x="-514" y="0"/>
                <wp:lineTo x="-514" y="21086"/>
                <wp:lineTo x="21600" y="21086"/>
                <wp:lineTo x="21600" y="0"/>
                <wp:lineTo x="-514" y="0"/>
              </wp:wrapPolygon>
            </wp:wrapTight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val="sq-AL"/>
        </w:rPr>
        <w:t xml:space="preserve">                            </w:t>
      </w:r>
      <w:r w:rsidRPr="00A26021">
        <w:rPr>
          <w:lang w:val="sq-AL"/>
        </w:rPr>
        <w:t>Republika e Kosovës</w:t>
      </w:r>
    </w:p>
    <w:p w:rsidR="008F02DB" w:rsidRPr="00A26021" w:rsidRDefault="008F02DB" w:rsidP="008F02DB">
      <w:pPr>
        <w:ind w:left="720" w:firstLine="720"/>
        <w:rPr>
          <w:lang w:val="sq-AL"/>
        </w:rPr>
      </w:pPr>
      <w:r>
        <w:rPr>
          <w:bCs/>
          <w:lang w:val="sq-AL"/>
        </w:rPr>
        <w:t xml:space="preserve">   </w:t>
      </w:r>
      <w:r w:rsidRPr="00A26021">
        <w:rPr>
          <w:bCs/>
          <w:lang w:val="sq-AL"/>
        </w:rPr>
        <w:t xml:space="preserve">Republika Kosovo- </w:t>
      </w:r>
      <w:r w:rsidRPr="00A26021">
        <w:rPr>
          <w:lang w:val="sq-AL"/>
        </w:rPr>
        <w:t xml:space="preserve"> R</w:t>
      </w:r>
      <w:r w:rsidRPr="00A26021">
        <w:rPr>
          <w:bCs/>
          <w:lang w:val="sq-AL"/>
        </w:rPr>
        <w:t>epublic of Kosova</w:t>
      </w:r>
    </w:p>
    <w:p w:rsidR="008F02DB" w:rsidRPr="00A26021" w:rsidRDefault="008F02DB" w:rsidP="008F02DB">
      <w:pPr>
        <w:pBdr>
          <w:bottom w:val="single" w:sz="12" w:space="1" w:color="auto"/>
        </w:pBdr>
        <w:ind w:left="720" w:firstLine="720"/>
        <w:rPr>
          <w:rFonts w:eastAsia="Arial Unicode MS"/>
          <w:b/>
          <w:i/>
          <w:iCs/>
          <w:lang w:val="sq-AL"/>
        </w:rPr>
      </w:pPr>
      <w:r>
        <w:rPr>
          <w:rFonts w:eastAsia="Arial Unicode MS"/>
          <w:iCs/>
          <w:lang w:val="sq-AL"/>
        </w:rPr>
        <w:t xml:space="preserve">                           </w:t>
      </w:r>
      <w:r w:rsidRPr="00A26021">
        <w:rPr>
          <w:rFonts w:eastAsia="Arial Unicode MS"/>
          <w:iCs/>
          <w:lang w:val="sq-AL"/>
        </w:rPr>
        <w:t>Q</w:t>
      </w:r>
      <w:r w:rsidRPr="00A26021">
        <w:rPr>
          <w:rFonts w:eastAsia="Arial Unicode MS"/>
          <w:i/>
          <w:iCs/>
          <w:lang w:val="sq-AL"/>
        </w:rPr>
        <w:t>everia  Vlada   -Guvernment</w:t>
      </w:r>
    </w:p>
    <w:p w:rsidR="004A359E" w:rsidRPr="000337F2" w:rsidRDefault="004A359E" w:rsidP="004A359E">
      <w:pPr>
        <w:pStyle w:val="NoSpacing"/>
        <w:jc w:val="center"/>
        <w:rPr>
          <w:rFonts w:eastAsia="Arial Unicode MS"/>
          <w:b/>
          <w:lang w:val="sq-AL"/>
        </w:rPr>
      </w:pPr>
      <w:r w:rsidRPr="000337F2">
        <w:rPr>
          <w:rFonts w:eastAsia="Arial Unicode MS"/>
          <w:b/>
          <w:lang w:val="sq-AL"/>
        </w:rPr>
        <w:t xml:space="preserve">Komuna Obiliq - </w:t>
      </w:r>
      <w:proofErr w:type="spellStart"/>
      <w:r w:rsidRPr="000337F2">
        <w:rPr>
          <w:rFonts w:eastAsia="Arial Unicode MS"/>
          <w:b/>
          <w:lang w:val="sq-AL"/>
        </w:rPr>
        <w:t>Skupśtina</w:t>
      </w:r>
      <w:proofErr w:type="spellEnd"/>
      <w:r w:rsidRPr="000337F2">
        <w:rPr>
          <w:rFonts w:eastAsia="Arial Unicode MS"/>
          <w:b/>
          <w:lang w:val="sq-AL"/>
        </w:rPr>
        <w:t xml:space="preserve"> </w:t>
      </w:r>
      <w:proofErr w:type="spellStart"/>
      <w:r w:rsidRPr="000337F2">
        <w:rPr>
          <w:rFonts w:eastAsia="Arial Unicode MS"/>
          <w:b/>
          <w:lang w:val="sq-AL"/>
        </w:rPr>
        <w:t>Obilić</w:t>
      </w:r>
      <w:proofErr w:type="spellEnd"/>
      <w:r w:rsidRPr="000337F2">
        <w:rPr>
          <w:rFonts w:eastAsia="Arial Unicode MS"/>
          <w:b/>
          <w:lang w:val="sq-AL"/>
        </w:rPr>
        <w:t xml:space="preserve">  - </w:t>
      </w:r>
      <w:proofErr w:type="spellStart"/>
      <w:r w:rsidRPr="000337F2">
        <w:rPr>
          <w:rFonts w:eastAsia="Arial Unicode MS"/>
          <w:b/>
          <w:lang w:val="sq-AL"/>
        </w:rPr>
        <w:t>Municipality</w:t>
      </w:r>
      <w:proofErr w:type="spellEnd"/>
      <w:r w:rsidRPr="000337F2">
        <w:rPr>
          <w:rFonts w:eastAsia="Arial Unicode MS"/>
          <w:b/>
          <w:lang w:val="sq-AL"/>
        </w:rPr>
        <w:t xml:space="preserve"> Obiliq</w:t>
      </w:r>
    </w:p>
    <w:p w:rsidR="004A359E" w:rsidRPr="000337F2" w:rsidRDefault="004A359E" w:rsidP="004A359E">
      <w:pPr>
        <w:pStyle w:val="NoSpacing"/>
        <w:jc w:val="center"/>
        <w:rPr>
          <w:b/>
          <w:i/>
          <w:iCs/>
          <w:lang w:val="sq-AL"/>
        </w:rPr>
      </w:pPr>
      <w:r w:rsidRPr="000337F2">
        <w:rPr>
          <w:b/>
          <w:i/>
          <w:iCs/>
          <w:lang w:val="sq-AL"/>
        </w:rPr>
        <w:t>Drejtoria për Mbrojtje të Mjedisit</w:t>
      </w:r>
    </w:p>
    <w:p w:rsidR="004A359E" w:rsidRPr="00A77001" w:rsidRDefault="004A359E" w:rsidP="004A359E">
      <w:pPr>
        <w:pStyle w:val="NoSpacing"/>
        <w:jc w:val="center"/>
        <w:rPr>
          <w:lang w:val="sq-AL"/>
        </w:rPr>
      </w:pPr>
    </w:p>
    <w:p w:rsidR="008F02DB" w:rsidRDefault="008F02DB" w:rsidP="000337F2">
      <w:pPr>
        <w:pStyle w:val="NoSpacing"/>
        <w:tabs>
          <w:tab w:val="left" w:pos="2805"/>
        </w:tabs>
        <w:jc w:val="center"/>
        <w:rPr>
          <w:sz w:val="52"/>
          <w:lang w:val="sq-AL"/>
        </w:rPr>
      </w:pPr>
      <w:r w:rsidRPr="004A359E">
        <w:rPr>
          <w:sz w:val="52"/>
          <w:lang w:val="sq-AL"/>
        </w:rPr>
        <w:t>NJOFTIM</w:t>
      </w:r>
    </w:p>
    <w:p w:rsidR="004A359E" w:rsidRPr="004A359E" w:rsidRDefault="004A359E" w:rsidP="008F02DB">
      <w:pPr>
        <w:pStyle w:val="NoSpacing"/>
        <w:tabs>
          <w:tab w:val="left" w:pos="2805"/>
        </w:tabs>
        <w:jc w:val="both"/>
        <w:rPr>
          <w:sz w:val="12"/>
          <w:lang w:val="sq-AL"/>
        </w:rPr>
      </w:pPr>
    </w:p>
    <w:p w:rsidR="008F02DB" w:rsidRPr="004A359E" w:rsidRDefault="008F02DB" w:rsidP="00F10004">
      <w:pPr>
        <w:pStyle w:val="NoSpacing"/>
        <w:jc w:val="both"/>
        <w:rPr>
          <w:lang w:val="sq-AL"/>
        </w:rPr>
      </w:pPr>
    </w:p>
    <w:p w:rsidR="008F02DB" w:rsidRPr="004A359E" w:rsidRDefault="00F10004" w:rsidP="00294579">
      <w:pPr>
        <w:rPr>
          <w:lang w:val="it-IT"/>
        </w:rPr>
      </w:pPr>
      <w:r w:rsidRPr="004A359E">
        <w:rPr>
          <w:lang w:val="it-IT"/>
        </w:rPr>
        <w:t>Me 22 Prill është Dita Botrore e Planetit Tokë. Në mbarë botën e qytetruar organizohen aktivitete të ndryshme për pastrimin dhe mirëmbajtjen e Mjedisit në të cilën jetojm. Mjedisi I komunës  tonë ka nevojë më së shumti për këso aktivitete.Komuna e Obiliqit  në shënjë të kësaj dite do të org</w:t>
      </w:r>
      <w:r w:rsidR="00FA5447" w:rsidRPr="004A359E">
        <w:rPr>
          <w:lang w:val="it-IT"/>
        </w:rPr>
        <w:t>anizon një fushatë për ta bër një</w:t>
      </w:r>
      <w:r w:rsidRPr="004A359E">
        <w:rPr>
          <w:lang w:val="it-IT"/>
        </w:rPr>
        <w:t xml:space="preserve"> Mjedis  më të pastër se sa ajo që kemi pasur deri më sot, në një ditë me një sërë aktivitetesh me karakter ndërgjegjësues dhe sensibilizues , duke filluar nga oborret e shtëpive, rrugët , oborret shkollore dhe shëndetësore si dhe institucionet e ndryshme publike dhe sektori privat.Aktivitet e juaja në pastrimin e mjedisit  drejt për drejti do të kontribojn në mbrojtjen e shëndetit public,do ti zvogëlojm dhe parandalojm shkaqet e smundëjeve dhe epidemive të ndryshme.</w:t>
      </w:r>
    </w:p>
    <w:p w:rsidR="00F10004" w:rsidRPr="004A359E" w:rsidRDefault="004A359E" w:rsidP="00294579">
      <w:pPr>
        <w:rPr>
          <w:lang w:val="it-IT"/>
        </w:rPr>
      </w:pPr>
      <w:r w:rsidRPr="004A359E">
        <w:rPr>
          <w:lang w:val="it-IT"/>
        </w:rPr>
        <w:t>Të nderuar qytetar,OJQ</w:t>
      </w:r>
      <w:r w:rsidR="00F10004" w:rsidRPr="004A359E">
        <w:rPr>
          <w:lang w:val="it-IT"/>
        </w:rPr>
        <w:t>,përfaqsues të sektorit publik dhe privat ju ftojm edhe juve që të bashkoheni që  me aktivitetet e juaja ti kontriboni një mjedisi sa më të pastër jetësor.</w:t>
      </w:r>
    </w:p>
    <w:p w:rsidR="004A359E" w:rsidRDefault="00294579" w:rsidP="00294579">
      <w:pPr>
        <w:rPr>
          <w:sz w:val="24"/>
          <w:szCs w:val="24"/>
          <w:lang w:val="de-DE"/>
        </w:rPr>
      </w:pPr>
      <w:r w:rsidRPr="00CE310B">
        <w:rPr>
          <w:sz w:val="24"/>
          <w:szCs w:val="24"/>
          <w:lang w:val="de-DE"/>
        </w:rPr>
        <w:t xml:space="preserve">Plani për </w:t>
      </w:r>
      <w:r>
        <w:rPr>
          <w:sz w:val="24"/>
          <w:szCs w:val="24"/>
          <w:lang w:val="de-DE"/>
        </w:rPr>
        <w:t>zhvillimin e aktiviteteve për shënimin e 22 prillit ditës nderkombtare të planetit Tokë</w:t>
      </w:r>
      <w:r w:rsidRPr="00CE310B">
        <w:rPr>
          <w:sz w:val="24"/>
          <w:szCs w:val="24"/>
          <w:lang w:val="de-DE"/>
        </w:rPr>
        <w:t xml:space="preserve">   </w:t>
      </w:r>
    </w:p>
    <w:p w:rsidR="00CC02B6" w:rsidRPr="00CC02B6" w:rsidRDefault="00CC02B6" w:rsidP="0029457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Zhvillimi i aktiviteteve do të</w:t>
      </w:r>
      <w:r w:rsidRPr="00CC02B6">
        <w:rPr>
          <w:b/>
          <w:sz w:val="24"/>
          <w:szCs w:val="24"/>
          <w:lang w:val="de-DE"/>
        </w:rPr>
        <w:t xml:space="preserve"> mbahet me 23/04/2018</w:t>
      </w:r>
      <w:r>
        <w:rPr>
          <w:b/>
          <w:sz w:val="24"/>
          <w:szCs w:val="24"/>
          <w:lang w:val="de-DE"/>
        </w:rPr>
        <w:t xml:space="preserve"> ditë e hënë</w:t>
      </w:r>
    </w:p>
    <w:p w:rsidR="00294579" w:rsidRPr="00CC02B6" w:rsidRDefault="00294579" w:rsidP="00294579">
      <w:r w:rsidRPr="00CE310B">
        <w:rPr>
          <w:sz w:val="24"/>
          <w:szCs w:val="24"/>
          <w:lang w:val="de-DE"/>
        </w:rPr>
        <w:t xml:space="preserve">                         </w:t>
      </w:r>
    </w:p>
    <w:tbl>
      <w:tblPr>
        <w:tblpPr w:leftFromText="180" w:rightFromText="180" w:vertAnchor="text" w:horzAnchor="margin" w:tblpXSpec="center" w:tblpY="34"/>
        <w:tblW w:w="1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1"/>
        <w:gridCol w:w="3572"/>
        <w:gridCol w:w="1930"/>
        <w:gridCol w:w="1689"/>
        <w:gridCol w:w="1371"/>
        <w:gridCol w:w="1080"/>
      </w:tblGrid>
      <w:tr w:rsidR="00294579" w:rsidRPr="00294579" w:rsidTr="00294579">
        <w:trPr>
          <w:trHeight w:val="562"/>
        </w:trPr>
        <w:tc>
          <w:tcPr>
            <w:tcW w:w="591" w:type="dxa"/>
          </w:tcPr>
          <w:p w:rsidR="00294579" w:rsidRPr="00294579" w:rsidRDefault="00294579" w:rsidP="00294579">
            <w:pPr>
              <w:pStyle w:val="NoSpacing"/>
              <w:rPr>
                <w:sz w:val="20"/>
              </w:rPr>
            </w:pPr>
            <w:proofErr w:type="spellStart"/>
            <w:r w:rsidRPr="00294579">
              <w:rPr>
                <w:sz w:val="20"/>
              </w:rPr>
              <w:t>Poz</w:t>
            </w:r>
            <w:proofErr w:type="spellEnd"/>
            <w:r w:rsidRPr="00294579">
              <w:rPr>
                <w:sz w:val="20"/>
              </w:rPr>
              <w:t>.</w:t>
            </w:r>
          </w:p>
        </w:tc>
        <w:tc>
          <w:tcPr>
            <w:tcW w:w="3572" w:type="dxa"/>
            <w:shd w:val="clear" w:color="auto" w:fill="9BBB59"/>
          </w:tcPr>
          <w:p w:rsidR="00294579" w:rsidRPr="00294579" w:rsidRDefault="00294579" w:rsidP="00294579">
            <w:pPr>
              <w:pStyle w:val="NoSpacing"/>
              <w:rPr>
                <w:sz w:val="20"/>
              </w:rPr>
            </w:pPr>
            <w:proofErr w:type="spellStart"/>
            <w:r w:rsidRPr="00294579">
              <w:rPr>
                <w:sz w:val="20"/>
              </w:rPr>
              <w:t>Aktivitet</w:t>
            </w:r>
            <w:proofErr w:type="spellEnd"/>
          </w:p>
        </w:tc>
        <w:tc>
          <w:tcPr>
            <w:tcW w:w="1930" w:type="dxa"/>
            <w:shd w:val="clear" w:color="auto" w:fill="auto"/>
          </w:tcPr>
          <w:p w:rsidR="00294579" w:rsidRPr="00294579" w:rsidRDefault="00294579" w:rsidP="00294579">
            <w:pPr>
              <w:pStyle w:val="NoSpacing"/>
              <w:rPr>
                <w:sz w:val="20"/>
              </w:rPr>
            </w:pPr>
            <w:proofErr w:type="spellStart"/>
            <w:r w:rsidRPr="00294579">
              <w:rPr>
                <w:sz w:val="20"/>
              </w:rPr>
              <w:t>Zbatimi</w:t>
            </w:r>
            <w:proofErr w:type="spellEnd"/>
            <w:r w:rsidRPr="00294579">
              <w:rPr>
                <w:sz w:val="20"/>
              </w:rPr>
              <w:t xml:space="preserve">-Inst. </w:t>
            </w:r>
            <w:proofErr w:type="spellStart"/>
            <w:r w:rsidRPr="00294579">
              <w:rPr>
                <w:sz w:val="20"/>
              </w:rPr>
              <w:t>përgjegjës</w:t>
            </w:r>
            <w:proofErr w:type="spellEnd"/>
          </w:p>
        </w:tc>
        <w:tc>
          <w:tcPr>
            <w:tcW w:w="1689" w:type="dxa"/>
            <w:shd w:val="clear" w:color="auto" w:fill="auto"/>
          </w:tcPr>
          <w:p w:rsidR="00294579" w:rsidRPr="00294579" w:rsidRDefault="00294579" w:rsidP="00294579">
            <w:pPr>
              <w:pStyle w:val="NoSpacing"/>
              <w:rPr>
                <w:sz w:val="20"/>
              </w:rPr>
            </w:pPr>
            <w:proofErr w:type="spellStart"/>
            <w:r w:rsidRPr="00294579">
              <w:rPr>
                <w:sz w:val="20"/>
              </w:rPr>
              <w:t>Vendi</w:t>
            </w:r>
            <w:proofErr w:type="spellEnd"/>
          </w:p>
        </w:tc>
        <w:tc>
          <w:tcPr>
            <w:tcW w:w="1371" w:type="dxa"/>
            <w:shd w:val="clear" w:color="auto" w:fill="auto"/>
          </w:tcPr>
          <w:p w:rsidR="00294579" w:rsidRPr="00294579" w:rsidRDefault="00294579" w:rsidP="00294579">
            <w:pPr>
              <w:pStyle w:val="NoSpacing"/>
              <w:rPr>
                <w:sz w:val="20"/>
              </w:rPr>
            </w:pPr>
            <w:r w:rsidRPr="00294579">
              <w:rPr>
                <w:sz w:val="20"/>
              </w:rPr>
              <w:t xml:space="preserve">Data e </w:t>
            </w:r>
            <w:proofErr w:type="spellStart"/>
            <w:r w:rsidRPr="00294579">
              <w:rPr>
                <w:sz w:val="20"/>
              </w:rPr>
              <w:t>zbatimit</w:t>
            </w:r>
            <w:proofErr w:type="spellEnd"/>
            <w:r w:rsidRPr="00294579">
              <w:rPr>
                <w:sz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294579" w:rsidRPr="00294579" w:rsidRDefault="00294579" w:rsidP="00294579">
            <w:pPr>
              <w:pStyle w:val="NoSpacing"/>
              <w:rPr>
                <w:sz w:val="20"/>
              </w:rPr>
            </w:pPr>
            <w:proofErr w:type="spellStart"/>
            <w:r w:rsidRPr="00294579">
              <w:rPr>
                <w:sz w:val="20"/>
              </w:rPr>
              <w:t>Koha</w:t>
            </w:r>
            <w:proofErr w:type="spellEnd"/>
          </w:p>
        </w:tc>
      </w:tr>
      <w:tr w:rsidR="00560F42" w:rsidRPr="00294579" w:rsidTr="00294579">
        <w:tc>
          <w:tcPr>
            <w:tcW w:w="591" w:type="dxa"/>
          </w:tcPr>
          <w:p w:rsidR="00560F42" w:rsidRPr="00294579" w:rsidRDefault="00560F42" w:rsidP="00560F42">
            <w:pPr>
              <w:pStyle w:val="NoSpacing"/>
              <w:rPr>
                <w:sz w:val="20"/>
              </w:rPr>
            </w:pPr>
            <w:r w:rsidRPr="00294579">
              <w:rPr>
                <w:sz w:val="20"/>
              </w:rPr>
              <w:t>1</w:t>
            </w:r>
          </w:p>
        </w:tc>
        <w:tc>
          <w:tcPr>
            <w:tcW w:w="3572" w:type="dxa"/>
          </w:tcPr>
          <w:p w:rsidR="00560F42" w:rsidRPr="004A359E" w:rsidRDefault="00560F42" w:rsidP="004A359E">
            <w:pPr>
              <w:pStyle w:val="NoSpacing"/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4A359E">
              <w:rPr>
                <w:rFonts w:eastAsia="Times New Roman" w:cs="Times New Roman"/>
                <w:color w:val="000000"/>
                <w:lang w:val="it-IT"/>
              </w:rPr>
              <w:t xml:space="preserve">Mbjellja e </w:t>
            </w:r>
            <w:r w:rsidR="004A359E" w:rsidRPr="004A359E">
              <w:rPr>
                <w:rFonts w:eastAsia="Times New Roman" w:cs="Times New Roman"/>
                <w:color w:val="000000"/>
                <w:lang w:val="it-IT"/>
              </w:rPr>
              <w:t xml:space="preserve">luleve ne </w:t>
            </w:r>
            <w:r w:rsidR="002C5096" w:rsidRPr="004A359E">
              <w:rPr>
                <w:rFonts w:eastAsia="Times New Roman" w:cs="Times New Roman"/>
                <w:color w:val="000000"/>
                <w:lang w:val="it-IT"/>
              </w:rPr>
              <w:t xml:space="preserve"> O</w:t>
            </w:r>
            <w:r w:rsidR="00E42926" w:rsidRPr="004A359E">
              <w:rPr>
                <w:rFonts w:eastAsia="Times New Roman" w:cs="Times New Roman"/>
                <w:color w:val="000000"/>
                <w:lang w:val="it-IT"/>
              </w:rPr>
              <w:t>biliq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F42" w:rsidRDefault="00560F42" w:rsidP="00560F42">
            <w:pPr>
              <w:pStyle w:val="NoSpacing"/>
            </w:pPr>
            <w:proofErr w:type="spellStart"/>
            <w:r>
              <w:t>Komuna</w:t>
            </w:r>
            <w:proofErr w:type="spellEnd"/>
            <w:r>
              <w:t xml:space="preserve"> -OJQ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F42" w:rsidRDefault="00560F42" w:rsidP="00560F42">
            <w:pPr>
              <w:pStyle w:val="NoSpacing"/>
            </w:pPr>
            <w:proofErr w:type="spellStart"/>
            <w:r>
              <w:t>Qyteti-Obiliq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F42" w:rsidRPr="00294579" w:rsidRDefault="00CC02B6" w:rsidP="00560F42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23/04/</w:t>
            </w:r>
            <w:r w:rsidR="00560F42" w:rsidRPr="00294579">
              <w:rPr>
                <w:sz w:val="20"/>
              </w:rPr>
              <w:t>201</w:t>
            </w:r>
            <w:r w:rsidR="004A359E">
              <w:rPr>
                <w:sz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F42" w:rsidRPr="00294579" w:rsidRDefault="00E42926" w:rsidP="00560F42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9</w:t>
            </w:r>
            <w:r w:rsidR="004A359E">
              <w:rPr>
                <w:sz w:val="20"/>
              </w:rPr>
              <w:t>:00</w:t>
            </w:r>
            <w:r w:rsidR="00560F42" w:rsidRPr="00294579">
              <w:rPr>
                <w:sz w:val="20"/>
              </w:rPr>
              <w:t>h</w:t>
            </w:r>
          </w:p>
        </w:tc>
      </w:tr>
      <w:tr w:rsidR="00CC02B6" w:rsidRPr="00102207" w:rsidTr="00102207">
        <w:trPr>
          <w:trHeight w:val="668"/>
        </w:trPr>
        <w:tc>
          <w:tcPr>
            <w:tcW w:w="591" w:type="dxa"/>
          </w:tcPr>
          <w:p w:rsidR="00CC02B6" w:rsidRPr="00294579" w:rsidRDefault="00CC02B6" w:rsidP="00102207">
            <w:pPr>
              <w:pStyle w:val="NoSpacing"/>
              <w:rPr>
                <w:sz w:val="20"/>
              </w:rPr>
            </w:pP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CC02B6" w:rsidRPr="00102207" w:rsidRDefault="00CC02B6" w:rsidP="00102207">
            <w:pPr>
              <w:pStyle w:val="NoSpacing"/>
              <w:rPr>
                <w:color w:val="000000"/>
                <w:sz w:val="20"/>
                <w:lang w:val="it-IT"/>
              </w:rPr>
            </w:pPr>
            <w:r>
              <w:rPr>
                <w:color w:val="000000"/>
                <w:sz w:val="20"/>
                <w:lang w:val="it-IT"/>
              </w:rPr>
              <w:t>Pastrimi i rruges kryesore” Hasan Prishtina” dhe i parqeve ne Obiliq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2B6" w:rsidRPr="00102207" w:rsidRDefault="00CC02B6" w:rsidP="00102207">
            <w:pPr>
              <w:pStyle w:val="NoSpacing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Komuna –OJQ,nxësit e shkollave qytetarë</w:t>
            </w:r>
            <w:r w:rsidRPr="00102207">
              <w:rPr>
                <w:sz w:val="20"/>
                <w:lang w:val="it-IT"/>
              </w:rPr>
              <w:t>t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2B6" w:rsidRPr="004A359E" w:rsidRDefault="00CC02B6" w:rsidP="00102207">
            <w:pPr>
              <w:pStyle w:val="NoSpacing"/>
              <w:rPr>
                <w:sz w:val="20"/>
                <w:lang w:val="it-IT"/>
              </w:rPr>
            </w:pPr>
            <w:proofErr w:type="spellStart"/>
            <w:r>
              <w:t>Qyteti-Obiliq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2B6" w:rsidRDefault="00CC02B6">
            <w:r w:rsidRPr="00C4291C">
              <w:rPr>
                <w:sz w:val="20"/>
              </w:rPr>
              <w:t>23/04/2018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2B6" w:rsidRPr="00102207" w:rsidRDefault="00CC02B6" w:rsidP="00102207">
            <w:pPr>
              <w:pStyle w:val="NoSpacing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9:30h</w:t>
            </w:r>
          </w:p>
        </w:tc>
      </w:tr>
      <w:tr w:rsidR="00CC02B6" w:rsidRPr="00294579" w:rsidTr="00294579">
        <w:tc>
          <w:tcPr>
            <w:tcW w:w="591" w:type="dxa"/>
          </w:tcPr>
          <w:p w:rsidR="00CC02B6" w:rsidRPr="00294579" w:rsidRDefault="00CC02B6" w:rsidP="00102207">
            <w:pPr>
              <w:pStyle w:val="NoSpacing"/>
              <w:rPr>
                <w:sz w:val="20"/>
              </w:rPr>
            </w:pPr>
            <w:r w:rsidRPr="00294579">
              <w:rPr>
                <w:sz w:val="20"/>
              </w:rPr>
              <w:t>2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CC02B6" w:rsidRPr="004A359E" w:rsidRDefault="00CC02B6" w:rsidP="00102207">
            <w:pPr>
              <w:pStyle w:val="NoSpacing"/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4A359E">
              <w:rPr>
                <w:color w:val="000000"/>
                <w:sz w:val="20"/>
                <w:lang w:val="it-IT"/>
              </w:rPr>
              <w:t>Pastrimi I oborreve dhe për rrethë oborreve  të objekteve arsimore në komunë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2B6" w:rsidRPr="004A359E" w:rsidRDefault="00CC02B6" w:rsidP="00102207">
            <w:pPr>
              <w:pStyle w:val="NoSpacing"/>
              <w:rPr>
                <w:sz w:val="20"/>
                <w:lang w:val="it-IT"/>
              </w:rPr>
            </w:pPr>
            <w:r w:rsidRPr="004A359E">
              <w:rPr>
                <w:sz w:val="20"/>
                <w:lang w:val="it-IT"/>
              </w:rPr>
              <w:t>Drejtorija dhe nxënsit e shkollave përkatëse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2B6" w:rsidRPr="004A359E" w:rsidRDefault="00CC02B6" w:rsidP="00102207">
            <w:pPr>
              <w:pStyle w:val="NoSpacing"/>
              <w:rPr>
                <w:sz w:val="20"/>
                <w:lang w:val="it-IT"/>
              </w:rPr>
            </w:pPr>
            <w:r w:rsidRPr="004A359E">
              <w:rPr>
                <w:sz w:val="20"/>
                <w:lang w:val="it-IT"/>
              </w:rPr>
              <w:t>Objektet shkollore nëpër çdo vendbanim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2B6" w:rsidRDefault="00CC02B6">
            <w:r w:rsidRPr="00C4291C">
              <w:rPr>
                <w:sz w:val="20"/>
              </w:rPr>
              <w:t>23/04/2018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2B6" w:rsidRPr="00294579" w:rsidRDefault="00CC02B6" w:rsidP="00102207">
            <w:pPr>
              <w:pStyle w:val="NoSpacing"/>
              <w:rPr>
                <w:sz w:val="20"/>
              </w:rPr>
            </w:pPr>
            <w:r w:rsidRPr="00294579">
              <w:rPr>
                <w:sz w:val="20"/>
              </w:rPr>
              <w:t>10</w:t>
            </w:r>
            <w:r>
              <w:rPr>
                <w:sz w:val="20"/>
              </w:rPr>
              <w:t>:00</w:t>
            </w:r>
            <w:r w:rsidRPr="00294579">
              <w:rPr>
                <w:sz w:val="20"/>
              </w:rPr>
              <w:t>h</w:t>
            </w:r>
          </w:p>
        </w:tc>
      </w:tr>
      <w:tr w:rsidR="00CC02B6" w:rsidRPr="00294579" w:rsidTr="00294579">
        <w:tc>
          <w:tcPr>
            <w:tcW w:w="591" w:type="dxa"/>
          </w:tcPr>
          <w:p w:rsidR="00CC02B6" w:rsidRPr="00294579" w:rsidRDefault="00CC02B6" w:rsidP="00102207">
            <w:pPr>
              <w:pStyle w:val="NoSpacing"/>
              <w:rPr>
                <w:sz w:val="20"/>
              </w:rPr>
            </w:pPr>
            <w:r w:rsidRPr="00294579">
              <w:rPr>
                <w:sz w:val="20"/>
              </w:rPr>
              <w:t>3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CC02B6" w:rsidRPr="004A359E" w:rsidRDefault="00CC02B6" w:rsidP="00102207">
            <w:pPr>
              <w:pStyle w:val="NoSpacing"/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4A359E">
              <w:rPr>
                <w:color w:val="000000"/>
                <w:sz w:val="20"/>
                <w:lang w:val="it-IT"/>
              </w:rPr>
              <w:t xml:space="preserve">Pastrimi I oborreve dhe përrethë oborreve  të objekteve  shëndetësore 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2B6" w:rsidRPr="004A359E" w:rsidRDefault="00CC02B6" w:rsidP="00102207">
            <w:pPr>
              <w:pStyle w:val="NoSpacing"/>
              <w:rPr>
                <w:sz w:val="20"/>
                <w:lang w:val="it-IT"/>
              </w:rPr>
            </w:pPr>
            <w:r w:rsidRPr="004A359E">
              <w:rPr>
                <w:color w:val="000000"/>
                <w:sz w:val="20"/>
                <w:lang w:val="it-IT"/>
              </w:rPr>
              <w:t>Drejtorija për shënderësi dhe mirëqenje sociale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2B6" w:rsidRPr="00294579" w:rsidRDefault="00CC02B6" w:rsidP="00102207">
            <w:pPr>
              <w:pStyle w:val="NoSpacing"/>
              <w:rPr>
                <w:sz w:val="20"/>
              </w:rPr>
            </w:pPr>
            <w:r w:rsidRPr="00294579">
              <w:rPr>
                <w:sz w:val="20"/>
              </w:rPr>
              <w:t>QKMF,QMF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2B6" w:rsidRDefault="00CC02B6">
            <w:r w:rsidRPr="00C4291C">
              <w:rPr>
                <w:sz w:val="20"/>
              </w:rPr>
              <w:t>23/04/2018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2B6" w:rsidRPr="00294579" w:rsidRDefault="00CC02B6" w:rsidP="00102207">
            <w:pPr>
              <w:pStyle w:val="NoSpacing"/>
              <w:rPr>
                <w:sz w:val="20"/>
              </w:rPr>
            </w:pPr>
            <w:r w:rsidRPr="00294579">
              <w:rPr>
                <w:sz w:val="20"/>
              </w:rPr>
              <w:t>10h</w:t>
            </w:r>
          </w:p>
        </w:tc>
      </w:tr>
      <w:tr w:rsidR="00CC02B6" w:rsidRPr="00294579" w:rsidTr="00294579">
        <w:tc>
          <w:tcPr>
            <w:tcW w:w="591" w:type="dxa"/>
          </w:tcPr>
          <w:p w:rsidR="00CC02B6" w:rsidRPr="00294579" w:rsidRDefault="00CC02B6" w:rsidP="00102207">
            <w:pPr>
              <w:pStyle w:val="NoSpacing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5</w:t>
            </w:r>
          </w:p>
        </w:tc>
        <w:tc>
          <w:tcPr>
            <w:tcW w:w="3572" w:type="dxa"/>
          </w:tcPr>
          <w:p w:rsidR="00CC02B6" w:rsidRPr="00294579" w:rsidRDefault="00CC02B6" w:rsidP="00102207">
            <w:pPr>
              <w:pStyle w:val="NoSpacing"/>
              <w:rPr>
                <w:sz w:val="20"/>
                <w:lang w:val="de-DE"/>
              </w:rPr>
            </w:pPr>
            <w:r w:rsidRPr="00294579">
              <w:rPr>
                <w:color w:val="000000"/>
                <w:sz w:val="20"/>
                <w:lang w:val="de-DE"/>
              </w:rPr>
              <w:t>Bartja e mbeturinave nga vendi I grummbullimit e deri në Deponi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2B6" w:rsidRPr="004A359E" w:rsidRDefault="00CC02B6" w:rsidP="00102207">
            <w:pPr>
              <w:pStyle w:val="NoSpacing"/>
              <w:rPr>
                <w:color w:val="000000"/>
                <w:sz w:val="20"/>
                <w:lang w:val="it-IT"/>
              </w:rPr>
            </w:pPr>
            <w:r w:rsidRPr="004A359E">
              <w:rPr>
                <w:color w:val="000000"/>
                <w:sz w:val="20"/>
                <w:lang w:val="it-IT"/>
              </w:rPr>
              <w:t>KR “Pastrimi- njisija operative në Obiliq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2B6" w:rsidRPr="004A359E" w:rsidRDefault="00CC02B6" w:rsidP="00102207">
            <w:pPr>
              <w:pStyle w:val="NoSpacing"/>
              <w:rPr>
                <w:sz w:val="20"/>
                <w:lang w:val="it-IT"/>
              </w:rPr>
            </w:pP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2B6" w:rsidRDefault="00CC02B6">
            <w:r w:rsidRPr="00C4291C">
              <w:rPr>
                <w:sz w:val="20"/>
              </w:rPr>
              <w:t>23/04/2018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2B6" w:rsidRPr="00294579" w:rsidRDefault="00CC02B6" w:rsidP="00102207">
            <w:pPr>
              <w:pStyle w:val="NoSpacing"/>
              <w:rPr>
                <w:sz w:val="20"/>
              </w:rPr>
            </w:pPr>
            <w:r w:rsidRPr="00294579">
              <w:rPr>
                <w:sz w:val="20"/>
              </w:rPr>
              <w:t>10-12h</w:t>
            </w:r>
          </w:p>
        </w:tc>
      </w:tr>
      <w:tr w:rsidR="00CC02B6" w:rsidRPr="00294579" w:rsidTr="00294579">
        <w:tc>
          <w:tcPr>
            <w:tcW w:w="591" w:type="dxa"/>
          </w:tcPr>
          <w:p w:rsidR="00CC02B6" w:rsidRDefault="00CC02B6" w:rsidP="00102207">
            <w:pPr>
              <w:pStyle w:val="NoSpacing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6</w:t>
            </w:r>
          </w:p>
        </w:tc>
        <w:tc>
          <w:tcPr>
            <w:tcW w:w="3572" w:type="dxa"/>
          </w:tcPr>
          <w:p w:rsidR="00CC02B6" w:rsidRPr="00294579" w:rsidRDefault="00CC02B6" w:rsidP="00102207">
            <w:pPr>
              <w:pStyle w:val="NoSpacing"/>
              <w:rPr>
                <w:color w:val="000000"/>
                <w:sz w:val="20"/>
                <w:lang w:val="de-DE"/>
              </w:rPr>
            </w:pPr>
            <w:r>
              <w:rPr>
                <w:color w:val="000000"/>
                <w:sz w:val="20"/>
                <w:lang w:val="de-DE"/>
              </w:rPr>
              <w:t>Pastrimi i deponive Ilegale ne disa zona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2B6" w:rsidRPr="004A359E" w:rsidRDefault="00CC02B6" w:rsidP="00102207">
            <w:pPr>
              <w:pStyle w:val="NoSpacing"/>
              <w:rPr>
                <w:color w:val="000000"/>
                <w:sz w:val="20"/>
                <w:lang w:val="it-IT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2B6" w:rsidRPr="004A359E" w:rsidRDefault="00CC02B6" w:rsidP="00102207">
            <w:pPr>
              <w:pStyle w:val="NoSpacing"/>
              <w:rPr>
                <w:sz w:val="20"/>
                <w:lang w:val="it-IT"/>
              </w:rPr>
            </w:pP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2B6" w:rsidRDefault="00CC02B6">
            <w:r w:rsidRPr="00C4291C">
              <w:rPr>
                <w:sz w:val="20"/>
              </w:rPr>
              <w:t>23/04/2018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2B6" w:rsidRPr="00294579" w:rsidRDefault="00CC02B6" w:rsidP="00102207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9:00h</w:t>
            </w:r>
          </w:p>
        </w:tc>
      </w:tr>
    </w:tbl>
    <w:p w:rsidR="00101C15" w:rsidRPr="003570AE" w:rsidRDefault="00101C15" w:rsidP="003570AE"/>
    <w:sectPr w:rsidR="00101C15" w:rsidRPr="003570AE" w:rsidSect="00276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467B0"/>
    <w:multiLevelType w:val="multilevel"/>
    <w:tmpl w:val="1D1A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4A331D"/>
    <w:rsid w:val="00017970"/>
    <w:rsid w:val="000335E7"/>
    <w:rsid w:val="000337F2"/>
    <w:rsid w:val="000508C8"/>
    <w:rsid w:val="00055555"/>
    <w:rsid w:val="00071979"/>
    <w:rsid w:val="000C1A03"/>
    <w:rsid w:val="000D47A6"/>
    <w:rsid w:val="00101C15"/>
    <w:rsid w:val="00102207"/>
    <w:rsid w:val="00150BF8"/>
    <w:rsid w:val="00150C62"/>
    <w:rsid w:val="001E3621"/>
    <w:rsid w:val="001F047F"/>
    <w:rsid w:val="00265BA5"/>
    <w:rsid w:val="002666E6"/>
    <w:rsid w:val="002762DE"/>
    <w:rsid w:val="002850B9"/>
    <w:rsid w:val="00294579"/>
    <w:rsid w:val="002C5096"/>
    <w:rsid w:val="003570AE"/>
    <w:rsid w:val="00381E9D"/>
    <w:rsid w:val="004A331D"/>
    <w:rsid w:val="004A359E"/>
    <w:rsid w:val="00560F42"/>
    <w:rsid w:val="006A1910"/>
    <w:rsid w:val="006B0027"/>
    <w:rsid w:val="006F00CC"/>
    <w:rsid w:val="007005B8"/>
    <w:rsid w:val="00727D1A"/>
    <w:rsid w:val="008A7809"/>
    <w:rsid w:val="008E6A6C"/>
    <w:rsid w:val="008F02DB"/>
    <w:rsid w:val="00906FDE"/>
    <w:rsid w:val="00913154"/>
    <w:rsid w:val="00A035D5"/>
    <w:rsid w:val="00A1639C"/>
    <w:rsid w:val="00A44E77"/>
    <w:rsid w:val="00CB0FED"/>
    <w:rsid w:val="00CC02B6"/>
    <w:rsid w:val="00D04FFE"/>
    <w:rsid w:val="00D13D92"/>
    <w:rsid w:val="00D35027"/>
    <w:rsid w:val="00D73A6D"/>
    <w:rsid w:val="00D75DF5"/>
    <w:rsid w:val="00DA4D2E"/>
    <w:rsid w:val="00DC1745"/>
    <w:rsid w:val="00DF5C21"/>
    <w:rsid w:val="00E03A29"/>
    <w:rsid w:val="00E2352B"/>
    <w:rsid w:val="00E42926"/>
    <w:rsid w:val="00EC33AE"/>
    <w:rsid w:val="00ED7A8B"/>
    <w:rsid w:val="00F10004"/>
    <w:rsid w:val="00F5751E"/>
    <w:rsid w:val="00FA2AEE"/>
    <w:rsid w:val="00FA5447"/>
    <w:rsid w:val="00FC55B4"/>
    <w:rsid w:val="00FF2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2DE"/>
  </w:style>
  <w:style w:type="paragraph" w:styleId="Heading1">
    <w:name w:val="heading 1"/>
    <w:basedOn w:val="Normal"/>
    <w:link w:val="Heading1Char"/>
    <w:uiPriority w:val="9"/>
    <w:qFormat/>
    <w:rsid w:val="00FF21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02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33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F21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FF210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2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210E"/>
    <w:rPr>
      <w:b/>
      <w:bCs/>
    </w:rPr>
  </w:style>
  <w:style w:type="character" w:styleId="Emphasis">
    <w:name w:val="Emphasis"/>
    <w:basedOn w:val="DefaultParagraphFont"/>
    <w:uiPriority w:val="20"/>
    <w:qFormat/>
    <w:rsid w:val="00FF210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0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666E6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8F02DB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4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90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6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2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705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78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486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SBComputers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lulzim.mjekiqi</dc:creator>
  <cp:lastModifiedBy>Lulzim.Mjekiqi</cp:lastModifiedBy>
  <cp:revision>4</cp:revision>
  <cp:lastPrinted>2018-04-16T09:40:00Z</cp:lastPrinted>
  <dcterms:created xsi:type="dcterms:W3CDTF">2018-04-12T06:43:00Z</dcterms:created>
  <dcterms:modified xsi:type="dcterms:W3CDTF">2018-04-16T09:43:00Z</dcterms:modified>
</cp:coreProperties>
</file>